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00" w:firstLineChars="200"/>
        <w:textAlignment w:val="auto"/>
        <w:rPr>
          <w:rFonts w:ascii="Times New Roman"/>
          <w:sz w:val="20"/>
        </w:rPr>
      </w:pPr>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00" w:firstLineChars="200"/>
        <w:textAlignment w:val="auto"/>
        <w:rPr>
          <w:rFonts w:ascii="Times New Roman"/>
          <w:sz w:val="20"/>
        </w:rPr>
      </w:pPr>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00" w:firstLineChars="200"/>
        <w:textAlignment w:val="auto"/>
        <w:rPr>
          <w:rFonts w:ascii="Times New Roman"/>
          <w:sz w:val="20"/>
        </w:rPr>
      </w:pPr>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320" w:firstLineChars="200"/>
        <w:textAlignment w:val="auto"/>
        <w:rPr>
          <w:rFonts w:ascii="Times New Roman"/>
          <w:sz w:val="16"/>
        </w:rPr>
      </w:pPr>
    </w:p>
    <w:p>
      <w:pPr>
        <w:keepNext w:val="0"/>
        <w:keepLines w:val="0"/>
        <w:pageBreakBefore w:val="0"/>
        <w:widowControl w:val="0"/>
        <w:kinsoku/>
        <w:wordWrap/>
        <w:overflowPunct/>
        <w:topLinePunct w:val="0"/>
        <w:autoSpaceDE w:val="0"/>
        <w:autoSpaceDN w:val="0"/>
        <w:bidi w:val="0"/>
        <w:snapToGrid/>
        <w:spacing w:before="0" w:after="0" w:line="360" w:lineRule="auto"/>
        <w:ind w:right="0" w:rightChars="0"/>
        <w:jc w:val="center"/>
        <w:textAlignment w:val="auto"/>
        <w:rPr>
          <w:rFonts w:hint="eastAsia" w:ascii="宋体" w:hAnsi="宋体" w:cs="宋体"/>
          <w:b/>
          <w:color w:val="auto"/>
          <w:sz w:val="52"/>
          <w:szCs w:val="52"/>
          <w:lang w:eastAsia="zh-CN"/>
        </w:rPr>
      </w:pPr>
      <w:r>
        <w:rPr>
          <w:rFonts w:hint="eastAsia" w:ascii="宋体" w:hAnsi="宋体" w:cs="宋体"/>
          <w:b/>
          <w:color w:val="auto"/>
          <w:sz w:val="52"/>
          <w:szCs w:val="52"/>
          <w:lang w:eastAsia="zh-CN"/>
        </w:rPr>
        <w:t>怀来县文化广电和旅游局</w:t>
      </w:r>
    </w:p>
    <w:p>
      <w:pPr>
        <w:keepNext w:val="0"/>
        <w:keepLines w:val="0"/>
        <w:pageBreakBefore w:val="0"/>
        <w:widowControl w:val="0"/>
        <w:kinsoku/>
        <w:wordWrap/>
        <w:overflowPunct/>
        <w:topLinePunct w:val="0"/>
        <w:autoSpaceDE w:val="0"/>
        <w:autoSpaceDN w:val="0"/>
        <w:bidi w:val="0"/>
        <w:snapToGrid/>
        <w:spacing w:before="0" w:after="0" w:line="360" w:lineRule="auto"/>
        <w:ind w:right="0" w:rightChars="0"/>
        <w:jc w:val="center"/>
        <w:textAlignment w:val="auto"/>
        <w:rPr>
          <w:rFonts w:hint="eastAsia" w:eastAsia="宋体"/>
          <w:b/>
          <w:color w:val="auto"/>
          <w:sz w:val="72"/>
          <w:szCs w:val="72"/>
          <w:lang w:eastAsia="zh-CN"/>
        </w:rPr>
      </w:pPr>
      <w:r>
        <w:rPr>
          <w:rFonts w:hint="eastAsia" w:ascii="宋体" w:hAnsi="宋体" w:cs="宋体"/>
          <w:b/>
          <w:color w:val="auto"/>
          <w:sz w:val="52"/>
          <w:szCs w:val="52"/>
          <w:lang w:eastAsia="zh-CN"/>
        </w:rPr>
        <w:t>冲水式旅游厕所项目</w:t>
      </w:r>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1446" w:firstLineChars="200"/>
        <w:textAlignment w:val="auto"/>
        <w:rPr>
          <w:b/>
          <w:sz w:val="72"/>
        </w:rPr>
      </w:pPr>
    </w:p>
    <w:p>
      <w:pPr>
        <w:keepNext w:val="0"/>
        <w:keepLines w:val="0"/>
        <w:pageBreakBefore w:val="0"/>
        <w:widowControl w:val="0"/>
        <w:kinsoku/>
        <w:wordWrap/>
        <w:overflowPunct/>
        <w:topLinePunct w:val="0"/>
        <w:autoSpaceDE w:val="0"/>
        <w:autoSpaceDN w:val="0"/>
        <w:bidi w:val="0"/>
        <w:snapToGrid/>
        <w:spacing w:before="0" w:after="0" w:line="360" w:lineRule="auto"/>
        <w:ind w:right="0"/>
        <w:jc w:val="center"/>
        <w:textAlignment w:val="auto"/>
        <w:rPr>
          <w:b/>
          <w:sz w:val="72"/>
          <w:szCs w:val="72"/>
        </w:rPr>
      </w:pPr>
      <w:bookmarkStart w:id="0" w:name="招 标 文 件"/>
      <w:bookmarkEnd w:id="0"/>
      <w:r>
        <w:rPr>
          <w:b/>
          <w:sz w:val="72"/>
          <w:szCs w:val="72"/>
        </w:rPr>
        <w:t>招 标 文 件</w:t>
      </w:r>
    </w:p>
    <w:p>
      <w:pPr>
        <w:pStyle w:val="4"/>
        <w:keepNext w:val="0"/>
        <w:keepLines w:val="0"/>
        <w:pageBreakBefore w:val="0"/>
        <w:widowControl w:val="0"/>
        <w:kinsoku/>
        <w:wordWrap/>
        <w:overflowPunct/>
        <w:topLinePunct w:val="0"/>
        <w:autoSpaceDE w:val="0"/>
        <w:autoSpaceDN w:val="0"/>
        <w:bidi w:val="0"/>
        <w:snapToGrid/>
        <w:spacing w:before="0" w:after="0" w:line="360" w:lineRule="auto"/>
        <w:ind w:right="0"/>
        <w:jc w:val="center"/>
        <w:textAlignment w:val="auto"/>
        <w:rPr>
          <w:rFonts w:hint="eastAsia" w:eastAsia="宋体"/>
          <w:lang w:eastAsia="zh-CN"/>
        </w:rPr>
      </w:pPr>
      <w:bookmarkStart w:id="1" w:name=" 招标编号：HBXH-2019-053"/>
      <w:bookmarkEnd w:id="1"/>
      <w:r>
        <w:t>招标编号：</w:t>
      </w:r>
      <w:r>
        <w:rPr>
          <w:rFonts w:hint="eastAsia"/>
          <w:lang w:eastAsia="zh-CN"/>
        </w:rPr>
        <w:t>KL20190629</w:t>
      </w:r>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643" w:firstLineChars="200"/>
        <w:textAlignment w:val="auto"/>
        <w:rPr>
          <w:b/>
          <w:sz w:val="32"/>
        </w:rPr>
      </w:pPr>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643" w:firstLineChars="200"/>
        <w:textAlignment w:val="auto"/>
        <w:rPr>
          <w:b/>
          <w:sz w:val="32"/>
        </w:rPr>
      </w:pPr>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643" w:firstLineChars="200"/>
        <w:textAlignment w:val="auto"/>
        <w:rPr>
          <w:b/>
          <w:sz w:val="32"/>
        </w:rPr>
      </w:pPr>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643" w:firstLineChars="200"/>
        <w:textAlignment w:val="auto"/>
        <w:rPr>
          <w:b/>
          <w:sz w:val="32"/>
        </w:rPr>
      </w:pPr>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643" w:firstLineChars="200"/>
        <w:textAlignment w:val="auto"/>
        <w:rPr>
          <w:b/>
          <w:sz w:val="32"/>
        </w:rPr>
      </w:pPr>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643" w:firstLineChars="200"/>
        <w:textAlignment w:val="auto"/>
        <w:rPr>
          <w:b/>
          <w:sz w:val="32"/>
        </w:rPr>
      </w:pPr>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502" w:firstLineChars="200"/>
        <w:textAlignment w:val="auto"/>
        <w:rPr>
          <w:b/>
          <w:sz w:val="25"/>
        </w:rPr>
      </w:pPr>
    </w:p>
    <w:p>
      <w:pPr>
        <w:keepNext w:val="0"/>
        <w:keepLines w:val="0"/>
        <w:pageBreakBefore w:val="0"/>
        <w:widowControl w:val="0"/>
        <w:kinsoku/>
        <w:wordWrap/>
        <w:overflowPunct/>
        <w:topLinePunct w:val="0"/>
        <w:autoSpaceDE w:val="0"/>
        <w:autoSpaceDN w:val="0"/>
        <w:bidi w:val="0"/>
        <w:snapToGrid/>
        <w:spacing w:before="0" w:after="0" w:line="360" w:lineRule="auto"/>
        <w:ind w:right="0" w:firstLine="1928" w:firstLineChars="600"/>
        <w:jc w:val="both"/>
        <w:textAlignment w:val="auto"/>
        <w:rPr>
          <w:rFonts w:hint="eastAsia" w:eastAsia="宋体"/>
          <w:b/>
          <w:sz w:val="32"/>
          <w:lang w:eastAsia="zh-CN"/>
        </w:rPr>
      </w:pPr>
      <w:bookmarkStart w:id="2" w:name="  采 购 人：怀来县林业和草原局"/>
      <w:bookmarkEnd w:id="2"/>
      <w:r>
        <w:rPr>
          <w:b/>
          <w:sz w:val="32"/>
        </w:rPr>
        <w:t>采 购 人：</w:t>
      </w:r>
      <w:r>
        <w:rPr>
          <w:rFonts w:hint="eastAsia"/>
          <w:b/>
          <w:sz w:val="32"/>
          <w:lang w:eastAsia="zh-CN"/>
        </w:rPr>
        <w:t>怀来县文化广电和旅游局</w:t>
      </w:r>
    </w:p>
    <w:p>
      <w:pPr>
        <w:keepNext w:val="0"/>
        <w:keepLines w:val="0"/>
        <w:pageBreakBefore w:val="0"/>
        <w:widowControl w:val="0"/>
        <w:kinsoku/>
        <w:wordWrap/>
        <w:overflowPunct/>
        <w:topLinePunct w:val="0"/>
        <w:autoSpaceDE w:val="0"/>
        <w:autoSpaceDN w:val="0"/>
        <w:bidi w:val="0"/>
        <w:snapToGrid/>
        <w:spacing w:before="0" w:after="0" w:line="360" w:lineRule="auto"/>
        <w:ind w:right="0" w:rightChars="0" w:firstLine="1832" w:firstLineChars="600"/>
        <w:jc w:val="both"/>
        <w:textAlignment w:val="auto"/>
        <w:rPr>
          <w:rFonts w:hint="eastAsia"/>
          <w:b/>
          <w:w w:val="95"/>
          <w:sz w:val="32"/>
          <w:lang w:eastAsia="zh-CN"/>
        </w:rPr>
      </w:pPr>
      <w:bookmarkStart w:id="3" w:name="  代理机构：河北信合招标代理有限公司"/>
      <w:bookmarkEnd w:id="3"/>
      <w:r>
        <w:rPr>
          <w:b/>
          <w:w w:val="95"/>
          <w:sz w:val="32"/>
        </w:rPr>
        <w:t>代理机构：</w:t>
      </w:r>
      <w:bookmarkStart w:id="4" w:name="      编制日期：2019年4月"/>
      <w:bookmarkEnd w:id="4"/>
      <w:r>
        <w:rPr>
          <w:rFonts w:hint="eastAsia"/>
          <w:b/>
          <w:w w:val="95"/>
          <w:sz w:val="32"/>
          <w:lang w:eastAsia="zh-CN"/>
        </w:rPr>
        <w:t>中科坤林建设有限公司</w:t>
      </w:r>
    </w:p>
    <w:p>
      <w:pPr>
        <w:keepNext w:val="0"/>
        <w:keepLines w:val="0"/>
        <w:pageBreakBefore w:val="0"/>
        <w:widowControl w:val="0"/>
        <w:kinsoku/>
        <w:wordWrap/>
        <w:overflowPunct/>
        <w:topLinePunct w:val="0"/>
        <w:autoSpaceDE w:val="0"/>
        <w:autoSpaceDN w:val="0"/>
        <w:bidi w:val="0"/>
        <w:snapToGrid/>
        <w:spacing w:before="0" w:after="0" w:line="360" w:lineRule="auto"/>
        <w:ind w:right="0" w:rightChars="0" w:firstLine="1928" w:firstLineChars="600"/>
        <w:jc w:val="both"/>
        <w:textAlignment w:val="auto"/>
        <w:rPr>
          <w:rFonts w:hint="eastAsia" w:eastAsia="宋体"/>
          <w:b/>
          <w:sz w:val="32"/>
          <w:lang w:eastAsia="zh-CN"/>
        </w:rPr>
      </w:pPr>
      <w:r>
        <w:rPr>
          <w:b/>
          <w:sz w:val="32"/>
        </w:rPr>
        <w:t>编制日期：</w:t>
      </w:r>
      <w:r>
        <w:rPr>
          <w:rFonts w:hint="eastAsia"/>
          <w:b/>
          <w:sz w:val="32"/>
          <w:lang w:eastAsia="zh-CN"/>
        </w:rPr>
        <w:t xml:space="preserve">2019 年 </w:t>
      </w:r>
      <w:r>
        <w:rPr>
          <w:rFonts w:hint="eastAsia"/>
          <w:b/>
          <w:sz w:val="32"/>
          <w:lang w:val="en-US" w:eastAsia="zh-CN"/>
        </w:rPr>
        <w:t>8</w:t>
      </w:r>
      <w:r>
        <w:rPr>
          <w:rFonts w:hint="eastAsia"/>
          <w:b/>
          <w:sz w:val="32"/>
          <w:lang w:eastAsia="zh-CN"/>
        </w:rPr>
        <w:t xml:space="preserve"> 月</w:t>
      </w:r>
    </w:p>
    <w:p>
      <w:pPr>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640" w:firstLineChars="200"/>
        <w:jc w:val="left"/>
        <w:textAlignment w:val="auto"/>
        <w:rPr>
          <w:sz w:val="32"/>
        </w:rPr>
        <w:sectPr>
          <w:type w:val="continuous"/>
          <w:pgSz w:w="11910" w:h="16840"/>
          <w:pgMar w:top="1440" w:right="1080" w:bottom="1440" w:left="1080" w:header="720" w:footer="720" w:gutter="0"/>
          <w:pgNumType w:fmt="numberInDash"/>
        </w:sectPr>
      </w:pPr>
    </w:p>
    <w:p>
      <w:pPr>
        <w:pStyle w:val="7"/>
        <w:keepNext w:val="0"/>
        <w:keepLines w:val="0"/>
        <w:pageBreakBefore w:val="0"/>
        <w:widowControl w:val="0"/>
        <w:kinsoku/>
        <w:wordWrap/>
        <w:overflowPunct/>
        <w:topLinePunct w:val="0"/>
        <w:autoSpaceDE w:val="0"/>
        <w:autoSpaceDN w:val="0"/>
        <w:bidi w:val="0"/>
        <w:snapToGrid/>
        <w:spacing w:before="0" w:after="0" w:line="360" w:lineRule="auto"/>
        <w:ind w:right="0"/>
        <w:textAlignment w:val="auto"/>
        <w:rPr>
          <w:b/>
          <w:sz w:val="23"/>
        </w:rPr>
      </w:pPr>
    </w:p>
    <w:p>
      <w:pPr>
        <w:keepNext w:val="0"/>
        <w:keepLines w:val="0"/>
        <w:pageBreakBefore w:val="0"/>
        <w:widowControl w:val="0"/>
        <w:tabs>
          <w:tab w:val="left" w:pos="904"/>
        </w:tabs>
        <w:kinsoku/>
        <w:wordWrap/>
        <w:overflowPunct/>
        <w:topLinePunct w:val="0"/>
        <w:autoSpaceDE w:val="0"/>
        <w:autoSpaceDN w:val="0"/>
        <w:bidi w:val="0"/>
        <w:snapToGrid/>
        <w:spacing w:before="0" w:after="0" w:line="360" w:lineRule="auto"/>
        <w:ind w:right="0"/>
        <w:jc w:val="center"/>
        <w:textAlignment w:val="auto"/>
        <w:rPr>
          <w:b/>
          <w:sz w:val="36"/>
        </w:rPr>
      </w:pPr>
      <w:r>
        <w:rPr>
          <w:b/>
          <w:sz w:val="36"/>
        </w:rPr>
        <w:t>目</w:t>
      </w:r>
      <w:r>
        <w:rPr>
          <w:b/>
          <w:sz w:val="36"/>
        </w:rPr>
        <w:tab/>
      </w:r>
      <w:r>
        <w:rPr>
          <w:b/>
          <w:sz w:val="36"/>
        </w:rPr>
        <w:t>录</w:t>
      </w:r>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02" w:firstLineChars="200"/>
        <w:textAlignment w:val="auto"/>
        <w:rPr>
          <w:b/>
          <w:sz w:val="20"/>
        </w:rPr>
      </w:pPr>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02" w:firstLineChars="200"/>
        <w:textAlignment w:val="auto"/>
        <w:rPr>
          <w:b/>
          <w:sz w:val="20"/>
        </w:rPr>
      </w:pPr>
    </w:p>
    <w:p>
      <w:pPr>
        <w:keepNext w:val="0"/>
        <w:keepLines w:val="0"/>
        <w:pageBreakBefore w:val="0"/>
        <w:widowControl w:val="0"/>
        <w:tabs>
          <w:tab w:val="left" w:pos="2979"/>
        </w:tabs>
        <w:kinsoku/>
        <w:wordWrap/>
        <w:overflowPunct/>
        <w:topLinePunct w:val="0"/>
        <w:autoSpaceDE w:val="0"/>
        <w:autoSpaceDN w:val="0"/>
        <w:bidi w:val="0"/>
        <w:snapToGrid/>
        <w:spacing w:before="0" w:after="0" w:line="360" w:lineRule="auto"/>
        <w:ind w:left="0" w:leftChars="0" w:right="0" w:firstLine="440" w:firstLineChars="200"/>
        <w:jc w:val="left"/>
        <w:textAlignment w:val="auto"/>
        <w:rPr>
          <w:rFonts w:hint="default" w:eastAsia="宋体"/>
          <w:b w:val="0"/>
          <w:bCs w:val="0"/>
          <w:sz w:val="49"/>
          <w:lang w:val="en-US" w:eastAsia="zh-CN"/>
        </w:rPr>
      </w:pPr>
      <w:r>
        <w:rPr>
          <w:b w:val="0"/>
          <w:bCs w:val="0"/>
        </w:rPr>
        <w:fldChar w:fldCharType="begin"/>
      </w:r>
      <w:r>
        <w:rPr>
          <w:b w:val="0"/>
          <w:bCs w:val="0"/>
        </w:rPr>
        <w:instrText xml:space="preserve"> HYPERLINK \l "_bookmark0" </w:instrText>
      </w:r>
      <w:r>
        <w:rPr>
          <w:b w:val="0"/>
          <w:bCs w:val="0"/>
        </w:rPr>
        <w:fldChar w:fldCharType="separate"/>
      </w:r>
      <w:r>
        <w:rPr>
          <w:b w:val="0"/>
          <w:bCs w:val="0"/>
          <w:sz w:val="36"/>
        </w:rPr>
        <w:t>第一部分</w:t>
      </w:r>
      <w:r>
        <w:rPr>
          <w:rFonts w:hint="eastAsia"/>
          <w:b w:val="0"/>
          <w:bCs w:val="0"/>
          <w:sz w:val="36"/>
          <w:lang w:val="en-US" w:eastAsia="zh-CN"/>
        </w:rPr>
        <w:t xml:space="preserve">  </w:t>
      </w:r>
      <w:r>
        <w:rPr>
          <w:b w:val="0"/>
          <w:bCs w:val="0"/>
          <w:sz w:val="36"/>
        </w:rPr>
        <w:t>招标公告</w:t>
      </w:r>
      <w:r>
        <w:rPr>
          <w:b w:val="0"/>
          <w:bCs w:val="0"/>
          <w:sz w:val="36"/>
        </w:rPr>
        <w:fldChar w:fldCharType="end"/>
      </w:r>
      <w:r>
        <w:rPr>
          <w:rFonts w:hint="eastAsia"/>
          <w:b w:val="0"/>
          <w:bCs w:val="0"/>
          <w:sz w:val="36"/>
          <w:lang w:val="en-US" w:eastAsia="zh-CN"/>
        </w:rPr>
        <w:t>..............................1</w:t>
      </w:r>
    </w:p>
    <w:p>
      <w:pPr>
        <w:keepNext w:val="0"/>
        <w:keepLines w:val="0"/>
        <w:pageBreakBefore w:val="0"/>
        <w:widowControl w:val="0"/>
        <w:tabs>
          <w:tab w:val="left" w:pos="2979"/>
        </w:tabs>
        <w:kinsoku/>
        <w:wordWrap/>
        <w:overflowPunct/>
        <w:topLinePunct w:val="0"/>
        <w:autoSpaceDE w:val="0"/>
        <w:autoSpaceDN w:val="0"/>
        <w:bidi w:val="0"/>
        <w:snapToGrid/>
        <w:spacing w:before="0" w:after="0" w:line="360" w:lineRule="auto"/>
        <w:ind w:left="0" w:leftChars="0" w:right="0" w:firstLine="440" w:firstLineChars="200"/>
        <w:jc w:val="left"/>
        <w:textAlignment w:val="auto"/>
        <w:rPr>
          <w:rFonts w:hint="default" w:eastAsia="宋体"/>
          <w:b w:val="0"/>
          <w:bCs w:val="0"/>
          <w:spacing w:val="-15"/>
          <w:sz w:val="36"/>
          <w:lang w:val="en-US" w:eastAsia="zh-CN"/>
        </w:rPr>
      </w:pPr>
      <w:bookmarkStart w:id="5" w:name="第二部分   投标人须知前附表"/>
      <w:bookmarkEnd w:id="5"/>
      <w:r>
        <w:rPr>
          <w:b w:val="0"/>
          <w:bCs w:val="0"/>
        </w:rPr>
        <w:fldChar w:fldCharType="begin"/>
      </w:r>
      <w:r>
        <w:rPr>
          <w:b w:val="0"/>
          <w:bCs w:val="0"/>
        </w:rPr>
        <w:instrText xml:space="preserve"> HYPERLINK \l "_bookmark1" </w:instrText>
      </w:r>
      <w:r>
        <w:rPr>
          <w:b w:val="0"/>
          <w:bCs w:val="0"/>
        </w:rPr>
        <w:fldChar w:fldCharType="separate"/>
      </w:r>
      <w:r>
        <w:rPr>
          <w:b w:val="0"/>
          <w:bCs w:val="0"/>
          <w:sz w:val="36"/>
        </w:rPr>
        <w:t>第二部分</w:t>
      </w:r>
      <w:r>
        <w:rPr>
          <w:rFonts w:hint="eastAsia"/>
          <w:b w:val="0"/>
          <w:bCs w:val="0"/>
          <w:sz w:val="36"/>
          <w:lang w:val="en-US" w:eastAsia="zh-CN"/>
        </w:rPr>
        <w:t xml:space="preserve">  </w:t>
      </w:r>
      <w:r>
        <w:rPr>
          <w:b w:val="0"/>
          <w:bCs w:val="0"/>
          <w:sz w:val="36"/>
        </w:rPr>
        <w:t>投标人须知前附</w:t>
      </w:r>
      <w:r>
        <w:rPr>
          <w:b w:val="0"/>
          <w:bCs w:val="0"/>
          <w:spacing w:val="-15"/>
          <w:sz w:val="36"/>
        </w:rPr>
        <w:t>表</w:t>
      </w:r>
      <w:bookmarkStart w:id="6" w:name="第三部分   供应商须知"/>
      <w:bookmarkEnd w:id="6"/>
      <w:r>
        <w:rPr>
          <w:b w:val="0"/>
          <w:bCs w:val="0"/>
          <w:spacing w:val="-15"/>
          <w:sz w:val="36"/>
        </w:rPr>
        <w:fldChar w:fldCharType="end"/>
      </w:r>
      <w:r>
        <w:rPr>
          <w:rFonts w:hint="eastAsia"/>
          <w:b w:val="0"/>
          <w:bCs w:val="0"/>
          <w:spacing w:val="-15"/>
          <w:sz w:val="36"/>
          <w:lang w:val="en-US" w:eastAsia="zh-CN"/>
        </w:rPr>
        <w:t>........................3</w:t>
      </w:r>
    </w:p>
    <w:p>
      <w:pPr>
        <w:keepNext w:val="0"/>
        <w:keepLines w:val="0"/>
        <w:pageBreakBefore w:val="0"/>
        <w:widowControl w:val="0"/>
        <w:tabs>
          <w:tab w:val="left" w:pos="2979"/>
        </w:tabs>
        <w:kinsoku/>
        <w:wordWrap/>
        <w:overflowPunct/>
        <w:topLinePunct w:val="0"/>
        <w:autoSpaceDE w:val="0"/>
        <w:autoSpaceDN w:val="0"/>
        <w:bidi w:val="0"/>
        <w:snapToGrid/>
        <w:spacing w:before="0" w:after="0" w:line="360" w:lineRule="auto"/>
        <w:ind w:left="0" w:leftChars="0" w:right="0" w:firstLine="440" w:firstLineChars="200"/>
        <w:jc w:val="left"/>
        <w:textAlignment w:val="auto"/>
        <w:rPr>
          <w:rFonts w:hint="eastAsia"/>
          <w:b w:val="0"/>
          <w:bCs w:val="0"/>
          <w:sz w:val="36"/>
          <w:lang w:val="en-US" w:eastAsia="zh-CN"/>
        </w:rPr>
      </w:pPr>
      <w:r>
        <w:rPr>
          <w:b w:val="0"/>
          <w:bCs w:val="0"/>
        </w:rPr>
        <w:fldChar w:fldCharType="begin"/>
      </w:r>
      <w:r>
        <w:rPr>
          <w:b w:val="0"/>
          <w:bCs w:val="0"/>
        </w:rPr>
        <w:instrText xml:space="preserve"> HYPERLINK \l "_bookmark2" </w:instrText>
      </w:r>
      <w:r>
        <w:rPr>
          <w:b w:val="0"/>
          <w:bCs w:val="0"/>
        </w:rPr>
        <w:fldChar w:fldCharType="separate"/>
      </w:r>
      <w:r>
        <w:rPr>
          <w:b w:val="0"/>
          <w:bCs w:val="0"/>
          <w:sz w:val="36"/>
        </w:rPr>
        <w:t>第三部分</w:t>
      </w:r>
      <w:r>
        <w:rPr>
          <w:rFonts w:hint="eastAsia"/>
          <w:b w:val="0"/>
          <w:bCs w:val="0"/>
          <w:sz w:val="36"/>
          <w:lang w:val="en-US" w:eastAsia="zh-CN"/>
        </w:rPr>
        <w:t xml:space="preserve">  </w:t>
      </w:r>
      <w:r>
        <w:rPr>
          <w:rFonts w:hint="eastAsia"/>
          <w:b w:val="0"/>
          <w:bCs w:val="0"/>
          <w:sz w:val="36"/>
          <w:lang w:eastAsia="zh-CN"/>
        </w:rPr>
        <w:t>投标人</w:t>
      </w:r>
      <w:r>
        <w:rPr>
          <w:b w:val="0"/>
          <w:bCs w:val="0"/>
          <w:sz w:val="36"/>
        </w:rPr>
        <w:t>须知</w:t>
      </w:r>
      <w:r>
        <w:rPr>
          <w:b w:val="0"/>
          <w:bCs w:val="0"/>
          <w:sz w:val="36"/>
        </w:rPr>
        <w:fldChar w:fldCharType="end"/>
      </w:r>
      <w:r>
        <w:rPr>
          <w:rFonts w:hint="eastAsia"/>
          <w:b w:val="0"/>
          <w:bCs w:val="0"/>
          <w:sz w:val="36"/>
          <w:lang w:val="en-US" w:eastAsia="zh-CN"/>
        </w:rPr>
        <w:t>...........................</w:t>
      </w:r>
      <w:bookmarkStart w:id="7" w:name="第四部分   技术标准和要求"/>
      <w:bookmarkEnd w:id="7"/>
      <w:r>
        <w:rPr>
          <w:rFonts w:hint="eastAsia"/>
          <w:b w:val="0"/>
          <w:bCs w:val="0"/>
          <w:sz w:val="36"/>
          <w:lang w:val="en-US" w:eastAsia="zh-CN"/>
        </w:rPr>
        <w:t>.5</w:t>
      </w:r>
    </w:p>
    <w:p>
      <w:pPr>
        <w:keepNext w:val="0"/>
        <w:keepLines w:val="0"/>
        <w:pageBreakBefore w:val="0"/>
        <w:widowControl w:val="0"/>
        <w:tabs>
          <w:tab w:val="left" w:pos="2979"/>
        </w:tabs>
        <w:kinsoku/>
        <w:wordWrap/>
        <w:overflowPunct/>
        <w:topLinePunct w:val="0"/>
        <w:autoSpaceDE w:val="0"/>
        <w:autoSpaceDN w:val="0"/>
        <w:bidi w:val="0"/>
        <w:snapToGrid/>
        <w:spacing w:before="0" w:after="0" w:line="360" w:lineRule="auto"/>
        <w:ind w:left="0" w:leftChars="0" w:right="0" w:firstLine="440" w:firstLineChars="200"/>
        <w:jc w:val="left"/>
        <w:textAlignment w:val="auto"/>
        <w:rPr>
          <w:rFonts w:hint="default" w:eastAsia="宋体"/>
          <w:b w:val="0"/>
          <w:bCs w:val="0"/>
          <w:spacing w:val="-15"/>
          <w:sz w:val="36"/>
          <w:lang w:val="en-US" w:eastAsia="zh-CN"/>
        </w:rPr>
      </w:pPr>
      <w:r>
        <w:rPr>
          <w:b w:val="0"/>
          <w:bCs w:val="0"/>
        </w:rPr>
        <w:fldChar w:fldCharType="begin"/>
      </w:r>
      <w:r>
        <w:rPr>
          <w:b w:val="0"/>
          <w:bCs w:val="0"/>
        </w:rPr>
        <w:instrText xml:space="preserve"> HYPERLINK \l "_bookmark3" </w:instrText>
      </w:r>
      <w:r>
        <w:rPr>
          <w:b w:val="0"/>
          <w:bCs w:val="0"/>
        </w:rPr>
        <w:fldChar w:fldCharType="separate"/>
      </w:r>
      <w:r>
        <w:rPr>
          <w:b w:val="0"/>
          <w:bCs w:val="0"/>
          <w:sz w:val="36"/>
        </w:rPr>
        <w:t>第</w:t>
      </w:r>
      <w:r>
        <w:rPr>
          <w:b w:val="0"/>
          <w:bCs w:val="0"/>
          <w:sz w:val="36"/>
        </w:rPr>
        <w:fldChar w:fldCharType="end"/>
      </w:r>
      <w:r>
        <w:rPr>
          <w:b w:val="0"/>
          <w:bCs w:val="0"/>
        </w:rPr>
        <w:fldChar w:fldCharType="begin"/>
      </w:r>
      <w:r>
        <w:rPr>
          <w:b w:val="0"/>
          <w:bCs w:val="0"/>
        </w:rPr>
        <w:instrText xml:space="preserve"> HYPERLINK \l "_bookmark3" </w:instrText>
      </w:r>
      <w:r>
        <w:rPr>
          <w:b w:val="0"/>
          <w:bCs w:val="0"/>
        </w:rPr>
        <w:fldChar w:fldCharType="separate"/>
      </w:r>
      <w:r>
        <w:rPr>
          <w:b w:val="0"/>
          <w:bCs w:val="0"/>
          <w:sz w:val="36"/>
        </w:rPr>
        <w:t>四部分</w:t>
      </w:r>
      <w:r>
        <w:rPr>
          <w:rFonts w:hint="eastAsia"/>
          <w:b w:val="0"/>
          <w:bCs w:val="0"/>
          <w:sz w:val="36"/>
          <w:lang w:val="en-US" w:eastAsia="zh-CN"/>
        </w:rPr>
        <w:t xml:space="preserve">  </w:t>
      </w:r>
      <w:r>
        <w:rPr>
          <w:rFonts w:hint="eastAsia"/>
          <w:b w:val="0"/>
          <w:bCs w:val="0"/>
          <w:sz w:val="36"/>
          <w:lang w:eastAsia="zh-CN"/>
        </w:rPr>
        <w:t>项目内容及</w:t>
      </w:r>
      <w:r>
        <w:rPr>
          <w:b w:val="0"/>
          <w:bCs w:val="0"/>
          <w:sz w:val="36"/>
        </w:rPr>
        <w:t>要</w:t>
      </w:r>
      <w:r>
        <w:rPr>
          <w:b w:val="0"/>
          <w:bCs w:val="0"/>
          <w:spacing w:val="-15"/>
          <w:sz w:val="36"/>
        </w:rPr>
        <w:t>求</w:t>
      </w:r>
      <w:bookmarkStart w:id="8" w:name="第五部分   合同文本"/>
      <w:bookmarkEnd w:id="8"/>
      <w:r>
        <w:rPr>
          <w:b w:val="0"/>
          <w:bCs w:val="0"/>
          <w:spacing w:val="-15"/>
          <w:sz w:val="36"/>
        </w:rPr>
        <w:fldChar w:fldCharType="end"/>
      </w:r>
      <w:r>
        <w:rPr>
          <w:rFonts w:hint="eastAsia"/>
          <w:b w:val="0"/>
          <w:bCs w:val="0"/>
          <w:spacing w:val="-15"/>
          <w:sz w:val="36"/>
          <w:lang w:val="en-US" w:eastAsia="zh-CN"/>
        </w:rPr>
        <w:t>..........................12</w:t>
      </w:r>
    </w:p>
    <w:p>
      <w:pPr>
        <w:keepNext w:val="0"/>
        <w:keepLines w:val="0"/>
        <w:pageBreakBefore w:val="0"/>
        <w:widowControl w:val="0"/>
        <w:numPr>
          <w:ilvl w:val="0"/>
          <w:numId w:val="1"/>
        </w:numPr>
        <w:tabs>
          <w:tab w:val="left" w:pos="2979"/>
        </w:tabs>
        <w:kinsoku/>
        <w:wordWrap/>
        <w:overflowPunct/>
        <w:topLinePunct w:val="0"/>
        <w:autoSpaceDE w:val="0"/>
        <w:autoSpaceDN w:val="0"/>
        <w:bidi w:val="0"/>
        <w:snapToGrid/>
        <w:spacing w:before="0" w:after="0" w:line="360" w:lineRule="auto"/>
        <w:ind w:right="0" w:firstLine="360" w:firstLineChars="100"/>
        <w:jc w:val="left"/>
        <w:textAlignment w:val="auto"/>
        <w:rPr>
          <w:rFonts w:hint="eastAsia"/>
          <w:b w:val="0"/>
          <w:bCs w:val="0"/>
          <w:sz w:val="36"/>
          <w:lang w:val="en-US" w:eastAsia="zh-CN"/>
        </w:rPr>
      </w:pPr>
      <w:r>
        <w:rPr>
          <w:rFonts w:hint="eastAsia"/>
          <w:b w:val="0"/>
          <w:bCs w:val="0"/>
          <w:sz w:val="36"/>
          <w:lang w:val="en-US" w:eastAsia="zh-CN"/>
        </w:rPr>
        <w:t xml:space="preserve"> </w:t>
      </w:r>
      <w:r>
        <w:rPr>
          <w:b w:val="0"/>
          <w:bCs w:val="0"/>
          <w:sz w:val="36"/>
        </w:rPr>
        <w:t>合同</w:t>
      </w:r>
      <w:r>
        <w:rPr>
          <w:rFonts w:hint="eastAsia"/>
          <w:b w:val="0"/>
          <w:bCs w:val="0"/>
          <w:sz w:val="36"/>
          <w:lang w:eastAsia="zh-CN"/>
        </w:rPr>
        <w:t>范</w:t>
      </w:r>
      <w:r>
        <w:rPr>
          <w:b w:val="0"/>
          <w:bCs w:val="0"/>
          <w:sz w:val="36"/>
        </w:rPr>
        <w:t>本</w:t>
      </w:r>
      <w:r>
        <w:rPr>
          <w:rFonts w:hint="eastAsia"/>
          <w:b w:val="0"/>
          <w:bCs w:val="0"/>
          <w:sz w:val="36"/>
          <w:lang w:eastAsia="zh-CN"/>
        </w:rPr>
        <w:t>（仅供参考）</w:t>
      </w:r>
      <w:r>
        <w:rPr>
          <w:rFonts w:hint="eastAsia"/>
          <w:b w:val="0"/>
          <w:bCs w:val="0"/>
          <w:sz w:val="36"/>
          <w:lang w:val="en-US" w:eastAsia="zh-CN"/>
        </w:rPr>
        <w:t>.................</w:t>
      </w:r>
      <w:bookmarkStart w:id="9" w:name="第六部分   投标文件格式"/>
      <w:bookmarkEnd w:id="9"/>
      <w:r>
        <w:rPr>
          <w:rFonts w:hint="eastAsia"/>
          <w:b w:val="0"/>
          <w:bCs w:val="0"/>
          <w:sz w:val="36"/>
          <w:lang w:val="en-US" w:eastAsia="zh-CN"/>
        </w:rPr>
        <w:t>.17</w:t>
      </w:r>
    </w:p>
    <w:p>
      <w:pPr>
        <w:keepNext w:val="0"/>
        <w:keepLines w:val="0"/>
        <w:pageBreakBefore w:val="0"/>
        <w:widowControl w:val="0"/>
        <w:numPr>
          <w:ilvl w:val="0"/>
          <w:numId w:val="0"/>
        </w:numPr>
        <w:tabs>
          <w:tab w:val="left" w:pos="2979"/>
        </w:tabs>
        <w:kinsoku/>
        <w:wordWrap/>
        <w:overflowPunct/>
        <w:topLinePunct w:val="0"/>
        <w:autoSpaceDE w:val="0"/>
        <w:autoSpaceDN w:val="0"/>
        <w:bidi w:val="0"/>
        <w:snapToGrid/>
        <w:spacing w:before="0" w:after="0" w:line="360" w:lineRule="auto"/>
        <w:ind w:leftChars="100" w:right="0" w:rightChars="0" w:firstLine="220" w:firstLineChars="100"/>
        <w:jc w:val="left"/>
        <w:textAlignment w:val="auto"/>
        <w:rPr>
          <w:rFonts w:hint="default" w:eastAsia="宋体"/>
          <w:b w:val="0"/>
          <w:bCs w:val="0"/>
          <w:sz w:val="50"/>
          <w:lang w:val="en-US" w:eastAsia="zh-CN"/>
        </w:rPr>
      </w:pPr>
      <w:r>
        <w:rPr>
          <w:b w:val="0"/>
          <w:bCs w:val="0"/>
        </w:rPr>
        <w:fldChar w:fldCharType="begin"/>
      </w:r>
      <w:r>
        <w:rPr>
          <w:b w:val="0"/>
          <w:bCs w:val="0"/>
        </w:rPr>
        <w:instrText xml:space="preserve"> HYPERLINK \l "_bookmark4" </w:instrText>
      </w:r>
      <w:r>
        <w:rPr>
          <w:b w:val="0"/>
          <w:bCs w:val="0"/>
        </w:rPr>
        <w:fldChar w:fldCharType="separate"/>
      </w:r>
      <w:r>
        <w:rPr>
          <w:b w:val="0"/>
          <w:bCs w:val="0"/>
          <w:sz w:val="36"/>
        </w:rPr>
        <w:t>第六部分</w:t>
      </w:r>
      <w:r>
        <w:rPr>
          <w:rFonts w:hint="eastAsia"/>
          <w:b w:val="0"/>
          <w:bCs w:val="0"/>
          <w:sz w:val="36"/>
          <w:lang w:val="en-US" w:eastAsia="zh-CN"/>
        </w:rPr>
        <w:t xml:space="preserve">  </w:t>
      </w:r>
      <w:r>
        <w:rPr>
          <w:b w:val="0"/>
          <w:bCs w:val="0"/>
          <w:sz w:val="36"/>
        </w:rPr>
        <w:t>投标文件格式</w:t>
      </w:r>
      <w:r>
        <w:rPr>
          <w:b w:val="0"/>
          <w:bCs w:val="0"/>
          <w:sz w:val="36"/>
        </w:rPr>
        <w:fldChar w:fldCharType="end"/>
      </w:r>
      <w:r>
        <w:rPr>
          <w:rFonts w:hint="eastAsia"/>
          <w:b w:val="0"/>
          <w:bCs w:val="0"/>
          <w:sz w:val="36"/>
          <w:lang w:val="en-US" w:eastAsia="zh-CN"/>
        </w:rPr>
        <w:t>.........................19</w:t>
      </w:r>
    </w:p>
    <w:p>
      <w:pPr>
        <w:keepNext w:val="0"/>
        <w:keepLines w:val="0"/>
        <w:pageBreakBefore w:val="0"/>
        <w:widowControl w:val="0"/>
        <w:tabs>
          <w:tab w:val="left" w:pos="2984"/>
        </w:tabs>
        <w:kinsoku/>
        <w:wordWrap/>
        <w:overflowPunct/>
        <w:topLinePunct w:val="0"/>
        <w:autoSpaceDE w:val="0"/>
        <w:autoSpaceDN w:val="0"/>
        <w:bidi w:val="0"/>
        <w:snapToGrid/>
        <w:spacing w:before="0" w:after="0" w:line="360" w:lineRule="auto"/>
        <w:ind w:right="0" w:firstLine="360" w:firstLineChars="100"/>
        <w:jc w:val="left"/>
        <w:textAlignment w:val="auto"/>
        <w:rPr>
          <w:rFonts w:hint="default" w:eastAsia="宋体"/>
          <w:b w:val="0"/>
          <w:bCs w:val="0"/>
          <w:sz w:val="36"/>
          <w:lang w:val="en-US" w:eastAsia="zh-CN"/>
        </w:rPr>
      </w:pPr>
      <w:bookmarkStart w:id="10" w:name="_bookmark0"/>
      <w:bookmarkEnd w:id="10"/>
      <w:bookmarkStart w:id="11" w:name="    第七部分   评标原则及评标办法"/>
      <w:bookmarkEnd w:id="11"/>
      <w:r>
        <w:rPr>
          <w:b w:val="0"/>
          <w:bCs w:val="0"/>
          <w:sz w:val="36"/>
        </w:rPr>
        <w:t>第七部分</w:t>
      </w:r>
      <w:r>
        <w:rPr>
          <w:rFonts w:hint="eastAsia"/>
          <w:b w:val="0"/>
          <w:bCs w:val="0"/>
          <w:sz w:val="36"/>
          <w:lang w:val="en-US" w:eastAsia="zh-CN"/>
        </w:rPr>
        <w:t xml:space="preserve">  </w:t>
      </w:r>
      <w:r>
        <w:rPr>
          <w:b w:val="0"/>
          <w:bCs w:val="0"/>
          <w:sz w:val="36"/>
        </w:rPr>
        <w:t>评标原则及评标办法</w:t>
      </w:r>
      <w:r>
        <w:rPr>
          <w:rFonts w:hint="eastAsia"/>
          <w:b w:val="0"/>
          <w:bCs w:val="0"/>
          <w:sz w:val="36"/>
          <w:lang w:val="en-US" w:eastAsia="zh-CN"/>
        </w:rPr>
        <w:t>....................38</w:t>
      </w:r>
    </w:p>
    <w:p>
      <w:pPr>
        <w:keepNext w:val="0"/>
        <w:keepLines w:val="0"/>
        <w:pageBreakBefore w:val="0"/>
        <w:widowControl w:val="0"/>
        <w:tabs>
          <w:tab w:val="left" w:pos="2979"/>
        </w:tabs>
        <w:kinsoku/>
        <w:wordWrap/>
        <w:overflowPunct/>
        <w:topLinePunct w:val="0"/>
        <w:autoSpaceDE w:val="0"/>
        <w:autoSpaceDN w:val="0"/>
        <w:bidi w:val="0"/>
        <w:snapToGrid/>
        <w:spacing w:before="0" w:after="0" w:line="360" w:lineRule="auto"/>
        <w:ind w:right="0" w:firstLine="360" w:firstLineChars="100"/>
        <w:jc w:val="left"/>
        <w:textAlignment w:val="auto"/>
        <w:rPr>
          <w:rFonts w:hint="default" w:eastAsia="宋体"/>
          <w:b w:val="0"/>
          <w:bCs w:val="0"/>
          <w:sz w:val="36"/>
          <w:lang w:val="en-US" w:eastAsia="zh-CN"/>
        </w:rPr>
      </w:pPr>
      <w:r>
        <w:rPr>
          <w:b w:val="0"/>
          <w:bCs w:val="0"/>
          <w:sz w:val="36"/>
        </w:rPr>
        <w:t>第八部分</w:t>
      </w:r>
      <w:r>
        <w:rPr>
          <w:rFonts w:hint="eastAsia"/>
          <w:b w:val="0"/>
          <w:bCs w:val="0"/>
          <w:sz w:val="36"/>
          <w:lang w:val="en-US" w:eastAsia="zh-CN"/>
        </w:rPr>
        <w:t xml:space="preserve">  </w:t>
      </w:r>
      <w:r>
        <w:rPr>
          <w:b w:val="0"/>
          <w:bCs w:val="0"/>
          <w:sz w:val="36"/>
        </w:rPr>
        <w:t>补遗书及答疑纪要（如有）</w:t>
      </w:r>
      <w:r>
        <w:rPr>
          <w:rFonts w:hint="eastAsia"/>
          <w:b w:val="0"/>
          <w:bCs w:val="0"/>
          <w:sz w:val="36"/>
          <w:lang w:val="en-US" w:eastAsia="zh-CN"/>
        </w:rPr>
        <w:t>..............41</w:t>
      </w:r>
    </w:p>
    <w:p>
      <w:pPr>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720" w:firstLineChars="200"/>
        <w:jc w:val="left"/>
        <w:textAlignment w:val="auto"/>
        <w:rPr>
          <w:rFonts w:hint="default" w:eastAsia="宋体"/>
          <w:b w:val="0"/>
          <w:bCs w:val="0"/>
          <w:sz w:val="36"/>
          <w:lang w:val="en-US" w:eastAsia="zh-CN"/>
        </w:rPr>
        <w:sectPr>
          <w:pgSz w:w="11910" w:h="16840"/>
          <w:pgMar w:top="1440" w:right="1080" w:bottom="1440" w:left="1080" w:header="720" w:footer="720" w:gutter="0"/>
          <w:pgNumType w:fmt="numberInDash"/>
        </w:sectPr>
      </w:pPr>
    </w:p>
    <w:p>
      <w:pPr>
        <w:keepNext w:val="0"/>
        <w:keepLines w:val="0"/>
        <w:pageBreakBefore w:val="0"/>
        <w:widowControl w:val="0"/>
        <w:tabs>
          <w:tab w:val="left" w:pos="1807"/>
        </w:tabs>
        <w:kinsoku/>
        <w:wordWrap/>
        <w:overflowPunct/>
        <w:topLinePunct w:val="0"/>
        <w:autoSpaceDE w:val="0"/>
        <w:autoSpaceDN w:val="0"/>
        <w:bidi w:val="0"/>
        <w:snapToGrid/>
        <w:spacing w:before="0" w:after="0" w:line="360" w:lineRule="auto"/>
        <w:ind w:left="0" w:leftChars="0" w:right="0" w:firstLine="2891" w:firstLineChars="800"/>
        <w:jc w:val="both"/>
        <w:textAlignment w:val="auto"/>
        <w:rPr>
          <w:b/>
          <w:sz w:val="42"/>
        </w:rPr>
      </w:pPr>
      <w:bookmarkStart w:id="12" w:name="第一部分  招标公告"/>
      <w:bookmarkEnd w:id="12"/>
      <w:r>
        <w:rPr>
          <w:b/>
          <w:sz w:val="36"/>
        </w:rPr>
        <w:t>第一部分</w:t>
      </w:r>
      <w:r>
        <w:rPr>
          <w:b/>
          <w:sz w:val="36"/>
        </w:rPr>
        <w:tab/>
      </w:r>
      <w:r>
        <w:rPr>
          <w:b/>
          <w:sz w:val="36"/>
        </w:rPr>
        <w:t>招标公告</w:t>
      </w:r>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562" w:firstLineChars="200"/>
        <w:jc w:val="center"/>
        <w:textAlignment w:val="auto"/>
      </w:pPr>
      <w:r>
        <w:rPr>
          <w:rFonts w:hint="eastAsia"/>
          <w:b/>
          <w:bCs/>
          <w:sz w:val="28"/>
          <w:szCs w:val="28"/>
          <w:lang w:eastAsia="zh-CN"/>
        </w:rPr>
        <w:t>怀来县文化广电和旅游局冲水式旅游厕所项目</w:t>
      </w:r>
      <w:r>
        <w:rPr>
          <w:b/>
          <w:bCs/>
          <w:sz w:val="28"/>
          <w:szCs w:val="28"/>
        </w:rPr>
        <w:t>公开招标公告</w:t>
      </w:r>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jc w:val="left"/>
        <w:textAlignment w:val="auto"/>
        <w:rPr>
          <w:rFonts w:hint="eastAsia" w:eastAsia="宋体"/>
          <w:lang w:eastAsia="zh-CN"/>
        </w:rPr>
      </w:pPr>
      <w:r>
        <w:t>采购项目编号：</w:t>
      </w:r>
      <w:r>
        <w:rPr>
          <w:rFonts w:hint="eastAsia"/>
          <w:lang w:eastAsia="zh-CN"/>
        </w:rPr>
        <w:t>KL20190629</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left="0" w:leftChars="0" w:right="0" w:firstLine="480" w:firstLineChars="200"/>
        <w:textAlignment w:val="auto"/>
      </w:pPr>
      <w:r>
        <w:rPr>
          <w:sz w:val="24"/>
          <w:szCs w:val="24"/>
        </w:rPr>
        <w:t>需要落实的政府采购政策：</w:t>
      </w:r>
      <w:r>
        <w:rPr>
          <w:rFonts w:hint="eastAsia"/>
          <w:kern w:val="1"/>
          <w:sz w:val="24"/>
          <w:szCs w:val="24"/>
        </w:rPr>
        <w:t>促进中小企业发展</w:t>
      </w:r>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textAlignment w:val="auto"/>
        <w:rPr>
          <w:rFonts w:hint="eastAsia" w:eastAsia="宋体"/>
          <w:lang w:eastAsia="zh-CN"/>
        </w:rPr>
      </w:pPr>
      <w:r>
        <w:t>采购人名称：</w:t>
      </w:r>
      <w:r>
        <w:rPr>
          <w:rFonts w:hint="eastAsia"/>
          <w:lang w:eastAsia="zh-CN"/>
        </w:rPr>
        <w:t>怀来县文化广电和旅游局</w:t>
      </w:r>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textAlignment w:val="auto"/>
        <w:rPr>
          <w:rFonts w:hint="eastAsia" w:eastAsia="宋体"/>
          <w:lang w:eastAsia="zh-CN"/>
        </w:rPr>
      </w:pPr>
      <w:r>
        <w:t>采购人地址 ：</w:t>
      </w:r>
      <w:r>
        <w:rPr>
          <w:rFonts w:hint="eastAsia"/>
          <w:lang w:eastAsia="zh-CN"/>
        </w:rPr>
        <w:t>河北省张家口市怀来县</w:t>
      </w:r>
    </w:p>
    <w:p>
      <w:pPr>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textAlignment w:val="auto"/>
        <w:rPr>
          <w:rFonts w:hint="eastAsia" w:eastAsia="宋体"/>
          <w:highlight w:val="yellow"/>
          <w:lang w:eastAsia="zh-CN"/>
        </w:rPr>
      </w:pPr>
      <w:r>
        <w:rPr>
          <w:rFonts w:hint="eastAsia"/>
          <w:color w:val="auto"/>
          <w:kern w:val="2"/>
          <w:sz w:val="24"/>
          <w:szCs w:val="24"/>
          <w:lang w:bidi="ar-SA"/>
        </w:rPr>
        <w:t>采购人联系</w:t>
      </w:r>
      <w:r>
        <w:rPr>
          <w:rFonts w:hint="eastAsia"/>
          <w:color w:val="auto"/>
          <w:kern w:val="2"/>
          <w:sz w:val="24"/>
          <w:szCs w:val="24"/>
          <w:highlight w:val="none"/>
          <w:lang w:bidi="ar-SA"/>
        </w:rPr>
        <w:t>方式：</w:t>
      </w:r>
      <w:r>
        <w:rPr>
          <w:rFonts w:hint="eastAsia"/>
          <w:color w:val="auto"/>
          <w:sz w:val="24"/>
          <w:szCs w:val="24"/>
          <w:highlight w:val="none"/>
          <w:lang w:eastAsia="zh-CN"/>
        </w:rPr>
        <w:t>王刚  0313-6860632</w:t>
      </w:r>
    </w:p>
    <w:p>
      <w:pPr>
        <w:keepNext w:val="0"/>
        <w:keepLines w:val="0"/>
        <w:pageBreakBefore w:val="0"/>
        <w:widowControl w:val="0"/>
        <w:kinsoku/>
        <w:wordWrap/>
        <w:overflowPunct/>
        <w:topLinePunct w:val="0"/>
        <w:autoSpaceDE w:val="0"/>
        <w:autoSpaceDN w:val="0"/>
        <w:bidi w:val="0"/>
        <w:adjustRightInd w:val="0"/>
        <w:snapToGrid/>
        <w:spacing w:before="0" w:after="0" w:line="360" w:lineRule="auto"/>
        <w:ind w:right="0" w:firstLine="480" w:firstLineChars="200"/>
        <w:textAlignment w:val="auto"/>
        <w:rPr>
          <w:rFonts w:hint="eastAsia" w:eastAsia="宋体"/>
          <w:sz w:val="24"/>
          <w:szCs w:val="24"/>
          <w:lang w:eastAsia="zh-CN"/>
        </w:rPr>
      </w:pPr>
      <w:r>
        <w:rPr>
          <w:rFonts w:hint="eastAsia"/>
          <w:sz w:val="24"/>
          <w:szCs w:val="24"/>
        </w:rPr>
        <w:t>采购代理机构名称：</w:t>
      </w:r>
      <w:r>
        <w:rPr>
          <w:rFonts w:hint="eastAsia"/>
          <w:sz w:val="24"/>
          <w:szCs w:val="24"/>
          <w:lang w:eastAsia="zh-CN"/>
        </w:rPr>
        <w:t>中科坤林建设有限公司</w:t>
      </w:r>
    </w:p>
    <w:p>
      <w:pPr>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textAlignment w:val="auto"/>
        <w:rPr>
          <w:sz w:val="24"/>
          <w:szCs w:val="24"/>
          <w:lang w:val="en-US"/>
        </w:rPr>
      </w:pPr>
      <w:r>
        <w:rPr>
          <w:rFonts w:hint="eastAsia"/>
          <w:sz w:val="24"/>
          <w:szCs w:val="24"/>
        </w:rPr>
        <w:t>采购代理机构地址：河北省阳原县西城镇西宁路西皮毛大市场</w:t>
      </w:r>
      <w:r>
        <w:rPr>
          <w:rFonts w:hint="eastAsia"/>
          <w:sz w:val="24"/>
          <w:szCs w:val="24"/>
          <w:lang w:val="en-US"/>
        </w:rPr>
        <w:t>A区</w:t>
      </w:r>
    </w:p>
    <w:p>
      <w:pPr>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textAlignment w:val="auto"/>
        <w:rPr>
          <w:rFonts w:hint="eastAsia" w:eastAsia="宋体"/>
          <w:sz w:val="24"/>
          <w:szCs w:val="24"/>
          <w:lang w:val="en-US" w:eastAsia="zh-CN"/>
        </w:rPr>
      </w:pPr>
      <w:r>
        <w:rPr>
          <w:rFonts w:hint="eastAsia"/>
          <w:sz w:val="24"/>
          <w:szCs w:val="24"/>
        </w:rPr>
        <w:t>采购代理机构联系方式：张建平</w:t>
      </w:r>
      <w:r>
        <w:rPr>
          <w:rFonts w:hint="eastAsia"/>
          <w:sz w:val="24"/>
          <w:szCs w:val="24"/>
          <w:lang w:val="en-US" w:eastAsia="zh-CN"/>
        </w:rPr>
        <w:t xml:space="preserve"> </w:t>
      </w:r>
      <w:r>
        <w:rPr>
          <w:rFonts w:hint="eastAsia"/>
          <w:sz w:val="24"/>
          <w:szCs w:val="24"/>
          <w:lang w:val="en-US"/>
        </w:rPr>
        <w:t>0313-560803</w:t>
      </w:r>
      <w:r>
        <w:rPr>
          <w:rFonts w:hint="eastAsia"/>
          <w:sz w:val="24"/>
          <w:szCs w:val="24"/>
          <w:lang w:val="en-US" w:eastAsia="zh-CN"/>
        </w:rPr>
        <w:t>0</w:t>
      </w:r>
    </w:p>
    <w:p>
      <w:pPr>
        <w:pStyle w:val="7"/>
        <w:keepNext w:val="0"/>
        <w:keepLines w:val="0"/>
        <w:pageBreakBefore w:val="0"/>
        <w:widowControl w:val="0"/>
        <w:kinsoku/>
        <w:wordWrap/>
        <w:overflowPunct/>
        <w:topLinePunct w:val="0"/>
        <w:autoSpaceDE w:val="0"/>
        <w:autoSpaceDN w:val="0"/>
        <w:bidi w:val="0"/>
        <w:snapToGrid/>
        <w:spacing w:before="0" w:after="0" w:line="360" w:lineRule="auto"/>
        <w:ind w:right="0" w:firstLine="480" w:firstLineChars="200"/>
        <w:textAlignment w:val="auto"/>
        <w:rPr>
          <w:rFonts w:hint="eastAsia"/>
          <w:sz w:val="24"/>
          <w:szCs w:val="24"/>
        </w:rPr>
      </w:pPr>
      <w:r>
        <w:rPr>
          <w:rFonts w:hint="eastAsia" w:ascii="宋体" w:cs="宋体"/>
          <w:sz w:val="24"/>
          <w:lang w:val="zh-CN"/>
        </w:rPr>
        <w:t>采购预算金额：</w:t>
      </w:r>
      <w:r>
        <w:rPr>
          <w:rFonts w:hint="eastAsia"/>
          <w:sz w:val="24"/>
          <w:szCs w:val="24"/>
          <w:highlight w:val="none"/>
          <w:lang w:val="en-US" w:eastAsia="zh-CN"/>
        </w:rPr>
        <w:t>198.2</w:t>
      </w:r>
      <w:r>
        <w:rPr>
          <w:rFonts w:hint="eastAsia"/>
          <w:sz w:val="24"/>
          <w:szCs w:val="24"/>
          <w:highlight w:val="none"/>
          <w:lang w:val="en-US"/>
        </w:rPr>
        <w:t>万</w:t>
      </w:r>
      <w:r>
        <w:rPr>
          <w:rFonts w:hint="eastAsia"/>
          <w:sz w:val="24"/>
          <w:szCs w:val="24"/>
          <w:highlight w:val="none"/>
        </w:rPr>
        <w:t>元</w:t>
      </w:r>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rightChars="0" w:firstLine="480" w:firstLineChars="200"/>
        <w:textAlignment w:val="auto"/>
        <w:rPr>
          <w:rFonts w:hint="eastAsia" w:ascii="宋体" w:hAnsi="宋体" w:eastAsia="宋体" w:cs="宋体"/>
          <w:b w:val="0"/>
          <w:bCs w:val="0"/>
          <w:sz w:val="24"/>
          <w:szCs w:val="24"/>
        </w:rPr>
      </w:pPr>
      <w:r>
        <w:rPr>
          <w:rFonts w:hint="eastAsia" w:ascii="宋体" w:cs="宋体"/>
          <w:sz w:val="24"/>
          <w:lang w:val="zh-CN"/>
        </w:rPr>
        <w:t>采购用途 :</w:t>
      </w:r>
      <w:r>
        <w:rPr>
          <w:rFonts w:hint="eastAsia" w:ascii="宋体" w:hAnsi="宋体" w:eastAsia="宋体" w:cs="宋体"/>
          <w:bCs/>
          <w:sz w:val="24"/>
          <w:szCs w:val="24"/>
          <w:lang w:eastAsia="zh-CN"/>
        </w:rPr>
        <w:t>为了加快</w:t>
      </w:r>
      <w:r>
        <w:rPr>
          <w:rFonts w:hint="eastAsia" w:ascii="宋体" w:hAnsi="宋体" w:eastAsia="宋体" w:cs="宋体"/>
          <w:i w:val="0"/>
          <w:caps w:val="0"/>
          <w:color w:val="000000"/>
          <w:spacing w:val="0"/>
          <w:sz w:val="24"/>
          <w:szCs w:val="24"/>
          <w:shd w:val="clear" w:color="auto" w:fill="FFFFFF"/>
        </w:rPr>
        <w:t>推进全县葡萄产业提振升级</w:t>
      </w:r>
      <w:r>
        <w:rPr>
          <w:rFonts w:hint="eastAsia" w:ascii="宋体" w:hAnsi="宋体" w:eastAsia="宋体" w:cs="宋体"/>
          <w:i w:val="0"/>
          <w:caps w:val="0"/>
          <w:color w:val="000000"/>
          <w:spacing w:val="0"/>
          <w:sz w:val="24"/>
          <w:szCs w:val="24"/>
          <w:shd w:val="clear" w:color="auto" w:fill="FFFFFF"/>
          <w:lang w:eastAsia="zh-CN"/>
        </w:rPr>
        <w:t>，</w:t>
      </w:r>
      <w:r>
        <w:rPr>
          <w:rFonts w:hint="eastAsia" w:ascii="宋体" w:hAnsi="宋体" w:eastAsia="宋体" w:cs="宋体"/>
          <w:i w:val="0"/>
          <w:caps w:val="0"/>
          <w:color w:val="000000"/>
          <w:spacing w:val="0"/>
          <w:sz w:val="24"/>
          <w:szCs w:val="24"/>
          <w:shd w:val="clear" w:color="auto" w:fill="FFFFFF"/>
        </w:rPr>
        <w:t>助推葡萄</w:t>
      </w:r>
      <w:r>
        <w:rPr>
          <w:rFonts w:hint="eastAsia" w:ascii="宋体" w:hAnsi="宋体" w:eastAsia="宋体" w:cs="宋体"/>
          <w:i w:val="0"/>
          <w:caps w:val="0"/>
          <w:color w:val="000000"/>
          <w:spacing w:val="0"/>
          <w:sz w:val="24"/>
          <w:szCs w:val="24"/>
          <w:shd w:val="clear" w:color="auto" w:fill="FFFFFF"/>
          <w:lang w:eastAsia="zh-CN"/>
        </w:rPr>
        <w:t>旅游</w:t>
      </w:r>
      <w:r>
        <w:rPr>
          <w:rFonts w:hint="eastAsia" w:ascii="宋体" w:hAnsi="宋体" w:eastAsia="宋体" w:cs="宋体"/>
          <w:i w:val="0"/>
          <w:caps w:val="0"/>
          <w:color w:val="000000"/>
          <w:spacing w:val="0"/>
          <w:sz w:val="24"/>
          <w:szCs w:val="24"/>
          <w:shd w:val="clear" w:color="auto" w:fill="FFFFFF"/>
        </w:rPr>
        <w:t>产业高质量发展</w:t>
      </w:r>
      <w:r>
        <w:rPr>
          <w:rFonts w:hint="eastAsia" w:ascii="宋体" w:hAnsi="宋体" w:eastAsia="宋体" w:cs="宋体"/>
          <w:i w:val="0"/>
          <w:caps w:val="0"/>
          <w:color w:val="000000"/>
          <w:spacing w:val="0"/>
          <w:sz w:val="24"/>
          <w:szCs w:val="24"/>
          <w:shd w:val="clear" w:color="auto" w:fill="FFFFFF"/>
          <w:lang w:eastAsia="zh-CN"/>
        </w:rPr>
        <w:t>，通过</w:t>
      </w:r>
      <w:r>
        <w:rPr>
          <w:rFonts w:hint="eastAsia" w:ascii="宋体" w:hAnsi="宋体" w:eastAsia="宋体" w:cs="宋体"/>
          <w:i w:val="0"/>
          <w:caps w:val="0"/>
          <w:color w:val="000000"/>
          <w:spacing w:val="0"/>
          <w:sz w:val="24"/>
          <w:szCs w:val="24"/>
          <w:shd w:val="clear" w:color="auto" w:fill="FFFFFF"/>
        </w:rPr>
        <w:t>解决好基础设施建设</w:t>
      </w:r>
      <w:r>
        <w:rPr>
          <w:rFonts w:hint="eastAsia" w:ascii="宋体" w:hAnsi="宋体" w:eastAsia="宋体" w:cs="宋体"/>
          <w:i w:val="0"/>
          <w:caps w:val="0"/>
          <w:color w:val="000000"/>
          <w:spacing w:val="0"/>
          <w:sz w:val="24"/>
          <w:szCs w:val="24"/>
          <w:shd w:val="clear" w:color="auto" w:fill="FFFFFF"/>
          <w:lang w:eastAsia="zh-CN"/>
        </w:rPr>
        <w:t>促进我县旅游</w:t>
      </w:r>
      <w:r>
        <w:rPr>
          <w:rFonts w:hint="eastAsia" w:ascii="宋体" w:hAnsi="宋体" w:eastAsia="宋体" w:cs="宋体"/>
          <w:i w:val="0"/>
          <w:caps w:val="0"/>
          <w:color w:val="000000"/>
          <w:spacing w:val="0"/>
          <w:sz w:val="24"/>
          <w:szCs w:val="24"/>
          <w:shd w:val="clear" w:color="auto" w:fill="FFFFFF"/>
        </w:rPr>
        <w:t>产业发展</w:t>
      </w:r>
      <w:r>
        <w:rPr>
          <w:rFonts w:hint="eastAsia" w:ascii="宋体" w:hAnsi="宋体" w:eastAsia="宋体" w:cs="宋体"/>
          <w:i w:val="0"/>
          <w:caps w:val="0"/>
          <w:color w:val="000000"/>
          <w:spacing w:val="0"/>
          <w:sz w:val="24"/>
          <w:szCs w:val="24"/>
          <w:shd w:val="clear" w:color="auto" w:fill="FFFFFF"/>
          <w:lang w:eastAsia="zh-CN"/>
        </w:rPr>
        <w:t>，完成</w:t>
      </w:r>
      <w:r>
        <w:rPr>
          <w:rFonts w:hint="eastAsia" w:ascii="宋体" w:hAnsi="宋体" w:eastAsia="宋体" w:cs="宋体"/>
          <w:bCs/>
          <w:sz w:val="24"/>
          <w:szCs w:val="24"/>
          <w:lang w:eastAsia="zh-CN"/>
        </w:rPr>
        <w:t>全县旅游厕所革命的总任务，我局拟在桑园</w:t>
      </w:r>
      <w:r>
        <w:rPr>
          <w:rFonts w:hint="eastAsia" w:ascii="宋体" w:hAnsi="宋体" w:eastAsia="宋体" w:cs="宋体"/>
          <w:bCs/>
          <w:sz w:val="24"/>
          <w:szCs w:val="24"/>
          <w:lang w:val="en-US" w:eastAsia="zh-CN"/>
        </w:rPr>
        <w:t>葡萄沟内新建环保式旅游厕所13座。</w:t>
      </w:r>
    </w:p>
    <w:p>
      <w:pPr>
        <w:keepNext w:val="0"/>
        <w:keepLines w:val="0"/>
        <w:pageBreakBefore w:val="0"/>
        <w:widowControl w:val="0"/>
        <w:kinsoku/>
        <w:wordWrap/>
        <w:overflowPunct/>
        <w:topLinePunct w:val="0"/>
        <w:autoSpaceDE w:val="0"/>
        <w:autoSpaceDN w:val="0"/>
        <w:bidi w:val="0"/>
        <w:snapToGrid/>
        <w:spacing w:line="360" w:lineRule="auto"/>
        <w:ind w:firstLine="480" w:firstLineChars="200"/>
        <w:textAlignment w:val="auto"/>
        <w:rPr>
          <w:rFonts w:hint="eastAsia" w:ascii="宋体" w:cs="宋体"/>
          <w:sz w:val="24"/>
          <w:lang w:val="zh-CN"/>
        </w:rPr>
      </w:pPr>
      <w:r>
        <w:rPr>
          <w:rFonts w:hint="eastAsia" w:ascii="宋体" w:cs="宋体"/>
          <w:sz w:val="24"/>
          <w:lang w:val="zh-CN"/>
        </w:rPr>
        <w:t>项目实施地点 ：采购人指定地点</w:t>
      </w:r>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textAlignment w:val="auto"/>
      </w:pPr>
      <w:r>
        <w:t>投标人的资格要求 ：</w:t>
      </w:r>
    </w:p>
    <w:p>
      <w:pPr>
        <w:numPr>
          <w:ilvl w:val="0"/>
          <w:numId w:val="0"/>
        </w:numPr>
        <w:spacing w:line="360" w:lineRule="auto"/>
        <w:ind w:leftChars="200" w:right="0" w:rightChars="0"/>
        <w:rPr>
          <w:color w:val="auto"/>
          <w:highlight w:val="none"/>
        </w:rPr>
      </w:pPr>
      <w:r>
        <w:rPr>
          <w:rFonts w:hint="eastAsia"/>
          <w:sz w:val="24"/>
          <w:szCs w:val="24"/>
          <w:lang w:val="en-US" w:eastAsia="zh-CN"/>
        </w:rPr>
        <w:t>1、</w:t>
      </w:r>
      <w:r>
        <w:rPr>
          <w:sz w:val="24"/>
          <w:szCs w:val="24"/>
        </w:rPr>
        <w:t>符合《中华人民共和国政府采购法》第二十二条规定；在中华人民共和国境内注册，能够独立承担民事责任的</w:t>
      </w:r>
      <w:r>
        <w:rPr>
          <w:rFonts w:hint="eastAsia"/>
          <w:sz w:val="24"/>
          <w:szCs w:val="24"/>
          <w:lang w:eastAsia="zh-CN"/>
        </w:rPr>
        <w:t>投标人</w:t>
      </w:r>
      <w:r>
        <w:rPr>
          <w:sz w:val="24"/>
          <w:szCs w:val="24"/>
        </w:rPr>
        <w:t>；</w:t>
      </w:r>
    </w:p>
    <w:p>
      <w:pPr>
        <w:numPr>
          <w:ilvl w:val="0"/>
          <w:numId w:val="0"/>
        </w:numPr>
        <w:spacing w:line="360" w:lineRule="auto"/>
        <w:ind w:leftChars="200" w:right="0" w:rightChars="0"/>
        <w:rPr>
          <w:rFonts w:hint="eastAsia"/>
          <w:color w:val="auto"/>
          <w:highlight w:val="none"/>
        </w:rPr>
      </w:pPr>
      <w:r>
        <w:rPr>
          <w:rFonts w:hint="eastAsia"/>
          <w:color w:val="auto"/>
          <w:sz w:val="24"/>
          <w:szCs w:val="24"/>
          <w:highlight w:val="none"/>
          <w:lang w:val="en-US" w:eastAsia="zh-CN"/>
        </w:rPr>
        <w:t>2、</w:t>
      </w:r>
      <w:r>
        <w:rPr>
          <w:rFonts w:hint="eastAsia"/>
          <w:color w:val="auto"/>
          <w:sz w:val="24"/>
          <w:szCs w:val="24"/>
          <w:highlight w:val="none"/>
          <w:lang w:eastAsia="zh-CN"/>
        </w:rPr>
        <w:t>投标人具备合格的营业执照副本</w:t>
      </w:r>
      <w:r>
        <w:rPr>
          <w:rFonts w:hint="eastAsia"/>
          <w:color w:val="auto"/>
          <w:highlight w:val="none"/>
        </w:rPr>
        <w:t>；</w:t>
      </w:r>
    </w:p>
    <w:p>
      <w:pPr>
        <w:numPr>
          <w:ilvl w:val="0"/>
          <w:numId w:val="0"/>
        </w:numPr>
        <w:spacing w:line="360" w:lineRule="auto"/>
        <w:ind w:leftChars="200" w:right="0" w:rightChars="0"/>
        <w:rPr>
          <w:rFonts w:hint="eastAsia"/>
          <w:color w:val="auto"/>
          <w:sz w:val="24"/>
          <w:szCs w:val="24"/>
          <w:highlight w:val="none"/>
        </w:rPr>
      </w:pPr>
      <w:r>
        <w:rPr>
          <w:rFonts w:hint="eastAsia"/>
          <w:color w:val="auto"/>
          <w:sz w:val="24"/>
          <w:szCs w:val="24"/>
          <w:highlight w:val="none"/>
        </w:rPr>
        <w:t>3、银行开户许可证；</w:t>
      </w:r>
    </w:p>
    <w:p>
      <w:pPr>
        <w:numPr>
          <w:ilvl w:val="0"/>
          <w:numId w:val="0"/>
        </w:numPr>
        <w:spacing w:line="360" w:lineRule="auto"/>
        <w:ind w:leftChars="200" w:right="0" w:rightChars="0"/>
        <w:rPr>
          <w:rFonts w:hint="eastAsia"/>
          <w:sz w:val="24"/>
          <w:szCs w:val="24"/>
          <w:highlight w:val="none"/>
        </w:rPr>
      </w:pPr>
      <w:r>
        <w:rPr>
          <w:rFonts w:hint="eastAsia"/>
          <w:color w:val="auto"/>
          <w:sz w:val="24"/>
          <w:szCs w:val="24"/>
          <w:highlight w:val="none"/>
          <w:lang w:val="en-US" w:eastAsia="zh-CN"/>
        </w:rPr>
        <w:t>4、</w:t>
      </w:r>
      <w:r>
        <w:rPr>
          <w:rFonts w:hint="eastAsia"/>
          <w:color w:val="auto"/>
          <w:sz w:val="24"/>
          <w:szCs w:val="24"/>
          <w:highlight w:val="none"/>
        </w:rPr>
        <w:t>经社会中介机</w:t>
      </w:r>
      <w:r>
        <w:rPr>
          <w:rFonts w:hint="eastAsia"/>
          <w:sz w:val="24"/>
          <w:szCs w:val="24"/>
          <w:highlight w:val="none"/>
        </w:rPr>
        <w:t>构审计的201</w:t>
      </w:r>
      <w:r>
        <w:rPr>
          <w:rFonts w:hint="eastAsia"/>
          <w:sz w:val="24"/>
          <w:szCs w:val="24"/>
          <w:highlight w:val="none"/>
          <w:lang w:val="en-US" w:eastAsia="zh-CN"/>
        </w:rPr>
        <w:t>8</w:t>
      </w:r>
      <w:r>
        <w:rPr>
          <w:rFonts w:hint="eastAsia"/>
          <w:sz w:val="24"/>
          <w:szCs w:val="24"/>
          <w:highlight w:val="none"/>
        </w:rPr>
        <w:t>年度财务审计报告</w:t>
      </w:r>
      <w:r>
        <w:rPr>
          <w:rFonts w:hint="eastAsia"/>
          <w:sz w:val="24"/>
          <w:szCs w:val="24"/>
          <w:highlight w:val="none"/>
          <w:lang w:eastAsia="zh-CN"/>
        </w:rPr>
        <w:t>（</w:t>
      </w:r>
      <w:r>
        <w:rPr>
          <w:rFonts w:hint="eastAsia"/>
          <w:sz w:val="24"/>
          <w:szCs w:val="24"/>
          <w:highlight w:val="none"/>
          <w:lang w:val="en-US" w:eastAsia="zh-CN"/>
        </w:rPr>
        <w:t>须四表一注</w:t>
      </w:r>
      <w:r>
        <w:rPr>
          <w:rFonts w:hint="eastAsia"/>
          <w:sz w:val="24"/>
          <w:szCs w:val="24"/>
          <w:highlight w:val="none"/>
          <w:lang w:eastAsia="zh-CN"/>
        </w:rPr>
        <w:t>）</w:t>
      </w:r>
      <w:r>
        <w:rPr>
          <w:rFonts w:hint="eastAsia"/>
          <w:sz w:val="24"/>
          <w:szCs w:val="24"/>
          <w:highlight w:val="none"/>
        </w:rPr>
        <w:t>或基本开户银行出具的资信证明（201</w:t>
      </w:r>
      <w:r>
        <w:rPr>
          <w:rFonts w:hint="eastAsia"/>
          <w:sz w:val="24"/>
          <w:szCs w:val="24"/>
          <w:highlight w:val="none"/>
          <w:lang w:val="en-US" w:eastAsia="zh-CN"/>
        </w:rPr>
        <w:t>9</w:t>
      </w:r>
      <w:r>
        <w:rPr>
          <w:rFonts w:hint="eastAsia"/>
          <w:sz w:val="24"/>
          <w:szCs w:val="24"/>
          <w:highlight w:val="none"/>
        </w:rPr>
        <w:t>年</w:t>
      </w:r>
      <w:r>
        <w:rPr>
          <w:rFonts w:hint="eastAsia"/>
          <w:sz w:val="24"/>
          <w:szCs w:val="24"/>
          <w:highlight w:val="none"/>
          <w:lang w:val="en-US" w:eastAsia="zh-CN"/>
        </w:rPr>
        <w:t>8</w:t>
      </w:r>
      <w:r>
        <w:rPr>
          <w:rFonts w:hint="eastAsia"/>
          <w:sz w:val="24"/>
          <w:szCs w:val="24"/>
          <w:highlight w:val="none"/>
        </w:rPr>
        <w:t>月1日以后开具）；</w:t>
      </w:r>
    </w:p>
    <w:p>
      <w:pPr>
        <w:numPr>
          <w:ilvl w:val="0"/>
          <w:numId w:val="0"/>
        </w:numPr>
        <w:spacing w:line="360" w:lineRule="auto"/>
        <w:ind w:leftChars="200" w:right="0" w:rightChars="0"/>
        <w:rPr>
          <w:rFonts w:hint="eastAsia"/>
          <w:sz w:val="24"/>
          <w:szCs w:val="24"/>
          <w:highlight w:val="none"/>
        </w:rPr>
      </w:pPr>
      <w:r>
        <w:rPr>
          <w:rFonts w:hint="eastAsia"/>
          <w:sz w:val="24"/>
          <w:szCs w:val="24"/>
          <w:highlight w:val="none"/>
          <w:lang w:val="en-US" w:eastAsia="zh-CN"/>
        </w:rPr>
        <w:t>5、</w:t>
      </w:r>
      <w:r>
        <w:rPr>
          <w:rFonts w:hint="eastAsia"/>
          <w:sz w:val="24"/>
          <w:szCs w:val="24"/>
          <w:highlight w:val="none"/>
          <w:lang w:eastAsia="zh-CN"/>
        </w:rPr>
        <w:t>2019年1月以后任意月依法缴纳税收相关证明材料</w:t>
      </w:r>
      <w:r>
        <w:rPr>
          <w:rFonts w:hint="eastAsia"/>
          <w:sz w:val="24"/>
          <w:szCs w:val="24"/>
          <w:highlight w:val="none"/>
        </w:rPr>
        <w:t>；</w:t>
      </w:r>
    </w:p>
    <w:p>
      <w:pPr>
        <w:numPr>
          <w:ilvl w:val="0"/>
          <w:numId w:val="0"/>
        </w:numPr>
        <w:spacing w:line="360" w:lineRule="auto"/>
        <w:ind w:leftChars="200" w:right="0" w:rightChars="0"/>
        <w:rPr>
          <w:rFonts w:hint="eastAsia"/>
          <w:sz w:val="24"/>
          <w:szCs w:val="24"/>
          <w:highlight w:val="none"/>
        </w:rPr>
      </w:pPr>
      <w:r>
        <w:rPr>
          <w:rFonts w:hint="eastAsia"/>
          <w:sz w:val="24"/>
          <w:szCs w:val="24"/>
          <w:highlight w:val="none"/>
          <w:lang w:val="en-US" w:eastAsia="zh-CN"/>
        </w:rPr>
        <w:t>6、</w:t>
      </w:r>
      <w:r>
        <w:rPr>
          <w:rFonts w:hint="eastAsia"/>
          <w:sz w:val="24"/>
          <w:szCs w:val="24"/>
          <w:highlight w:val="none"/>
          <w:lang w:eastAsia="zh-CN"/>
        </w:rPr>
        <w:t>2019年1月以后任意月依法缴纳社保相关证明材料</w:t>
      </w:r>
      <w:r>
        <w:rPr>
          <w:rFonts w:hint="eastAsia"/>
          <w:sz w:val="24"/>
          <w:szCs w:val="24"/>
          <w:highlight w:val="none"/>
        </w:rPr>
        <w:t>；</w:t>
      </w:r>
    </w:p>
    <w:p>
      <w:pPr>
        <w:numPr>
          <w:ilvl w:val="0"/>
          <w:numId w:val="0"/>
        </w:numPr>
        <w:spacing w:line="360" w:lineRule="auto"/>
        <w:ind w:leftChars="200" w:right="0" w:rightChars="0"/>
        <w:rPr>
          <w:sz w:val="24"/>
          <w:szCs w:val="24"/>
        </w:rPr>
      </w:pPr>
      <w:r>
        <w:rPr>
          <w:rFonts w:hint="eastAsia"/>
          <w:sz w:val="24"/>
          <w:szCs w:val="24"/>
          <w:lang w:val="en-US" w:eastAsia="zh-CN"/>
        </w:rPr>
        <w:t>7</w:t>
      </w:r>
      <w:r>
        <w:rPr>
          <w:sz w:val="24"/>
          <w:szCs w:val="24"/>
        </w:rPr>
        <w:t>、本项目不接受联合体投标。</w:t>
      </w:r>
    </w:p>
    <w:p>
      <w:pPr>
        <w:keepNext w:val="0"/>
        <w:keepLines w:val="0"/>
        <w:pageBreakBefore w:val="0"/>
        <w:widowControl w:val="0"/>
        <w:kinsoku/>
        <w:wordWrap/>
        <w:overflowPunct/>
        <w:topLinePunct w:val="0"/>
        <w:autoSpaceDE w:val="0"/>
        <w:autoSpaceDN w:val="0"/>
        <w:bidi w:val="0"/>
        <w:snapToGrid/>
        <w:spacing w:before="0" w:after="0" w:line="460" w:lineRule="exact"/>
        <w:ind w:left="0" w:leftChars="0" w:right="0" w:firstLine="480" w:firstLineChars="200"/>
        <w:textAlignment w:val="auto"/>
        <w:rPr>
          <w:color w:val="auto"/>
        </w:rPr>
      </w:pPr>
      <w:r>
        <w:rPr>
          <w:rFonts w:hint="eastAsia"/>
          <w:color w:val="auto"/>
          <w:sz w:val="24"/>
        </w:rPr>
        <w:t>报名要求：</w:t>
      </w:r>
    </w:p>
    <w:p>
      <w:pPr>
        <w:spacing w:line="420" w:lineRule="exact"/>
        <w:ind w:firstLine="480" w:firstLineChars="200"/>
        <w:jc w:val="left"/>
        <w:rPr>
          <w:rFonts w:ascii="宋体" w:hAnsi="宋体"/>
          <w:color w:val="0C0C0C"/>
          <w:sz w:val="24"/>
        </w:rPr>
      </w:pPr>
      <w:r>
        <w:rPr>
          <w:sz w:val="24"/>
          <w:szCs w:val="24"/>
        </w:rPr>
        <w:t>符合上述资格要求的投标人</w:t>
      </w:r>
      <w:r>
        <w:rPr>
          <w:rFonts w:ascii="宋体" w:hAnsi="宋体" w:cs="宋体"/>
          <w:bCs/>
          <w:sz w:val="24"/>
        </w:rPr>
        <w:t>报名时须携带以下证件的原件及加盖投标单位公章的A4纸复印件三套到</w:t>
      </w:r>
      <w:r>
        <w:rPr>
          <w:rFonts w:hint="eastAsia" w:ascii="宋体" w:hAnsi="宋体" w:cs="宋体"/>
          <w:bCs/>
          <w:sz w:val="24"/>
          <w:lang w:eastAsia="zh-CN"/>
        </w:rPr>
        <w:t>怀来</w:t>
      </w:r>
      <w:r>
        <w:rPr>
          <w:rFonts w:ascii="宋体" w:hAnsi="宋体" w:cs="宋体"/>
          <w:bCs/>
          <w:sz w:val="24"/>
        </w:rPr>
        <w:t>县公共资源交易中心登记资格后购买</w:t>
      </w:r>
      <w:r>
        <w:rPr>
          <w:rFonts w:hint="eastAsia" w:ascii="宋体" w:hAnsi="宋体" w:cs="宋体"/>
          <w:bCs/>
          <w:sz w:val="24"/>
          <w:lang w:eastAsia="zh-CN"/>
        </w:rPr>
        <w:t>招标</w:t>
      </w:r>
      <w:r>
        <w:rPr>
          <w:rFonts w:ascii="宋体" w:hAnsi="宋体" w:cs="宋体"/>
          <w:bCs/>
          <w:sz w:val="24"/>
        </w:rPr>
        <w:t>文件。我公司提供电子版</w:t>
      </w:r>
      <w:r>
        <w:rPr>
          <w:rFonts w:hint="eastAsia" w:ascii="宋体" w:hAnsi="宋体" w:cs="宋体"/>
          <w:bCs/>
          <w:sz w:val="24"/>
          <w:lang w:eastAsia="zh-CN"/>
        </w:rPr>
        <w:t>招标</w:t>
      </w:r>
      <w:r>
        <w:rPr>
          <w:rFonts w:ascii="宋体" w:hAnsi="宋体" w:cs="宋体"/>
          <w:bCs/>
          <w:sz w:val="24"/>
        </w:rPr>
        <w:t>文件。</w:t>
      </w:r>
    </w:p>
    <w:p>
      <w:pPr>
        <w:keepNext w:val="0"/>
        <w:keepLines w:val="0"/>
        <w:pageBreakBefore w:val="0"/>
        <w:widowControl w:val="0"/>
        <w:numPr>
          <w:ilvl w:val="0"/>
          <w:numId w:val="0"/>
        </w:numPr>
        <w:kinsoku/>
        <w:wordWrap/>
        <w:overflowPunct/>
        <w:topLinePunct w:val="0"/>
        <w:autoSpaceDE w:val="0"/>
        <w:autoSpaceDN w:val="0"/>
        <w:bidi w:val="0"/>
        <w:snapToGrid/>
        <w:spacing w:before="0" w:after="0" w:line="460" w:lineRule="exact"/>
        <w:ind w:left="0" w:leftChars="0" w:right="0" w:firstLine="480" w:firstLineChars="200"/>
        <w:textAlignment w:val="auto"/>
        <w:rPr>
          <w:color w:val="auto"/>
          <w:sz w:val="24"/>
          <w:szCs w:val="24"/>
        </w:rPr>
      </w:pPr>
      <w:r>
        <w:rPr>
          <w:rFonts w:hint="eastAsia"/>
          <w:color w:val="auto"/>
          <w:sz w:val="24"/>
          <w:szCs w:val="24"/>
          <w:lang w:val="en-US" w:eastAsia="zh-CN"/>
        </w:rPr>
        <w:t>1</w:t>
      </w:r>
      <w:r>
        <w:rPr>
          <w:rFonts w:hint="eastAsia"/>
          <w:color w:val="auto"/>
          <w:sz w:val="24"/>
          <w:szCs w:val="24"/>
        </w:rPr>
        <w:t>、营业执照副本复印件；</w:t>
      </w:r>
    </w:p>
    <w:p>
      <w:pPr>
        <w:keepNext w:val="0"/>
        <w:keepLines w:val="0"/>
        <w:pageBreakBefore w:val="0"/>
        <w:widowControl w:val="0"/>
        <w:numPr>
          <w:ilvl w:val="0"/>
          <w:numId w:val="0"/>
        </w:numPr>
        <w:kinsoku/>
        <w:wordWrap/>
        <w:overflowPunct/>
        <w:topLinePunct w:val="0"/>
        <w:autoSpaceDE w:val="0"/>
        <w:autoSpaceDN w:val="0"/>
        <w:bidi w:val="0"/>
        <w:snapToGrid/>
        <w:spacing w:before="0" w:after="0" w:line="460" w:lineRule="exact"/>
        <w:ind w:left="0" w:leftChars="0" w:right="0" w:firstLine="480" w:firstLineChars="200"/>
        <w:textAlignment w:val="auto"/>
        <w:rPr>
          <w:rFonts w:hint="eastAsia"/>
          <w:color w:val="auto"/>
          <w:sz w:val="24"/>
          <w:szCs w:val="24"/>
        </w:rPr>
      </w:pPr>
      <w:r>
        <w:rPr>
          <w:rFonts w:hint="eastAsia"/>
          <w:color w:val="auto"/>
          <w:sz w:val="24"/>
          <w:szCs w:val="24"/>
          <w:lang w:val="en-US" w:eastAsia="zh-CN"/>
        </w:rPr>
        <w:t>2</w:t>
      </w:r>
      <w:r>
        <w:rPr>
          <w:rFonts w:hint="eastAsia"/>
          <w:color w:val="auto"/>
          <w:sz w:val="24"/>
          <w:szCs w:val="24"/>
        </w:rPr>
        <w:t>、银行开户许可证复印件；</w:t>
      </w:r>
    </w:p>
    <w:p>
      <w:pPr>
        <w:keepNext w:val="0"/>
        <w:keepLines w:val="0"/>
        <w:pageBreakBefore w:val="0"/>
        <w:widowControl w:val="0"/>
        <w:numPr>
          <w:ilvl w:val="0"/>
          <w:numId w:val="0"/>
        </w:numPr>
        <w:kinsoku/>
        <w:wordWrap/>
        <w:overflowPunct/>
        <w:topLinePunct w:val="0"/>
        <w:autoSpaceDE w:val="0"/>
        <w:autoSpaceDN w:val="0"/>
        <w:bidi w:val="0"/>
        <w:snapToGrid/>
        <w:spacing w:before="0" w:after="0" w:line="460" w:lineRule="exact"/>
        <w:ind w:left="0" w:leftChars="0" w:right="0" w:firstLine="480" w:firstLineChars="200"/>
        <w:textAlignment w:val="auto"/>
        <w:rPr>
          <w:rFonts w:cs="Times New Roman"/>
          <w:sz w:val="24"/>
          <w:szCs w:val="24"/>
          <w:highlight w:val="none"/>
        </w:rPr>
      </w:pPr>
      <w:r>
        <w:rPr>
          <w:rFonts w:hint="eastAsia"/>
          <w:sz w:val="24"/>
          <w:szCs w:val="24"/>
          <w:highlight w:val="none"/>
          <w:lang w:val="en-US" w:eastAsia="zh-CN"/>
        </w:rPr>
        <w:t>3、</w:t>
      </w:r>
      <w:r>
        <w:rPr>
          <w:rFonts w:hint="eastAsia"/>
          <w:sz w:val="24"/>
          <w:szCs w:val="24"/>
          <w:highlight w:val="none"/>
          <w:lang w:eastAsia="zh-CN"/>
        </w:rPr>
        <w:t>2019年1月以后任意月依法缴纳税收相关证明材料</w:t>
      </w:r>
      <w:r>
        <w:rPr>
          <w:rFonts w:hint="eastAsia"/>
          <w:sz w:val="24"/>
          <w:szCs w:val="24"/>
          <w:highlight w:val="none"/>
        </w:rPr>
        <w:t>；</w:t>
      </w:r>
    </w:p>
    <w:p>
      <w:pPr>
        <w:keepNext w:val="0"/>
        <w:keepLines w:val="0"/>
        <w:pageBreakBefore w:val="0"/>
        <w:widowControl w:val="0"/>
        <w:numPr>
          <w:ilvl w:val="0"/>
          <w:numId w:val="0"/>
        </w:numPr>
        <w:kinsoku/>
        <w:wordWrap/>
        <w:overflowPunct/>
        <w:topLinePunct w:val="0"/>
        <w:autoSpaceDE w:val="0"/>
        <w:autoSpaceDN w:val="0"/>
        <w:bidi w:val="0"/>
        <w:snapToGrid/>
        <w:spacing w:before="0" w:after="0" w:line="460" w:lineRule="exact"/>
        <w:ind w:left="0" w:leftChars="0" w:right="0" w:firstLine="480" w:firstLineChars="200"/>
        <w:textAlignment w:val="auto"/>
        <w:rPr>
          <w:rFonts w:hint="eastAsia"/>
          <w:sz w:val="24"/>
          <w:szCs w:val="24"/>
          <w:highlight w:val="none"/>
        </w:rPr>
      </w:pPr>
      <w:r>
        <w:rPr>
          <w:rFonts w:hint="eastAsia"/>
          <w:sz w:val="24"/>
          <w:szCs w:val="24"/>
          <w:highlight w:val="none"/>
          <w:lang w:val="en-US" w:eastAsia="zh-CN"/>
        </w:rPr>
        <w:t>4、</w:t>
      </w:r>
      <w:r>
        <w:rPr>
          <w:rFonts w:hint="eastAsia"/>
          <w:sz w:val="24"/>
          <w:szCs w:val="24"/>
          <w:highlight w:val="none"/>
          <w:lang w:eastAsia="zh-CN"/>
        </w:rPr>
        <w:t>2019年1月以后任意月依法缴纳社保相关证明材料</w:t>
      </w:r>
      <w:r>
        <w:rPr>
          <w:rFonts w:hint="eastAsia"/>
          <w:sz w:val="24"/>
          <w:szCs w:val="24"/>
          <w:highlight w:val="none"/>
        </w:rPr>
        <w:t>；</w:t>
      </w:r>
    </w:p>
    <w:p>
      <w:pPr>
        <w:pStyle w:val="7"/>
        <w:keepNext w:val="0"/>
        <w:keepLines w:val="0"/>
        <w:pageBreakBefore w:val="0"/>
        <w:widowControl w:val="0"/>
        <w:kinsoku/>
        <w:wordWrap/>
        <w:overflowPunct/>
        <w:topLinePunct w:val="0"/>
        <w:autoSpaceDE w:val="0"/>
        <w:autoSpaceDN w:val="0"/>
        <w:bidi w:val="0"/>
        <w:snapToGrid/>
        <w:spacing w:line="460" w:lineRule="exact"/>
        <w:ind w:left="272" w:right="392" w:firstLine="240" w:firstLineChars="100"/>
        <w:jc w:val="both"/>
        <w:textAlignment w:val="auto"/>
        <w:rPr>
          <w:rFonts w:hint="default" w:eastAsia="宋体"/>
          <w:lang w:val="en-US" w:eastAsia="zh-CN"/>
        </w:rPr>
      </w:pPr>
      <w:r>
        <w:rPr>
          <w:rFonts w:hint="eastAsia"/>
          <w:lang w:val="en-US" w:eastAsia="zh-CN"/>
        </w:rPr>
        <w:t>5、</w:t>
      </w:r>
      <w:r>
        <w:t>被授权人报名时需携带法定代表人身份证明书、法定代表人授权委托书和被授权人身份证</w:t>
      </w:r>
      <w:r>
        <w:rPr>
          <w:rFonts w:hint="eastAsia"/>
          <w:lang w:eastAsia="zh-CN"/>
        </w:rPr>
        <w:t>，</w:t>
      </w:r>
      <w:r>
        <w:t>法定代表人报名时持法定代表人身份证明书及本人身份证；</w:t>
      </w:r>
      <w:r>
        <w:rPr>
          <w:rFonts w:hint="eastAsia"/>
          <w:lang w:val="en-US" w:eastAsia="zh-CN"/>
        </w:rPr>
        <w:t>(此项提供原件)</w:t>
      </w:r>
    </w:p>
    <w:p>
      <w:pPr>
        <w:pStyle w:val="7"/>
        <w:keepNext w:val="0"/>
        <w:keepLines w:val="0"/>
        <w:pageBreakBefore w:val="0"/>
        <w:widowControl w:val="0"/>
        <w:kinsoku/>
        <w:wordWrap/>
        <w:overflowPunct/>
        <w:topLinePunct w:val="0"/>
        <w:autoSpaceDE w:val="0"/>
        <w:autoSpaceDN w:val="0"/>
        <w:bidi w:val="0"/>
        <w:snapToGrid/>
        <w:spacing w:line="460" w:lineRule="exact"/>
        <w:ind w:right="390" w:firstLine="480" w:firstLineChars="200"/>
        <w:jc w:val="both"/>
        <w:textAlignment w:val="auto"/>
      </w:pPr>
      <w:r>
        <w:rPr>
          <w:rFonts w:hint="eastAsia"/>
          <w:color w:val="auto"/>
          <w:sz w:val="24"/>
          <w:szCs w:val="24"/>
          <w:lang w:val="en-US" w:eastAsia="zh-CN"/>
        </w:rPr>
        <w:t>6、</w:t>
      </w:r>
      <w:r>
        <w:rPr>
          <w:spacing w:val="-8"/>
        </w:rPr>
        <w:t>投标单位的信用信息查询记录截图</w:t>
      </w:r>
      <w:r>
        <w:rPr>
          <w:spacing w:val="-15"/>
        </w:rPr>
        <w:t>（</w:t>
      </w:r>
      <w:r>
        <w:rPr>
          <w:spacing w:val="-5"/>
        </w:rPr>
        <w:t>“中国政府采购网--政府采购严重违法失信行为记录</w:t>
      </w:r>
      <w:r>
        <w:rPr>
          <w:spacing w:val="-9"/>
        </w:rPr>
        <w:t>名单”查询并提供查询结果网页截图，查询时间为：</w:t>
      </w:r>
      <w:r>
        <w:rPr>
          <w:rFonts w:hint="eastAsia"/>
          <w:sz w:val="24"/>
          <w:szCs w:val="24"/>
        </w:rPr>
        <w:t>公告发布之日起</w:t>
      </w:r>
      <w:r>
        <w:rPr>
          <w:spacing w:val="-9"/>
        </w:rPr>
        <w:t>,查询结果截图打印加盖公</w:t>
      </w:r>
      <w:r>
        <w:t>章）。</w:t>
      </w:r>
    </w:p>
    <w:p>
      <w:pPr>
        <w:keepNext w:val="0"/>
        <w:keepLines w:val="0"/>
        <w:pageBreakBefore w:val="0"/>
        <w:widowControl w:val="0"/>
        <w:kinsoku/>
        <w:wordWrap/>
        <w:overflowPunct/>
        <w:topLinePunct w:val="0"/>
        <w:autoSpaceDE w:val="0"/>
        <w:autoSpaceDN w:val="0"/>
        <w:bidi w:val="0"/>
        <w:adjustRightInd w:val="0"/>
        <w:snapToGrid/>
        <w:spacing w:before="0" w:after="0" w:line="460" w:lineRule="exact"/>
        <w:ind w:left="0" w:leftChars="0" w:right="0" w:firstLine="480" w:firstLineChars="200"/>
        <w:textAlignment w:val="auto"/>
        <w:rPr>
          <w:color w:val="auto"/>
          <w:sz w:val="24"/>
          <w:szCs w:val="24"/>
        </w:rPr>
      </w:pPr>
      <w:r>
        <w:rPr>
          <w:rFonts w:hint="eastAsia"/>
          <w:color w:val="auto"/>
          <w:sz w:val="24"/>
          <w:szCs w:val="24"/>
        </w:rPr>
        <w:t>招标文件发售地点：怀来县公共资源交易中心业务受理大厅</w:t>
      </w:r>
    </w:p>
    <w:p>
      <w:pPr>
        <w:keepNext w:val="0"/>
        <w:keepLines w:val="0"/>
        <w:pageBreakBefore w:val="0"/>
        <w:widowControl w:val="0"/>
        <w:kinsoku/>
        <w:wordWrap/>
        <w:overflowPunct/>
        <w:topLinePunct w:val="0"/>
        <w:autoSpaceDE w:val="0"/>
        <w:autoSpaceDN w:val="0"/>
        <w:bidi w:val="0"/>
        <w:adjustRightInd w:val="0"/>
        <w:snapToGrid/>
        <w:spacing w:before="0" w:after="0" w:line="460" w:lineRule="exact"/>
        <w:ind w:left="0" w:leftChars="0" w:right="0" w:firstLine="480" w:firstLineChars="200"/>
        <w:textAlignment w:val="auto"/>
        <w:rPr>
          <w:color w:val="auto"/>
          <w:sz w:val="24"/>
          <w:szCs w:val="24"/>
        </w:rPr>
      </w:pPr>
      <w:r>
        <w:rPr>
          <w:rFonts w:hint="eastAsia"/>
          <w:color w:val="auto"/>
          <w:sz w:val="24"/>
          <w:szCs w:val="24"/>
        </w:rPr>
        <w:t>招标文件发售方式：现金发售</w:t>
      </w:r>
    </w:p>
    <w:p>
      <w:pPr>
        <w:keepNext w:val="0"/>
        <w:keepLines w:val="0"/>
        <w:pageBreakBefore w:val="0"/>
        <w:widowControl w:val="0"/>
        <w:kinsoku/>
        <w:wordWrap/>
        <w:overflowPunct/>
        <w:topLinePunct w:val="0"/>
        <w:autoSpaceDE w:val="0"/>
        <w:autoSpaceDN w:val="0"/>
        <w:bidi w:val="0"/>
        <w:adjustRightInd w:val="0"/>
        <w:snapToGrid/>
        <w:spacing w:before="0" w:after="0" w:line="460" w:lineRule="exact"/>
        <w:ind w:left="0" w:leftChars="0" w:right="0" w:firstLine="480" w:firstLineChars="200"/>
        <w:textAlignment w:val="auto"/>
        <w:rPr>
          <w:color w:val="auto"/>
          <w:sz w:val="24"/>
          <w:szCs w:val="24"/>
        </w:rPr>
      </w:pPr>
      <w:r>
        <w:rPr>
          <w:rFonts w:hint="eastAsia"/>
          <w:color w:val="auto"/>
          <w:sz w:val="24"/>
          <w:szCs w:val="24"/>
        </w:rPr>
        <w:t>招标文件售价：</w:t>
      </w:r>
      <w:r>
        <w:rPr>
          <w:rFonts w:hint="eastAsia" w:ascii="宋体" w:hAnsi="宋体" w:eastAsia="宋体" w:cs="宋体"/>
          <w:i w:val="0"/>
          <w:caps w:val="0"/>
          <w:color w:val="000000"/>
          <w:spacing w:val="0"/>
          <w:sz w:val="24"/>
          <w:szCs w:val="24"/>
          <w:u w:val="none"/>
          <w:shd w:val="clear" w:color="auto" w:fill="FFFFFF"/>
        </w:rPr>
        <w:t>300</w:t>
      </w:r>
      <w:r>
        <w:rPr>
          <w:rFonts w:hint="eastAsia" w:cs="宋体"/>
          <w:i w:val="0"/>
          <w:caps w:val="0"/>
          <w:color w:val="000000"/>
          <w:spacing w:val="0"/>
          <w:sz w:val="24"/>
          <w:szCs w:val="24"/>
          <w:u w:val="none"/>
          <w:shd w:val="clear" w:color="auto" w:fill="FFFFFF"/>
          <w:lang w:eastAsia="zh-CN"/>
        </w:rPr>
        <w:t>元</w:t>
      </w:r>
      <w:r>
        <w:rPr>
          <w:rFonts w:hint="eastAsia" w:cs="宋体"/>
          <w:i w:val="0"/>
          <w:caps w:val="0"/>
          <w:color w:val="000000"/>
          <w:spacing w:val="0"/>
          <w:sz w:val="24"/>
          <w:szCs w:val="24"/>
          <w:u w:val="none"/>
          <w:shd w:val="clear" w:color="auto" w:fill="FFFFFF"/>
          <w:lang w:val="en-US" w:eastAsia="zh-CN"/>
        </w:rPr>
        <w:t>/份</w:t>
      </w:r>
      <w:r>
        <w:rPr>
          <w:rFonts w:hint="eastAsia"/>
          <w:color w:val="auto"/>
          <w:sz w:val="24"/>
          <w:szCs w:val="24"/>
        </w:rPr>
        <w:t>（售后不退）</w:t>
      </w:r>
    </w:p>
    <w:p>
      <w:pPr>
        <w:pStyle w:val="7"/>
        <w:keepNext w:val="0"/>
        <w:keepLines w:val="0"/>
        <w:pageBreakBefore w:val="0"/>
        <w:widowControl w:val="0"/>
        <w:kinsoku/>
        <w:wordWrap/>
        <w:overflowPunct/>
        <w:topLinePunct w:val="0"/>
        <w:autoSpaceDE w:val="0"/>
        <w:autoSpaceDN w:val="0"/>
        <w:bidi w:val="0"/>
        <w:snapToGrid/>
        <w:spacing w:line="460" w:lineRule="exact"/>
        <w:ind w:left="272" w:right="5771" w:firstLine="240" w:firstLineChars="100"/>
        <w:textAlignment w:val="auto"/>
        <w:rPr>
          <w:rFonts w:hint="default" w:eastAsia="宋体"/>
          <w:color w:val="auto"/>
          <w:lang w:val="en-US" w:eastAsia="zh-CN"/>
        </w:rPr>
      </w:pPr>
      <w:r>
        <w:t>获取文件开始时</w:t>
      </w:r>
      <w:r>
        <w:rPr>
          <w:color w:val="auto"/>
        </w:rPr>
        <w:t>间：2019-0</w:t>
      </w:r>
      <w:r>
        <w:rPr>
          <w:rFonts w:hint="eastAsia"/>
          <w:color w:val="auto"/>
          <w:lang w:val="en-US" w:eastAsia="zh-CN"/>
        </w:rPr>
        <w:t>8</w:t>
      </w:r>
      <w:r>
        <w:rPr>
          <w:color w:val="auto"/>
        </w:rPr>
        <w:t>-</w:t>
      </w:r>
      <w:r>
        <w:rPr>
          <w:rFonts w:hint="eastAsia"/>
          <w:color w:val="auto"/>
          <w:lang w:val="en-US" w:eastAsia="zh-CN"/>
        </w:rPr>
        <w:t>30</w:t>
      </w:r>
    </w:p>
    <w:p>
      <w:pPr>
        <w:pStyle w:val="7"/>
        <w:keepNext w:val="0"/>
        <w:keepLines w:val="0"/>
        <w:pageBreakBefore w:val="0"/>
        <w:widowControl w:val="0"/>
        <w:kinsoku/>
        <w:wordWrap/>
        <w:overflowPunct/>
        <w:topLinePunct w:val="0"/>
        <w:autoSpaceDE w:val="0"/>
        <w:autoSpaceDN w:val="0"/>
        <w:bidi w:val="0"/>
        <w:snapToGrid/>
        <w:spacing w:line="460" w:lineRule="exact"/>
        <w:ind w:left="272" w:firstLine="240" w:firstLineChars="100"/>
        <w:textAlignment w:val="auto"/>
        <w:rPr>
          <w:rFonts w:hint="default"/>
          <w:color w:val="auto"/>
          <w:lang w:val="en-US" w:eastAsia="zh-CN"/>
        </w:rPr>
      </w:pPr>
      <w:r>
        <w:rPr>
          <w:color w:val="auto"/>
        </w:rPr>
        <w:t>获取文件结束时间：2019-0</w:t>
      </w:r>
      <w:r>
        <w:rPr>
          <w:rFonts w:hint="eastAsia"/>
          <w:color w:val="auto"/>
          <w:lang w:val="en-US" w:eastAsia="zh-CN"/>
        </w:rPr>
        <w:t>9</w:t>
      </w:r>
      <w:r>
        <w:rPr>
          <w:color w:val="auto"/>
        </w:rPr>
        <w:t>-</w:t>
      </w:r>
      <w:r>
        <w:rPr>
          <w:rFonts w:hint="eastAsia"/>
          <w:color w:val="auto"/>
          <w:lang w:val="en-US" w:eastAsia="zh-CN"/>
        </w:rPr>
        <w:t>05</w:t>
      </w:r>
    </w:p>
    <w:p>
      <w:pPr>
        <w:pStyle w:val="7"/>
        <w:keepNext w:val="0"/>
        <w:keepLines w:val="0"/>
        <w:pageBreakBefore w:val="0"/>
        <w:widowControl w:val="0"/>
        <w:kinsoku/>
        <w:wordWrap/>
        <w:overflowPunct/>
        <w:topLinePunct w:val="0"/>
        <w:autoSpaceDE w:val="0"/>
        <w:autoSpaceDN w:val="0"/>
        <w:bidi w:val="0"/>
        <w:snapToGrid/>
        <w:spacing w:line="460" w:lineRule="exact"/>
        <w:ind w:left="272" w:firstLine="228" w:firstLineChars="100"/>
        <w:textAlignment w:val="auto"/>
        <w:rPr>
          <w:color w:val="auto"/>
          <w:spacing w:val="-9"/>
        </w:rPr>
      </w:pPr>
      <w:r>
        <w:rPr>
          <w:color w:val="auto"/>
          <w:spacing w:val="-6"/>
        </w:rPr>
        <w:t xml:space="preserve">时刻说明：每天上午 </w:t>
      </w:r>
      <w:r>
        <w:rPr>
          <w:color w:val="auto"/>
        </w:rPr>
        <w:t>9:00－11:30，</w:t>
      </w:r>
      <w:r>
        <w:rPr>
          <w:color w:val="auto"/>
          <w:spacing w:val="-20"/>
        </w:rPr>
        <w:t xml:space="preserve">下午 </w:t>
      </w:r>
      <w:r>
        <w:rPr>
          <w:color w:val="auto"/>
        </w:rPr>
        <w:t>14:30－17:00（法定节假日</w:t>
      </w:r>
      <w:r>
        <w:rPr>
          <w:rFonts w:hint="eastAsia"/>
          <w:color w:val="auto"/>
          <w:lang w:eastAsia="zh-CN"/>
        </w:rPr>
        <w:t>除</w:t>
      </w:r>
      <w:r>
        <w:rPr>
          <w:color w:val="auto"/>
        </w:rPr>
        <w:t>外</w:t>
      </w:r>
      <w:r>
        <w:rPr>
          <w:color w:val="auto"/>
          <w:spacing w:val="-9"/>
        </w:rPr>
        <w:t>）；</w:t>
      </w:r>
    </w:p>
    <w:p>
      <w:pPr>
        <w:pStyle w:val="7"/>
        <w:keepNext w:val="0"/>
        <w:keepLines w:val="0"/>
        <w:pageBreakBefore w:val="0"/>
        <w:widowControl w:val="0"/>
        <w:kinsoku/>
        <w:wordWrap/>
        <w:overflowPunct/>
        <w:topLinePunct w:val="0"/>
        <w:autoSpaceDE w:val="0"/>
        <w:autoSpaceDN w:val="0"/>
        <w:bidi w:val="0"/>
        <w:snapToGrid/>
        <w:spacing w:line="460" w:lineRule="exact"/>
        <w:ind w:left="272" w:firstLine="240" w:firstLineChars="100"/>
        <w:textAlignment w:val="auto"/>
        <w:rPr>
          <w:color w:val="auto"/>
        </w:rPr>
      </w:pPr>
      <w:r>
        <w:rPr>
          <w:color w:val="auto"/>
        </w:rPr>
        <w:t>投标截止时间：2019-0</w:t>
      </w:r>
      <w:r>
        <w:rPr>
          <w:rFonts w:hint="eastAsia"/>
          <w:color w:val="auto"/>
          <w:lang w:val="en-US" w:eastAsia="zh-CN"/>
        </w:rPr>
        <w:t>9</w:t>
      </w:r>
      <w:r>
        <w:rPr>
          <w:color w:val="auto"/>
        </w:rPr>
        <w:t>-</w:t>
      </w:r>
      <w:r>
        <w:rPr>
          <w:rFonts w:hint="eastAsia"/>
          <w:color w:val="auto"/>
          <w:lang w:val="en-US" w:eastAsia="zh-CN"/>
        </w:rPr>
        <w:t>23上午</w:t>
      </w:r>
      <w:r>
        <w:rPr>
          <w:color w:val="auto"/>
        </w:rPr>
        <w:t>09:00</w:t>
      </w:r>
    </w:p>
    <w:p>
      <w:pPr>
        <w:pStyle w:val="7"/>
        <w:keepNext w:val="0"/>
        <w:keepLines w:val="0"/>
        <w:pageBreakBefore w:val="0"/>
        <w:widowControl w:val="0"/>
        <w:kinsoku/>
        <w:wordWrap/>
        <w:overflowPunct/>
        <w:topLinePunct w:val="0"/>
        <w:autoSpaceDE w:val="0"/>
        <w:autoSpaceDN w:val="0"/>
        <w:bidi w:val="0"/>
        <w:snapToGrid/>
        <w:spacing w:before="2" w:line="460" w:lineRule="exact"/>
        <w:ind w:left="272" w:firstLine="240" w:firstLineChars="100"/>
        <w:textAlignment w:val="auto"/>
        <w:rPr>
          <w:color w:val="auto"/>
        </w:rPr>
      </w:pPr>
      <w:r>
        <w:rPr>
          <w:color w:val="auto"/>
        </w:rPr>
        <w:t>开标时间：2019-0</w:t>
      </w:r>
      <w:r>
        <w:rPr>
          <w:rFonts w:hint="eastAsia"/>
          <w:color w:val="auto"/>
          <w:lang w:val="en-US" w:eastAsia="zh-CN"/>
        </w:rPr>
        <w:t>9</w:t>
      </w:r>
      <w:r>
        <w:rPr>
          <w:color w:val="auto"/>
        </w:rPr>
        <w:t>-</w:t>
      </w:r>
      <w:r>
        <w:rPr>
          <w:rFonts w:hint="eastAsia"/>
          <w:color w:val="auto"/>
          <w:lang w:val="en-US" w:eastAsia="zh-CN"/>
        </w:rPr>
        <w:t>23上午</w:t>
      </w:r>
      <w:r>
        <w:rPr>
          <w:color w:val="auto"/>
        </w:rPr>
        <w:t>09:00</w:t>
      </w:r>
    </w:p>
    <w:p>
      <w:pPr>
        <w:pStyle w:val="7"/>
        <w:keepNext w:val="0"/>
        <w:keepLines w:val="0"/>
        <w:pageBreakBefore w:val="0"/>
        <w:widowControl w:val="0"/>
        <w:kinsoku/>
        <w:wordWrap/>
        <w:overflowPunct/>
        <w:topLinePunct w:val="0"/>
        <w:autoSpaceDE w:val="0"/>
        <w:autoSpaceDN w:val="0"/>
        <w:bidi w:val="0"/>
        <w:snapToGrid/>
        <w:spacing w:before="2" w:line="460" w:lineRule="exact"/>
        <w:ind w:left="272" w:firstLine="240" w:firstLineChars="100"/>
        <w:textAlignment w:val="auto"/>
        <w:rPr>
          <w:rFonts w:hint="eastAsia"/>
          <w:color w:val="auto"/>
          <w:lang w:eastAsia="zh-CN"/>
        </w:rPr>
      </w:pPr>
      <w:r>
        <w:rPr>
          <w:color w:val="auto"/>
        </w:rPr>
        <w:t>开标地点：怀来县公共资源交易中心开标</w:t>
      </w:r>
      <w:r>
        <w:rPr>
          <w:rFonts w:hint="eastAsia"/>
          <w:color w:val="auto"/>
          <w:lang w:val="en-US" w:eastAsia="zh-CN"/>
        </w:rPr>
        <w:t>1</w:t>
      </w:r>
      <w:r>
        <w:rPr>
          <w:rFonts w:hint="eastAsia"/>
          <w:color w:val="auto"/>
          <w:lang w:eastAsia="zh-CN"/>
        </w:rPr>
        <w:t>室</w:t>
      </w:r>
    </w:p>
    <w:p>
      <w:pPr>
        <w:pStyle w:val="7"/>
        <w:keepNext w:val="0"/>
        <w:keepLines w:val="0"/>
        <w:pageBreakBefore w:val="0"/>
        <w:widowControl w:val="0"/>
        <w:kinsoku/>
        <w:wordWrap/>
        <w:overflowPunct/>
        <w:topLinePunct w:val="0"/>
        <w:autoSpaceDE w:val="0"/>
        <w:autoSpaceDN w:val="0"/>
        <w:bidi w:val="0"/>
        <w:snapToGrid/>
        <w:spacing w:before="2" w:line="460" w:lineRule="exact"/>
        <w:ind w:left="272" w:firstLine="240" w:firstLineChars="100"/>
        <w:textAlignment w:val="auto"/>
        <w:rPr>
          <w:rFonts w:hint="default" w:eastAsia="宋体"/>
          <w:color w:val="FF0000"/>
          <w:lang w:val="en-US" w:eastAsia="zh-CN"/>
        </w:rPr>
      </w:pPr>
      <w:r>
        <w:t>供货时间：</w:t>
      </w:r>
      <w:r>
        <w:rPr>
          <w:rFonts w:hint="eastAsia"/>
          <w:lang w:val="en-US" w:eastAsia="zh-CN"/>
        </w:rPr>
        <w:t>2019年10月底完工</w:t>
      </w:r>
    </w:p>
    <w:p>
      <w:pPr>
        <w:pStyle w:val="7"/>
        <w:keepNext w:val="0"/>
        <w:keepLines w:val="0"/>
        <w:pageBreakBefore w:val="0"/>
        <w:widowControl w:val="0"/>
        <w:kinsoku/>
        <w:wordWrap/>
        <w:overflowPunct/>
        <w:topLinePunct w:val="0"/>
        <w:autoSpaceDE w:val="0"/>
        <w:autoSpaceDN w:val="0"/>
        <w:bidi w:val="0"/>
        <w:snapToGrid/>
        <w:spacing w:before="2" w:line="460" w:lineRule="exact"/>
        <w:ind w:left="272" w:right="2231" w:firstLine="240" w:firstLineChars="100"/>
        <w:textAlignment w:val="auto"/>
        <w:rPr>
          <w:rFonts w:hint="eastAsia" w:eastAsia="宋体"/>
          <w:lang w:val="en-US" w:eastAsia="zh-CN"/>
        </w:rPr>
      </w:pPr>
      <w:r>
        <w:t>简要技术要求/采购项目的性质：详见招标文件要求。</w:t>
      </w:r>
      <w:r>
        <w:rPr>
          <w:rFonts w:hint="eastAsia"/>
          <w:lang w:val="en-US" w:eastAsia="zh-CN"/>
        </w:rPr>
        <w:t xml:space="preserve"> </w:t>
      </w:r>
    </w:p>
    <w:p>
      <w:pPr>
        <w:pStyle w:val="7"/>
        <w:keepNext w:val="0"/>
        <w:keepLines w:val="0"/>
        <w:pageBreakBefore w:val="0"/>
        <w:widowControl w:val="0"/>
        <w:kinsoku/>
        <w:wordWrap/>
        <w:overflowPunct/>
        <w:topLinePunct w:val="0"/>
        <w:autoSpaceDE w:val="0"/>
        <w:autoSpaceDN w:val="0"/>
        <w:bidi w:val="0"/>
        <w:snapToGrid/>
        <w:spacing w:before="2" w:line="460" w:lineRule="exact"/>
        <w:ind w:left="272" w:right="2231" w:firstLine="240" w:firstLineChars="100"/>
        <w:textAlignment w:val="auto"/>
        <w:rPr>
          <w:sz w:val="24"/>
          <w:szCs w:val="24"/>
          <w:shd w:val="clear" w:color="auto" w:fill="FFFFFF"/>
        </w:rPr>
      </w:pPr>
      <w:r>
        <w:rPr>
          <w:sz w:val="24"/>
          <w:szCs w:val="24"/>
        </w:rPr>
        <w:t>受理质疑电话：</w:t>
      </w:r>
      <w:r>
        <w:rPr>
          <w:rFonts w:hint="eastAsia"/>
          <w:sz w:val="24"/>
          <w:szCs w:val="24"/>
          <w:lang w:val="en-US"/>
        </w:rPr>
        <w:t>0313-5608030</w:t>
      </w:r>
    </w:p>
    <w:p>
      <w:pPr>
        <w:keepNext w:val="0"/>
        <w:keepLines w:val="0"/>
        <w:pageBreakBefore w:val="0"/>
        <w:widowControl w:val="0"/>
        <w:kinsoku/>
        <w:wordWrap/>
        <w:overflowPunct/>
        <w:topLinePunct w:val="0"/>
        <w:autoSpaceDE w:val="0"/>
        <w:autoSpaceDN w:val="0"/>
        <w:bidi w:val="0"/>
        <w:snapToGrid/>
        <w:spacing w:before="0" w:after="0" w:line="460" w:lineRule="exact"/>
        <w:ind w:left="0" w:leftChars="0" w:right="0" w:firstLine="480" w:firstLineChars="200"/>
        <w:textAlignment w:val="auto"/>
        <w:rPr>
          <w:color w:val="auto"/>
          <w:sz w:val="24"/>
          <w:szCs w:val="24"/>
        </w:rPr>
      </w:pPr>
      <w:r>
        <w:rPr>
          <w:rFonts w:hint="eastAsia"/>
          <w:color w:val="auto"/>
          <w:sz w:val="24"/>
          <w:szCs w:val="24"/>
          <w:shd w:val="clear" w:color="auto" w:fill="FFFFFF"/>
        </w:rPr>
        <w:t>备注：凡有意参加投标者，请及时登录河北省公共资源交易服务平台</w:t>
      </w:r>
      <w:r>
        <w:rPr>
          <w:rFonts w:hint="eastAsia"/>
          <w:color w:val="auto"/>
          <w:sz w:val="24"/>
          <w:szCs w:val="24"/>
          <w:shd w:val="clear" w:color="auto" w:fill="FFFFFF"/>
          <w:lang w:eastAsia="zh-CN"/>
        </w:rPr>
        <w:t>（</w:t>
      </w:r>
      <w:r>
        <w:rPr>
          <w:rFonts w:hint="eastAsia"/>
          <w:color w:val="auto"/>
          <w:sz w:val="24"/>
          <w:szCs w:val="24"/>
          <w:shd w:val="clear" w:color="auto" w:fill="FFFFFF"/>
          <w:lang w:val="en-US" w:eastAsia="zh-CN"/>
        </w:rPr>
        <w:t>3.0</w:t>
      </w:r>
      <w:r>
        <w:rPr>
          <w:rFonts w:hint="eastAsia"/>
          <w:color w:val="auto"/>
          <w:sz w:val="24"/>
          <w:szCs w:val="24"/>
          <w:shd w:val="clear" w:color="auto" w:fill="FFFFFF"/>
          <w:lang w:eastAsia="zh-CN"/>
        </w:rPr>
        <w:t>）</w:t>
      </w:r>
      <w:r>
        <w:rPr>
          <w:rFonts w:hint="eastAsia"/>
          <w:color w:val="auto"/>
          <w:sz w:val="24"/>
          <w:szCs w:val="24"/>
          <w:shd w:val="clear" w:color="auto" w:fill="FFFFFF"/>
        </w:rPr>
        <w:t>、河北张家口电子招标投标交易平台进行市场主体注册，并在河北省公共资源交易服务平台</w:t>
      </w:r>
      <w:r>
        <w:rPr>
          <w:rFonts w:hint="eastAsia"/>
          <w:color w:val="auto"/>
          <w:sz w:val="24"/>
          <w:szCs w:val="24"/>
          <w:shd w:val="clear" w:color="auto" w:fill="FFFFFF"/>
          <w:lang w:eastAsia="zh-CN"/>
        </w:rPr>
        <w:t>（</w:t>
      </w:r>
      <w:r>
        <w:rPr>
          <w:rFonts w:hint="eastAsia"/>
          <w:color w:val="auto"/>
          <w:sz w:val="24"/>
          <w:szCs w:val="24"/>
          <w:shd w:val="clear" w:color="auto" w:fill="FFFFFF"/>
          <w:lang w:val="en-US" w:eastAsia="zh-CN"/>
        </w:rPr>
        <w:t>3.0</w:t>
      </w:r>
      <w:r>
        <w:rPr>
          <w:rFonts w:hint="eastAsia"/>
          <w:color w:val="auto"/>
          <w:sz w:val="24"/>
          <w:szCs w:val="24"/>
          <w:shd w:val="clear" w:color="auto" w:fill="FFFFFF"/>
          <w:lang w:eastAsia="zh-CN"/>
        </w:rPr>
        <w:t>）、</w:t>
      </w:r>
      <w:r>
        <w:rPr>
          <w:rFonts w:hint="eastAsia"/>
          <w:color w:val="auto"/>
          <w:sz w:val="24"/>
          <w:szCs w:val="24"/>
          <w:shd w:val="clear" w:color="auto" w:fill="FFFFFF"/>
        </w:rPr>
        <w:t>河北张家口电子招标投标交易平台进行报名，报名通过后携带报名通过截图及相关报名资料到怀来县公共资源交易中心进行现场报名。如已完成注册的无需再次注册，未及时注册并报名成功导致影响投标的，其后果自负。</w:t>
      </w:r>
    </w:p>
    <w:p>
      <w:pPr>
        <w:pStyle w:val="7"/>
        <w:keepNext w:val="0"/>
        <w:keepLines w:val="0"/>
        <w:pageBreakBefore w:val="0"/>
        <w:widowControl w:val="0"/>
        <w:kinsoku/>
        <w:wordWrap/>
        <w:overflowPunct/>
        <w:topLinePunct w:val="0"/>
        <w:autoSpaceDE w:val="0"/>
        <w:autoSpaceDN w:val="0"/>
        <w:bidi w:val="0"/>
        <w:snapToGrid/>
        <w:spacing w:before="0" w:after="0" w:line="460" w:lineRule="exact"/>
        <w:ind w:left="0" w:leftChars="0" w:right="0" w:firstLine="480" w:firstLineChars="200"/>
        <w:textAlignment w:val="auto"/>
      </w:pPr>
      <w:r>
        <w:rPr>
          <w:rFonts w:hint="eastAsia"/>
          <w:color w:val="auto"/>
          <w:sz w:val="24"/>
          <w:szCs w:val="24"/>
        </w:rPr>
        <w:t>本公告发布的媒体：河北省政府采购网、河北省公共资源交易服务平台、河北张家口电子招标投标交易平台</w:t>
      </w:r>
    </w:p>
    <w:p>
      <w:pPr>
        <w:keepNext w:val="0"/>
        <w:keepLines w:val="0"/>
        <w:pageBreakBefore w:val="0"/>
        <w:widowControl w:val="0"/>
        <w:kinsoku/>
        <w:wordWrap/>
        <w:overflowPunct/>
        <w:topLinePunct w:val="0"/>
        <w:autoSpaceDE w:val="0"/>
        <w:autoSpaceDN w:val="0"/>
        <w:bidi w:val="0"/>
        <w:snapToGrid/>
        <w:spacing w:before="0" w:after="0" w:line="360" w:lineRule="auto"/>
        <w:ind w:right="0" w:firstLine="6000" w:firstLineChars="2500"/>
        <w:textAlignment w:val="auto"/>
        <w:rPr>
          <w:rFonts w:hint="eastAsia" w:eastAsia="宋体"/>
          <w:color w:val="auto"/>
          <w:sz w:val="24"/>
          <w:szCs w:val="24"/>
          <w:shd w:val="clear" w:color="auto" w:fill="FFFFFF"/>
          <w:lang w:val="en-US" w:eastAsia="zh-CN"/>
        </w:rPr>
      </w:pPr>
      <w:r>
        <w:rPr>
          <w:rFonts w:hint="eastAsia"/>
          <w:color w:val="auto"/>
          <w:sz w:val="24"/>
          <w:szCs w:val="24"/>
          <w:lang w:eastAsia="zh-CN"/>
        </w:rPr>
        <w:t>中科坤林建设有限公司</w:t>
      </w:r>
      <w:r>
        <w:rPr>
          <w:rFonts w:hint="eastAsia"/>
          <w:color w:val="auto"/>
          <w:sz w:val="24"/>
          <w:szCs w:val="24"/>
          <w:lang w:val="en-US" w:eastAsia="zh-CN"/>
        </w:rPr>
        <w:t xml:space="preserve"> </w:t>
      </w:r>
    </w:p>
    <w:p>
      <w:pPr>
        <w:pStyle w:val="2"/>
        <w:keepNext w:val="0"/>
        <w:keepLines w:val="0"/>
        <w:pageBreakBefore w:val="0"/>
        <w:widowControl w:val="0"/>
        <w:kinsoku/>
        <w:wordWrap/>
        <w:overflowPunct/>
        <w:topLinePunct w:val="0"/>
        <w:autoSpaceDE w:val="0"/>
        <w:autoSpaceDN w:val="0"/>
        <w:bidi w:val="0"/>
        <w:snapToGrid/>
        <w:spacing w:line="360" w:lineRule="auto"/>
        <w:ind w:right="0" w:firstLine="6480" w:firstLineChars="2700"/>
        <w:textAlignment w:val="auto"/>
        <w:rPr>
          <w:color w:val="auto"/>
        </w:rPr>
        <w:sectPr>
          <w:footerReference r:id="rId3" w:type="default"/>
          <w:pgSz w:w="11910" w:h="16840"/>
          <w:pgMar w:top="1440" w:right="1080" w:bottom="1440" w:left="1080" w:header="0" w:footer="758" w:gutter="0"/>
          <w:pgNumType w:fmt="numberInDash" w:start="1"/>
        </w:sectPr>
      </w:pPr>
      <w:r>
        <w:rPr>
          <w:rFonts w:hint="eastAsia"/>
          <w:color w:val="auto"/>
          <w:sz w:val="24"/>
          <w:szCs w:val="24"/>
          <w:shd w:val="clear" w:color="auto" w:fill="FFFFFF"/>
        </w:rPr>
        <w:t>201</w:t>
      </w:r>
      <w:r>
        <w:rPr>
          <w:rFonts w:hint="eastAsia"/>
          <w:color w:val="auto"/>
          <w:sz w:val="24"/>
          <w:szCs w:val="24"/>
          <w:shd w:val="clear" w:color="auto" w:fill="FFFFFF"/>
          <w:lang w:val="en-US"/>
        </w:rPr>
        <w:t>9</w:t>
      </w:r>
      <w:r>
        <w:rPr>
          <w:rFonts w:hint="eastAsia"/>
          <w:color w:val="auto"/>
          <w:sz w:val="24"/>
          <w:szCs w:val="24"/>
          <w:shd w:val="clear" w:color="auto" w:fill="FFFFFF"/>
        </w:rPr>
        <w:t>年</w:t>
      </w:r>
      <w:r>
        <w:rPr>
          <w:rFonts w:hint="eastAsia"/>
          <w:color w:val="auto"/>
          <w:sz w:val="24"/>
          <w:szCs w:val="24"/>
          <w:shd w:val="clear" w:color="auto" w:fill="FFFFFF"/>
          <w:lang w:val="en-US" w:eastAsia="zh-CN"/>
        </w:rPr>
        <w:t>08</w:t>
      </w:r>
      <w:r>
        <w:rPr>
          <w:rFonts w:hint="eastAsia"/>
          <w:color w:val="auto"/>
          <w:sz w:val="24"/>
          <w:szCs w:val="24"/>
          <w:shd w:val="clear" w:color="auto" w:fill="FFFFFF"/>
        </w:rPr>
        <w:t>月</w:t>
      </w:r>
      <w:r>
        <w:rPr>
          <w:rFonts w:hint="eastAsia"/>
          <w:color w:val="auto"/>
          <w:sz w:val="24"/>
          <w:szCs w:val="24"/>
          <w:shd w:val="clear" w:color="auto" w:fill="FFFFFF"/>
          <w:lang w:val="en-US" w:eastAsia="zh-CN"/>
        </w:rPr>
        <w:t>29</w:t>
      </w:r>
      <w:r>
        <w:rPr>
          <w:rFonts w:hint="eastAsia"/>
          <w:color w:val="auto"/>
          <w:sz w:val="24"/>
          <w:szCs w:val="24"/>
          <w:shd w:val="clear" w:color="auto" w:fill="FFFFFF"/>
        </w:rPr>
        <w:t>日</w:t>
      </w:r>
    </w:p>
    <w:p>
      <w:pPr>
        <w:pStyle w:val="3"/>
        <w:keepNext w:val="0"/>
        <w:keepLines w:val="0"/>
        <w:pageBreakBefore w:val="0"/>
        <w:widowControl w:val="0"/>
        <w:tabs>
          <w:tab w:val="left" w:pos="1804"/>
        </w:tabs>
        <w:kinsoku/>
        <w:wordWrap/>
        <w:overflowPunct/>
        <w:topLinePunct w:val="0"/>
        <w:autoSpaceDE w:val="0"/>
        <w:autoSpaceDN w:val="0"/>
        <w:bidi w:val="0"/>
        <w:snapToGrid/>
        <w:spacing w:before="0" w:after="0" w:line="360" w:lineRule="auto"/>
        <w:ind w:right="0"/>
        <w:jc w:val="center"/>
        <w:textAlignment w:val="auto"/>
      </w:pPr>
      <w:r>
        <w:t>第二部分</w:t>
      </w:r>
      <w:r>
        <w:tab/>
      </w:r>
      <w:r>
        <w:t>投标人须知前附表</w:t>
      </w:r>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321" w:firstLineChars="200"/>
        <w:textAlignment w:val="auto"/>
        <w:rPr>
          <w:b/>
          <w:bCs w:val="0"/>
          <w:sz w:val="16"/>
        </w:rPr>
      </w:pPr>
    </w:p>
    <w:tbl>
      <w:tblPr>
        <w:tblStyle w:val="17"/>
        <w:tblW w:w="9975" w:type="dxa"/>
        <w:tblInd w:w="12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769"/>
        <w:gridCol w:w="2224"/>
        <w:gridCol w:w="6982"/>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07" w:hRule="atLeast"/>
        </w:trPr>
        <w:tc>
          <w:tcPr>
            <w:tcW w:w="769" w:type="dxa"/>
            <w:tcBorders>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right="0" w:firstLine="241" w:firstLineChars="100"/>
              <w:jc w:val="both"/>
              <w:textAlignment w:val="auto"/>
              <w:rPr>
                <w:b/>
                <w:bCs w:val="0"/>
                <w:sz w:val="24"/>
                <w:szCs w:val="24"/>
              </w:rPr>
            </w:pPr>
            <w:r>
              <w:rPr>
                <w:b/>
                <w:bCs w:val="0"/>
                <w:sz w:val="24"/>
                <w:szCs w:val="24"/>
              </w:rPr>
              <w:t>序号</w:t>
            </w:r>
          </w:p>
        </w:tc>
        <w:tc>
          <w:tcPr>
            <w:tcW w:w="2224" w:type="dxa"/>
            <w:tcBorders>
              <w:left w:val="single" w:color="000000" w:sz="4" w:space="0"/>
              <w:bottom w:val="single" w:color="000000" w:sz="4" w:space="0"/>
              <w:right w:val="single" w:color="000000" w:sz="4" w:space="0"/>
            </w:tcBorders>
          </w:tcPr>
          <w:p>
            <w:pPr>
              <w:pStyle w:val="21"/>
              <w:keepNext w:val="0"/>
              <w:keepLines w:val="0"/>
              <w:pageBreakBefore w:val="0"/>
              <w:widowControl w:val="0"/>
              <w:tabs>
                <w:tab w:val="left" w:pos="490"/>
              </w:tabs>
              <w:kinsoku/>
              <w:wordWrap/>
              <w:overflowPunct/>
              <w:topLinePunct w:val="0"/>
              <w:autoSpaceDE w:val="0"/>
              <w:autoSpaceDN w:val="0"/>
              <w:bidi w:val="0"/>
              <w:adjustRightInd/>
              <w:snapToGrid/>
              <w:spacing w:before="0" w:after="0" w:line="400" w:lineRule="exact"/>
              <w:ind w:left="0" w:leftChars="0" w:right="0" w:firstLine="482" w:firstLineChars="200"/>
              <w:jc w:val="both"/>
              <w:textAlignment w:val="auto"/>
              <w:rPr>
                <w:b/>
                <w:bCs w:val="0"/>
                <w:sz w:val="24"/>
                <w:szCs w:val="24"/>
              </w:rPr>
            </w:pPr>
            <w:r>
              <w:rPr>
                <w:b/>
                <w:bCs w:val="0"/>
                <w:sz w:val="24"/>
                <w:szCs w:val="24"/>
              </w:rPr>
              <w:t>内</w:t>
            </w:r>
            <w:r>
              <w:rPr>
                <w:b/>
                <w:bCs w:val="0"/>
                <w:sz w:val="24"/>
                <w:szCs w:val="24"/>
              </w:rPr>
              <w:tab/>
            </w:r>
            <w:r>
              <w:rPr>
                <w:b/>
                <w:bCs w:val="0"/>
                <w:sz w:val="24"/>
                <w:szCs w:val="24"/>
              </w:rPr>
              <w:t>容</w:t>
            </w:r>
          </w:p>
        </w:tc>
        <w:tc>
          <w:tcPr>
            <w:tcW w:w="6982" w:type="dxa"/>
            <w:tcBorders>
              <w:left w:val="single" w:color="000000" w:sz="4" w:space="0"/>
              <w:bottom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2409" w:firstLineChars="1000"/>
              <w:jc w:val="both"/>
              <w:textAlignment w:val="auto"/>
              <w:rPr>
                <w:b/>
                <w:bCs w:val="0"/>
                <w:sz w:val="24"/>
                <w:szCs w:val="24"/>
              </w:rPr>
            </w:pPr>
            <w:r>
              <w:rPr>
                <w:b/>
                <w:bCs w:val="0"/>
                <w:sz w:val="24"/>
                <w:szCs w:val="24"/>
              </w:rPr>
              <w:t>说明及要求</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90" w:hRule="atLeast"/>
        </w:trPr>
        <w:tc>
          <w:tcPr>
            <w:tcW w:w="769" w:type="dxa"/>
            <w:tcBorders>
              <w:top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r>
              <w:rPr>
                <w:sz w:val="24"/>
                <w:szCs w:val="24"/>
              </w:rPr>
              <w:t>1</w:t>
            </w:r>
          </w:p>
        </w:tc>
        <w:tc>
          <w:tcPr>
            <w:tcW w:w="2224" w:type="dxa"/>
            <w:tcBorders>
              <w:top w:val="single" w:color="000000" w:sz="4" w:space="0"/>
              <w:left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r>
              <w:rPr>
                <w:sz w:val="24"/>
                <w:szCs w:val="24"/>
              </w:rPr>
              <w:t>项目名称</w:t>
            </w:r>
          </w:p>
        </w:tc>
        <w:tc>
          <w:tcPr>
            <w:tcW w:w="6982" w:type="dxa"/>
            <w:tcBorders>
              <w:top w:val="single" w:color="000000" w:sz="4" w:space="0"/>
              <w:left w:val="single" w:color="000000" w:sz="4" w:space="0"/>
              <w:bottom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rFonts w:hint="eastAsia" w:eastAsia="宋体"/>
                <w:sz w:val="24"/>
                <w:szCs w:val="24"/>
                <w:lang w:eastAsia="zh-CN"/>
              </w:rPr>
            </w:pPr>
            <w:r>
              <w:rPr>
                <w:rFonts w:hint="eastAsia"/>
                <w:sz w:val="24"/>
                <w:szCs w:val="24"/>
                <w:lang w:eastAsia="zh-CN"/>
              </w:rPr>
              <w:t>怀来县文化广电和旅游局冲水式旅游厕所项目</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840" w:hRule="atLeast"/>
        </w:trPr>
        <w:tc>
          <w:tcPr>
            <w:tcW w:w="769" w:type="dxa"/>
            <w:tcBorders>
              <w:top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right="0"/>
              <w:jc w:val="both"/>
              <w:textAlignment w:val="auto"/>
              <w:rPr>
                <w:sz w:val="24"/>
                <w:szCs w:val="24"/>
              </w:rPr>
            </w:pPr>
            <w:bookmarkStart w:id="13" w:name="2"/>
            <w:bookmarkEnd w:id="13"/>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r>
              <w:rPr>
                <w:sz w:val="24"/>
                <w:szCs w:val="24"/>
              </w:rPr>
              <w:t>2</w:t>
            </w:r>
          </w:p>
        </w:tc>
        <w:tc>
          <w:tcPr>
            <w:tcW w:w="2224" w:type="dxa"/>
            <w:tcBorders>
              <w:top w:val="single" w:color="000000" w:sz="4" w:space="0"/>
              <w:left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r>
              <w:rPr>
                <w:sz w:val="24"/>
                <w:szCs w:val="24"/>
              </w:rPr>
              <w:t>招标内容</w:t>
            </w:r>
          </w:p>
        </w:tc>
        <w:tc>
          <w:tcPr>
            <w:tcW w:w="6982" w:type="dxa"/>
            <w:tcBorders>
              <w:top w:val="single" w:color="000000" w:sz="4" w:space="0"/>
              <w:left w:val="single" w:color="000000" w:sz="4" w:space="0"/>
              <w:bottom w:val="single" w:color="000000" w:sz="4" w:space="0"/>
            </w:tcBorders>
          </w:tcPr>
          <w:p>
            <w:pPr>
              <w:pStyle w:val="20"/>
              <w:keepNext w:val="0"/>
              <w:keepLines w:val="0"/>
              <w:pageBreakBefore w:val="0"/>
              <w:widowControl w:val="0"/>
              <w:numPr>
                <w:ilvl w:val="0"/>
                <w:numId w:val="0"/>
              </w:numPr>
              <w:tabs>
                <w:tab w:val="left" w:pos="1114"/>
              </w:tabs>
              <w:kinsoku/>
              <w:wordWrap/>
              <w:overflowPunct/>
              <w:topLinePunct w:val="0"/>
              <w:autoSpaceDE w:val="0"/>
              <w:autoSpaceDN w:val="0"/>
              <w:bidi w:val="0"/>
              <w:snapToGrid/>
              <w:spacing w:before="0" w:after="0" w:line="360" w:lineRule="auto"/>
              <w:ind w:left="0" w:leftChars="0" w:right="0" w:rightChars="0" w:firstLine="480" w:firstLineChars="200"/>
              <w:jc w:val="center"/>
              <w:textAlignment w:val="auto"/>
              <w:rPr>
                <w:rFonts w:hint="eastAsia"/>
                <w:sz w:val="24"/>
                <w:szCs w:val="24"/>
                <w:lang w:val="en-US" w:eastAsia="zh-CN"/>
              </w:rPr>
            </w:pPr>
            <w:bookmarkStart w:id="14" w:name="河北怀来官厅水库国家湿地公园验收汇报片及河北怀来官厅水库国家湿地公园宣传片的制作"/>
            <w:bookmarkEnd w:id="14"/>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rightChars="0" w:firstLine="480" w:firstLineChars="200"/>
              <w:textAlignment w:val="auto"/>
              <w:rPr>
                <w:rFonts w:hint="eastAsia" w:ascii="宋体" w:hAnsi="宋体" w:eastAsia="宋体" w:cs="宋体"/>
                <w:b w:val="0"/>
                <w:bCs w:val="0"/>
                <w:sz w:val="24"/>
                <w:szCs w:val="24"/>
              </w:rPr>
            </w:pPr>
            <w:r>
              <w:rPr>
                <w:rFonts w:hint="eastAsia" w:ascii="宋体" w:hAnsi="宋体" w:eastAsia="宋体" w:cs="宋体"/>
                <w:bCs/>
                <w:sz w:val="24"/>
                <w:szCs w:val="24"/>
                <w:lang w:eastAsia="zh-CN"/>
              </w:rPr>
              <w:t>桑园</w:t>
            </w:r>
            <w:r>
              <w:rPr>
                <w:rFonts w:hint="eastAsia" w:ascii="宋体" w:hAnsi="宋体" w:eastAsia="宋体" w:cs="宋体"/>
                <w:bCs/>
                <w:sz w:val="24"/>
                <w:szCs w:val="24"/>
                <w:lang w:val="en-US" w:eastAsia="zh-CN"/>
              </w:rPr>
              <w:t>葡萄沟内新建环保式旅游厕所13座</w:t>
            </w:r>
          </w:p>
          <w:p>
            <w:pPr>
              <w:pStyle w:val="21"/>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00" w:lineRule="exact"/>
              <w:ind w:leftChars="0" w:right="0" w:rightChars="0" w:firstLine="482" w:firstLineChars="200"/>
              <w:jc w:val="both"/>
              <w:textAlignment w:val="auto"/>
              <w:rPr>
                <w:rFonts w:hint="default"/>
                <w:b/>
                <w:sz w:val="24"/>
                <w:szCs w:val="24"/>
                <w:lang w:val="en-US" w:eastAsia="zh-C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35" w:hRule="atLeast"/>
        </w:trPr>
        <w:tc>
          <w:tcPr>
            <w:tcW w:w="769" w:type="dxa"/>
            <w:tcBorders>
              <w:top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bookmarkStart w:id="15" w:name="3"/>
            <w:bookmarkEnd w:id="15"/>
            <w:r>
              <w:rPr>
                <w:sz w:val="24"/>
                <w:szCs w:val="24"/>
              </w:rPr>
              <w:t>3</w:t>
            </w:r>
          </w:p>
        </w:tc>
        <w:tc>
          <w:tcPr>
            <w:tcW w:w="2224" w:type="dxa"/>
            <w:tcBorders>
              <w:top w:val="single" w:color="000000" w:sz="4" w:space="0"/>
              <w:left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bookmarkStart w:id="16" w:name="招标人名称"/>
            <w:bookmarkEnd w:id="16"/>
            <w:r>
              <w:rPr>
                <w:sz w:val="24"/>
                <w:szCs w:val="24"/>
              </w:rPr>
              <w:t>招标人名称</w:t>
            </w:r>
          </w:p>
        </w:tc>
        <w:tc>
          <w:tcPr>
            <w:tcW w:w="6982" w:type="dxa"/>
            <w:tcBorders>
              <w:top w:val="single" w:color="000000" w:sz="4" w:space="0"/>
              <w:left w:val="single" w:color="000000" w:sz="4" w:space="0"/>
              <w:bottom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rFonts w:hint="eastAsia" w:eastAsia="宋体"/>
                <w:sz w:val="24"/>
                <w:szCs w:val="24"/>
                <w:lang w:eastAsia="zh-CN"/>
              </w:rPr>
            </w:pPr>
            <w:bookmarkStart w:id="17" w:name="怀来县林业和草原局"/>
            <w:bookmarkEnd w:id="17"/>
            <w:r>
              <w:rPr>
                <w:rFonts w:hint="eastAsia"/>
                <w:sz w:val="24"/>
                <w:szCs w:val="24"/>
                <w:lang w:eastAsia="zh-CN"/>
              </w:rPr>
              <w:t>怀来县文化广电和旅游局</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20" w:hRule="atLeast"/>
        </w:trPr>
        <w:tc>
          <w:tcPr>
            <w:tcW w:w="769" w:type="dxa"/>
            <w:tcBorders>
              <w:top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bookmarkStart w:id="18" w:name="4"/>
            <w:bookmarkEnd w:id="18"/>
            <w:r>
              <w:rPr>
                <w:sz w:val="24"/>
                <w:szCs w:val="24"/>
              </w:rPr>
              <w:t>4</w:t>
            </w:r>
          </w:p>
        </w:tc>
        <w:tc>
          <w:tcPr>
            <w:tcW w:w="2224" w:type="dxa"/>
            <w:tcBorders>
              <w:top w:val="single" w:color="000000" w:sz="4" w:space="0"/>
              <w:left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bookmarkStart w:id="19" w:name="招标人联系方式"/>
            <w:bookmarkEnd w:id="19"/>
            <w:r>
              <w:rPr>
                <w:sz w:val="24"/>
                <w:szCs w:val="24"/>
              </w:rPr>
              <w:t>招标人联系方式</w:t>
            </w:r>
          </w:p>
        </w:tc>
        <w:tc>
          <w:tcPr>
            <w:tcW w:w="6982" w:type="dxa"/>
            <w:tcBorders>
              <w:top w:val="single" w:color="000000" w:sz="4" w:space="0"/>
              <w:left w:val="single" w:color="000000" w:sz="4" w:space="0"/>
              <w:bottom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480" w:firstLineChars="200"/>
              <w:jc w:val="both"/>
              <w:textAlignment w:val="auto"/>
              <w:rPr>
                <w:rFonts w:hint="eastAsia" w:eastAsia="宋体"/>
                <w:sz w:val="24"/>
                <w:szCs w:val="24"/>
                <w:lang w:eastAsia="zh-CN"/>
              </w:rPr>
            </w:pPr>
            <w:bookmarkStart w:id="20" w:name="王圣杰  0313-6228313"/>
            <w:bookmarkEnd w:id="20"/>
            <w:r>
              <w:rPr>
                <w:rFonts w:hint="eastAsia"/>
                <w:color w:val="auto"/>
                <w:sz w:val="24"/>
                <w:szCs w:val="24"/>
                <w:highlight w:val="none"/>
                <w:lang w:eastAsia="zh-CN"/>
              </w:rPr>
              <w:t>王刚  0313-6860632</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70" w:hRule="atLeast"/>
        </w:trPr>
        <w:tc>
          <w:tcPr>
            <w:tcW w:w="769" w:type="dxa"/>
            <w:tcBorders>
              <w:top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bookmarkStart w:id="21" w:name="5"/>
            <w:bookmarkEnd w:id="21"/>
            <w:r>
              <w:rPr>
                <w:sz w:val="24"/>
                <w:szCs w:val="24"/>
              </w:rPr>
              <w:t>5</w:t>
            </w:r>
          </w:p>
        </w:tc>
        <w:tc>
          <w:tcPr>
            <w:tcW w:w="2224" w:type="dxa"/>
            <w:tcBorders>
              <w:top w:val="single" w:color="000000" w:sz="4" w:space="0"/>
              <w:left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rFonts w:hint="eastAsia" w:eastAsia="宋体"/>
                <w:sz w:val="24"/>
                <w:szCs w:val="24"/>
                <w:lang w:eastAsia="zh-CN"/>
              </w:rPr>
            </w:pPr>
            <w:bookmarkStart w:id="22" w:name="宣传验收视频工期"/>
            <w:bookmarkEnd w:id="22"/>
            <w:r>
              <w:rPr>
                <w:rFonts w:hint="eastAsia"/>
                <w:sz w:val="24"/>
                <w:szCs w:val="24"/>
                <w:lang w:eastAsia="zh-CN"/>
              </w:rPr>
              <w:t>供货时间</w:t>
            </w:r>
          </w:p>
        </w:tc>
        <w:tc>
          <w:tcPr>
            <w:tcW w:w="6982" w:type="dxa"/>
            <w:tcBorders>
              <w:top w:val="single" w:color="000000" w:sz="4" w:space="0"/>
              <w:left w:val="single" w:color="000000" w:sz="4" w:space="0"/>
              <w:bottom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bookmarkStart w:id="23" w:name="45日历天"/>
            <w:bookmarkEnd w:id="23"/>
            <w:r>
              <w:rPr>
                <w:rFonts w:hint="eastAsia"/>
                <w:sz w:val="24"/>
                <w:szCs w:val="24"/>
                <w:lang w:val="en-US" w:eastAsia="zh-CN"/>
              </w:rPr>
              <w:t>2019年10月底完工</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35" w:hRule="atLeast"/>
        </w:trPr>
        <w:tc>
          <w:tcPr>
            <w:tcW w:w="769" w:type="dxa"/>
            <w:tcBorders>
              <w:top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bookmarkStart w:id="24" w:name="6"/>
            <w:bookmarkEnd w:id="24"/>
            <w:r>
              <w:rPr>
                <w:sz w:val="24"/>
                <w:szCs w:val="24"/>
              </w:rPr>
              <w:t>6</w:t>
            </w:r>
          </w:p>
        </w:tc>
        <w:tc>
          <w:tcPr>
            <w:tcW w:w="2224" w:type="dxa"/>
            <w:tcBorders>
              <w:top w:val="single" w:color="000000" w:sz="4" w:space="0"/>
              <w:left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bookmarkStart w:id="25" w:name="质量标准"/>
            <w:bookmarkEnd w:id="25"/>
            <w:r>
              <w:rPr>
                <w:sz w:val="24"/>
                <w:szCs w:val="24"/>
              </w:rPr>
              <w:t>质量标准</w:t>
            </w:r>
          </w:p>
        </w:tc>
        <w:tc>
          <w:tcPr>
            <w:tcW w:w="6982" w:type="dxa"/>
            <w:tcBorders>
              <w:top w:val="single" w:color="000000" w:sz="4" w:space="0"/>
              <w:left w:val="single" w:color="000000" w:sz="4" w:space="0"/>
              <w:bottom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bookmarkStart w:id="26" w:name="合格"/>
            <w:bookmarkEnd w:id="26"/>
            <w:r>
              <w:rPr>
                <w:sz w:val="24"/>
                <w:szCs w:val="24"/>
              </w:rPr>
              <w:t>合格</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95" w:hRule="atLeast"/>
        </w:trPr>
        <w:tc>
          <w:tcPr>
            <w:tcW w:w="769" w:type="dxa"/>
            <w:tcBorders>
              <w:top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bookmarkStart w:id="27" w:name="7"/>
            <w:bookmarkEnd w:id="27"/>
            <w:r>
              <w:rPr>
                <w:sz w:val="24"/>
                <w:szCs w:val="24"/>
              </w:rPr>
              <w:t>7</w:t>
            </w:r>
          </w:p>
        </w:tc>
        <w:tc>
          <w:tcPr>
            <w:tcW w:w="2224" w:type="dxa"/>
            <w:tcBorders>
              <w:top w:val="single" w:color="000000" w:sz="4" w:space="0"/>
              <w:left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bookmarkStart w:id="28" w:name="资金来源"/>
            <w:bookmarkEnd w:id="28"/>
            <w:r>
              <w:rPr>
                <w:sz w:val="24"/>
                <w:szCs w:val="24"/>
              </w:rPr>
              <w:t>资金来源</w:t>
            </w:r>
          </w:p>
        </w:tc>
        <w:tc>
          <w:tcPr>
            <w:tcW w:w="6982" w:type="dxa"/>
            <w:tcBorders>
              <w:top w:val="single" w:color="000000" w:sz="4" w:space="0"/>
              <w:left w:val="single" w:color="000000" w:sz="4" w:space="0"/>
              <w:bottom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bookmarkStart w:id="29" w:name="财政资金"/>
            <w:bookmarkEnd w:id="29"/>
            <w:r>
              <w:rPr>
                <w:sz w:val="24"/>
                <w:szCs w:val="24"/>
                <w:highlight w:val="none"/>
              </w:rPr>
              <w:t>财政资金</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4842" w:hRule="atLeast"/>
        </w:trPr>
        <w:tc>
          <w:tcPr>
            <w:tcW w:w="769" w:type="dxa"/>
            <w:tcBorders>
              <w:top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2" w:firstLineChars="200"/>
              <w:textAlignment w:val="auto"/>
              <w:rPr>
                <w:b/>
                <w:sz w:val="24"/>
                <w:szCs w:val="24"/>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2" w:firstLineChars="200"/>
              <w:textAlignment w:val="auto"/>
              <w:rPr>
                <w:b/>
                <w:sz w:val="24"/>
                <w:szCs w:val="24"/>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center"/>
              <w:textAlignment w:val="auto"/>
              <w:rPr>
                <w:sz w:val="24"/>
                <w:szCs w:val="24"/>
              </w:rPr>
            </w:pPr>
            <w:bookmarkStart w:id="30" w:name="8"/>
            <w:bookmarkEnd w:id="30"/>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center"/>
              <w:textAlignment w:val="auto"/>
              <w:rPr>
                <w:sz w:val="24"/>
                <w:szCs w:val="24"/>
              </w:rPr>
            </w:pPr>
            <w:r>
              <w:rPr>
                <w:sz w:val="24"/>
                <w:szCs w:val="24"/>
              </w:rPr>
              <w:t>8</w:t>
            </w:r>
          </w:p>
        </w:tc>
        <w:tc>
          <w:tcPr>
            <w:tcW w:w="2224" w:type="dxa"/>
            <w:tcBorders>
              <w:top w:val="single" w:color="000000" w:sz="4" w:space="0"/>
              <w:left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2" w:firstLineChars="200"/>
              <w:textAlignment w:val="auto"/>
              <w:rPr>
                <w:b/>
                <w:sz w:val="24"/>
                <w:szCs w:val="24"/>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2" w:firstLineChars="200"/>
              <w:textAlignment w:val="auto"/>
              <w:rPr>
                <w:b/>
                <w:sz w:val="24"/>
                <w:szCs w:val="24"/>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center"/>
              <w:textAlignment w:val="auto"/>
              <w:rPr>
                <w:sz w:val="24"/>
                <w:szCs w:val="24"/>
              </w:rPr>
            </w:pPr>
            <w:bookmarkStart w:id="31" w:name="资格要求"/>
            <w:bookmarkEnd w:id="31"/>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r>
              <w:rPr>
                <w:sz w:val="24"/>
                <w:szCs w:val="24"/>
              </w:rPr>
              <w:t>资格要求</w:t>
            </w:r>
          </w:p>
        </w:tc>
        <w:tc>
          <w:tcPr>
            <w:tcW w:w="6982" w:type="dxa"/>
            <w:tcBorders>
              <w:top w:val="single" w:color="000000" w:sz="4" w:space="0"/>
              <w:left w:val="single" w:color="000000" w:sz="4" w:space="0"/>
              <w:bottom w:val="single" w:color="000000" w:sz="4" w:space="0"/>
            </w:tcBorders>
          </w:tcPr>
          <w:p>
            <w:pPr>
              <w:numPr>
                <w:ilvl w:val="0"/>
                <w:numId w:val="0"/>
              </w:numPr>
              <w:spacing w:line="360" w:lineRule="auto"/>
              <w:ind w:right="0" w:rightChars="0" w:firstLine="480" w:firstLineChars="200"/>
              <w:rPr>
                <w:color w:val="auto"/>
                <w:highlight w:val="yellow"/>
              </w:rPr>
            </w:pPr>
            <w:r>
              <w:rPr>
                <w:rFonts w:hint="eastAsia"/>
                <w:sz w:val="24"/>
                <w:szCs w:val="24"/>
                <w:lang w:val="en-US" w:eastAsia="zh-CN"/>
              </w:rPr>
              <w:t>1.</w:t>
            </w:r>
            <w:r>
              <w:rPr>
                <w:sz w:val="24"/>
                <w:szCs w:val="24"/>
              </w:rPr>
              <w:t>符合《中华人民共和国政府采购法》第二十二条规定；在中华人民共和国境内注册，能够独立承担民事责任的</w:t>
            </w:r>
            <w:r>
              <w:rPr>
                <w:rFonts w:hint="eastAsia"/>
                <w:sz w:val="24"/>
                <w:szCs w:val="24"/>
                <w:lang w:eastAsia="zh-CN"/>
              </w:rPr>
              <w:t>投标</w:t>
            </w:r>
            <w:r>
              <w:rPr>
                <w:rFonts w:hint="eastAsia"/>
                <w:sz w:val="24"/>
                <w:szCs w:val="24"/>
                <w:highlight w:val="none"/>
                <w:lang w:eastAsia="zh-CN"/>
              </w:rPr>
              <w:t>人</w:t>
            </w:r>
            <w:r>
              <w:rPr>
                <w:sz w:val="24"/>
                <w:szCs w:val="24"/>
                <w:highlight w:val="none"/>
              </w:rPr>
              <w:t>；</w:t>
            </w:r>
          </w:p>
          <w:p>
            <w:pPr>
              <w:numPr>
                <w:ilvl w:val="0"/>
                <w:numId w:val="0"/>
              </w:numPr>
              <w:spacing w:line="360" w:lineRule="auto"/>
              <w:ind w:right="0" w:rightChars="0" w:firstLine="480" w:firstLineChars="200"/>
              <w:rPr>
                <w:color w:val="auto"/>
                <w:highlight w:val="none"/>
              </w:rPr>
            </w:pPr>
            <w:r>
              <w:rPr>
                <w:rFonts w:hint="eastAsia"/>
                <w:color w:val="auto"/>
                <w:sz w:val="24"/>
                <w:szCs w:val="24"/>
                <w:highlight w:val="none"/>
                <w:lang w:val="en-US" w:eastAsia="zh-CN"/>
              </w:rPr>
              <w:t>2.</w:t>
            </w:r>
            <w:r>
              <w:rPr>
                <w:rFonts w:hint="eastAsia"/>
                <w:color w:val="auto"/>
                <w:sz w:val="24"/>
                <w:szCs w:val="24"/>
                <w:highlight w:val="none"/>
                <w:lang w:eastAsia="zh-CN"/>
              </w:rPr>
              <w:t>投标人具备合格的营业执照副本</w:t>
            </w:r>
            <w:r>
              <w:rPr>
                <w:rFonts w:hint="eastAsia"/>
                <w:color w:val="auto"/>
                <w:highlight w:val="none"/>
              </w:rPr>
              <w:t>；</w:t>
            </w:r>
          </w:p>
          <w:p>
            <w:pPr>
              <w:keepNext w:val="0"/>
              <w:keepLines w:val="0"/>
              <w:pageBreakBefore w:val="0"/>
              <w:widowControl w:val="0"/>
              <w:numPr>
                <w:ilvl w:val="0"/>
                <w:numId w:val="0"/>
              </w:numPr>
              <w:kinsoku/>
              <w:wordWrap/>
              <w:overflowPunct/>
              <w:topLinePunct w:val="0"/>
              <w:autoSpaceDE w:val="0"/>
              <w:autoSpaceDN w:val="0"/>
              <w:bidi w:val="0"/>
              <w:snapToGrid/>
              <w:spacing w:before="0" w:after="0" w:line="460" w:lineRule="exact"/>
              <w:ind w:left="0" w:leftChars="0" w:right="0" w:firstLine="480" w:firstLineChars="200"/>
              <w:textAlignment w:val="auto"/>
              <w:rPr>
                <w:color w:val="auto"/>
                <w:sz w:val="24"/>
                <w:szCs w:val="24"/>
                <w:highlight w:val="none"/>
              </w:rPr>
            </w:pPr>
            <w:r>
              <w:rPr>
                <w:rFonts w:hint="eastAsia"/>
                <w:color w:val="auto"/>
                <w:sz w:val="24"/>
                <w:szCs w:val="24"/>
                <w:highlight w:val="none"/>
                <w:lang w:val="en-US" w:eastAsia="zh-CN"/>
              </w:rPr>
              <w:t>3.</w:t>
            </w:r>
            <w:r>
              <w:rPr>
                <w:rFonts w:hint="eastAsia"/>
                <w:color w:val="auto"/>
                <w:sz w:val="24"/>
                <w:szCs w:val="24"/>
                <w:highlight w:val="none"/>
              </w:rPr>
              <w:t>银行开户许可证；</w:t>
            </w:r>
          </w:p>
          <w:p>
            <w:pPr>
              <w:keepNext w:val="0"/>
              <w:keepLines w:val="0"/>
              <w:pageBreakBefore w:val="0"/>
              <w:widowControl w:val="0"/>
              <w:numPr>
                <w:ilvl w:val="0"/>
                <w:numId w:val="0"/>
              </w:numPr>
              <w:kinsoku/>
              <w:wordWrap/>
              <w:overflowPunct/>
              <w:topLinePunct w:val="0"/>
              <w:autoSpaceDE w:val="0"/>
              <w:autoSpaceDN w:val="0"/>
              <w:bidi w:val="0"/>
              <w:snapToGrid/>
              <w:spacing w:before="0" w:after="0" w:line="460" w:lineRule="exact"/>
              <w:ind w:left="0" w:leftChars="0" w:right="0" w:firstLine="480" w:firstLineChars="200"/>
              <w:textAlignment w:val="auto"/>
              <w:rPr>
                <w:rFonts w:cs="Times New Roman"/>
                <w:sz w:val="24"/>
                <w:szCs w:val="24"/>
                <w:highlight w:val="none"/>
              </w:rPr>
            </w:pPr>
            <w:r>
              <w:rPr>
                <w:rFonts w:hint="eastAsia"/>
                <w:color w:val="auto"/>
                <w:sz w:val="24"/>
                <w:szCs w:val="24"/>
                <w:highlight w:val="none"/>
                <w:lang w:val="en-US" w:eastAsia="zh-CN"/>
              </w:rPr>
              <w:t>4.</w:t>
            </w:r>
            <w:r>
              <w:rPr>
                <w:rFonts w:hint="eastAsia"/>
                <w:color w:val="auto"/>
                <w:sz w:val="24"/>
                <w:szCs w:val="24"/>
                <w:highlight w:val="none"/>
              </w:rPr>
              <w:t>经社会中介机</w:t>
            </w:r>
            <w:r>
              <w:rPr>
                <w:rFonts w:hint="eastAsia"/>
                <w:sz w:val="24"/>
                <w:szCs w:val="24"/>
                <w:highlight w:val="none"/>
              </w:rPr>
              <w:t>构审计的201</w:t>
            </w:r>
            <w:r>
              <w:rPr>
                <w:rFonts w:hint="eastAsia"/>
                <w:sz w:val="24"/>
                <w:szCs w:val="24"/>
                <w:highlight w:val="none"/>
                <w:lang w:val="en-US" w:eastAsia="zh-CN"/>
              </w:rPr>
              <w:t>8</w:t>
            </w:r>
            <w:r>
              <w:rPr>
                <w:rFonts w:hint="eastAsia"/>
                <w:sz w:val="24"/>
                <w:szCs w:val="24"/>
                <w:highlight w:val="none"/>
              </w:rPr>
              <w:t>年度财务审计报告</w:t>
            </w:r>
            <w:r>
              <w:rPr>
                <w:rFonts w:hint="eastAsia"/>
                <w:sz w:val="24"/>
                <w:szCs w:val="24"/>
                <w:highlight w:val="none"/>
                <w:lang w:eastAsia="zh-CN"/>
              </w:rPr>
              <w:t>（</w:t>
            </w:r>
            <w:r>
              <w:rPr>
                <w:rFonts w:hint="eastAsia"/>
                <w:sz w:val="24"/>
                <w:szCs w:val="24"/>
                <w:highlight w:val="none"/>
                <w:lang w:val="en-US" w:eastAsia="zh-CN"/>
              </w:rPr>
              <w:t>须四表一注</w:t>
            </w:r>
            <w:r>
              <w:rPr>
                <w:rFonts w:hint="eastAsia"/>
                <w:sz w:val="24"/>
                <w:szCs w:val="24"/>
                <w:highlight w:val="none"/>
                <w:lang w:eastAsia="zh-CN"/>
              </w:rPr>
              <w:t>）</w:t>
            </w:r>
            <w:r>
              <w:rPr>
                <w:rFonts w:hint="eastAsia"/>
                <w:sz w:val="24"/>
                <w:szCs w:val="24"/>
                <w:highlight w:val="none"/>
              </w:rPr>
              <w:t>或基本开户银行出具的资信证明（201</w:t>
            </w:r>
            <w:r>
              <w:rPr>
                <w:rFonts w:hint="eastAsia"/>
                <w:sz w:val="24"/>
                <w:szCs w:val="24"/>
                <w:highlight w:val="none"/>
                <w:lang w:val="en-US" w:eastAsia="zh-CN"/>
              </w:rPr>
              <w:t>9</w:t>
            </w:r>
            <w:r>
              <w:rPr>
                <w:rFonts w:hint="eastAsia"/>
                <w:sz w:val="24"/>
                <w:szCs w:val="24"/>
                <w:highlight w:val="none"/>
              </w:rPr>
              <w:t>年</w:t>
            </w:r>
            <w:r>
              <w:rPr>
                <w:rFonts w:hint="eastAsia"/>
                <w:sz w:val="24"/>
                <w:szCs w:val="24"/>
                <w:highlight w:val="none"/>
                <w:lang w:val="en-US" w:eastAsia="zh-CN"/>
              </w:rPr>
              <w:t>8</w:t>
            </w:r>
            <w:r>
              <w:rPr>
                <w:rFonts w:hint="eastAsia"/>
                <w:sz w:val="24"/>
                <w:szCs w:val="24"/>
                <w:highlight w:val="none"/>
              </w:rPr>
              <w:t>月1日以后开具）；</w:t>
            </w:r>
          </w:p>
          <w:p>
            <w:pPr>
              <w:keepNext w:val="0"/>
              <w:keepLines w:val="0"/>
              <w:pageBreakBefore w:val="0"/>
              <w:widowControl w:val="0"/>
              <w:numPr>
                <w:ilvl w:val="0"/>
                <w:numId w:val="0"/>
              </w:numPr>
              <w:kinsoku/>
              <w:wordWrap/>
              <w:overflowPunct/>
              <w:topLinePunct w:val="0"/>
              <w:autoSpaceDE w:val="0"/>
              <w:autoSpaceDN w:val="0"/>
              <w:bidi w:val="0"/>
              <w:snapToGrid/>
              <w:spacing w:before="0" w:after="0" w:line="460" w:lineRule="exact"/>
              <w:ind w:left="0" w:leftChars="0" w:right="0" w:firstLine="480" w:firstLineChars="200"/>
              <w:textAlignment w:val="auto"/>
              <w:rPr>
                <w:rFonts w:cs="Times New Roman"/>
                <w:sz w:val="24"/>
                <w:szCs w:val="24"/>
                <w:highlight w:val="none"/>
              </w:rPr>
            </w:pPr>
            <w:r>
              <w:rPr>
                <w:rFonts w:hint="eastAsia"/>
                <w:sz w:val="24"/>
                <w:szCs w:val="24"/>
                <w:highlight w:val="none"/>
                <w:lang w:val="en-US" w:eastAsia="zh-CN"/>
              </w:rPr>
              <w:t>5.</w:t>
            </w:r>
            <w:r>
              <w:rPr>
                <w:rFonts w:hint="eastAsia"/>
                <w:sz w:val="24"/>
                <w:szCs w:val="24"/>
                <w:highlight w:val="none"/>
                <w:lang w:eastAsia="zh-CN"/>
              </w:rPr>
              <w:t>2019年1月以后任意月依法缴纳税收相关证明材料</w:t>
            </w:r>
            <w:r>
              <w:rPr>
                <w:rFonts w:hint="eastAsia"/>
                <w:sz w:val="24"/>
                <w:szCs w:val="24"/>
                <w:highlight w:val="none"/>
              </w:rPr>
              <w:t>；</w:t>
            </w:r>
          </w:p>
          <w:p>
            <w:pPr>
              <w:keepNext w:val="0"/>
              <w:keepLines w:val="0"/>
              <w:pageBreakBefore w:val="0"/>
              <w:widowControl w:val="0"/>
              <w:numPr>
                <w:ilvl w:val="0"/>
                <w:numId w:val="0"/>
              </w:numPr>
              <w:kinsoku/>
              <w:wordWrap/>
              <w:overflowPunct/>
              <w:topLinePunct w:val="0"/>
              <w:autoSpaceDE w:val="0"/>
              <w:autoSpaceDN w:val="0"/>
              <w:bidi w:val="0"/>
              <w:snapToGrid/>
              <w:spacing w:before="0" w:after="0" w:line="460" w:lineRule="exact"/>
              <w:ind w:left="0" w:leftChars="0" w:right="0" w:firstLine="480" w:firstLineChars="200"/>
              <w:textAlignment w:val="auto"/>
              <w:rPr>
                <w:rFonts w:cs="Times New Roman"/>
                <w:sz w:val="24"/>
                <w:szCs w:val="24"/>
                <w:highlight w:val="none"/>
              </w:rPr>
            </w:pPr>
            <w:r>
              <w:rPr>
                <w:rFonts w:hint="eastAsia"/>
                <w:sz w:val="24"/>
                <w:szCs w:val="24"/>
                <w:highlight w:val="none"/>
                <w:lang w:val="en-US" w:eastAsia="zh-CN"/>
              </w:rPr>
              <w:t>6.</w:t>
            </w:r>
            <w:r>
              <w:rPr>
                <w:rFonts w:hint="eastAsia"/>
                <w:sz w:val="24"/>
                <w:szCs w:val="24"/>
                <w:highlight w:val="none"/>
                <w:lang w:eastAsia="zh-CN"/>
              </w:rPr>
              <w:t>2019年1月以后任意月依法缴纳社保相关证明材料</w:t>
            </w:r>
            <w:r>
              <w:rPr>
                <w:rFonts w:hint="eastAsia"/>
                <w:sz w:val="24"/>
                <w:szCs w:val="24"/>
                <w:highlight w:val="none"/>
              </w:rPr>
              <w:t>；</w:t>
            </w:r>
          </w:p>
          <w:p>
            <w:pPr>
              <w:pStyle w:val="7"/>
              <w:keepNext w:val="0"/>
              <w:keepLines w:val="0"/>
              <w:pageBreakBefore w:val="0"/>
              <w:widowControl w:val="0"/>
              <w:kinsoku/>
              <w:wordWrap/>
              <w:overflowPunct/>
              <w:topLinePunct w:val="0"/>
              <w:autoSpaceDE w:val="0"/>
              <w:autoSpaceDN w:val="0"/>
              <w:bidi w:val="0"/>
              <w:snapToGrid/>
              <w:spacing w:before="0" w:after="0" w:line="460" w:lineRule="exact"/>
              <w:ind w:left="0" w:leftChars="0" w:right="0" w:firstLine="480" w:firstLineChars="200"/>
              <w:textAlignment w:val="auto"/>
              <w:rPr>
                <w:sz w:val="24"/>
                <w:szCs w:val="24"/>
              </w:rPr>
            </w:pPr>
            <w:r>
              <w:rPr>
                <w:rFonts w:hint="eastAsia"/>
                <w:lang w:val="en-US" w:eastAsia="zh-CN"/>
              </w:rPr>
              <w:t>7.</w:t>
            </w:r>
            <w:r>
              <w:t>本项目不接受联合体投标。</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88" w:hRule="atLeast"/>
        </w:trPr>
        <w:tc>
          <w:tcPr>
            <w:tcW w:w="769" w:type="dxa"/>
            <w:tcBorders>
              <w:top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right="0"/>
              <w:jc w:val="both"/>
              <w:textAlignment w:val="auto"/>
              <w:rPr>
                <w:sz w:val="24"/>
                <w:szCs w:val="24"/>
              </w:rPr>
            </w:pPr>
            <w:bookmarkStart w:id="32" w:name="9"/>
            <w:bookmarkEnd w:id="32"/>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center"/>
              <w:textAlignment w:val="auto"/>
              <w:rPr>
                <w:sz w:val="24"/>
                <w:szCs w:val="24"/>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center"/>
              <w:textAlignment w:val="auto"/>
              <w:rPr>
                <w:sz w:val="24"/>
                <w:szCs w:val="24"/>
              </w:rPr>
            </w:pPr>
            <w:r>
              <w:rPr>
                <w:sz w:val="24"/>
                <w:szCs w:val="24"/>
              </w:rPr>
              <w:t>9</w:t>
            </w:r>
          </w:p>
        </w:tc>
        <w:tc>
          <w:tcPr>
            <w:tcW w:w="2224" w:type="dxa"/>
            <w:tcBorders>
              <w:top w:val="single" w:color="000000" w:sz="4" w:space="0"/>
              <w:left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center"/>
              <w:textAlignment w:val="auto"/>
              <w:rPr>
                <w:rFonts w:hint="eastAsia"/>
                <w:sz w:val="24"/>
                <w:szCs w:val="24"/>
                <w:highlight w:val="yellow"/>
              </w:rPr>
            </w:pPr>
            <w:bookmarkStart w:id="33" w:name="投标报价"/>
            <w:bookmarkEnd w:id="33"/>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center"/>
              <w:textAlignment w:val="auto"/>
              <w:rPr>
                <w:rFonts w:hint="eastAsia"/>
                <w:sz w:val="24"/>
                <w:szCs w:val="24"/>
                <w:highlight w:val="none"/>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center"/>
              <w:textAlignment w:val="auto"/>
              <w:rPr>
                <w:rFonts w:hint="eastAsia"/>
                <w:sz w:val="24"/>
                <w:szCs w:val="24"/>
                <w:highlight w:val="none"/>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r>
              <w:rPr>
                <w:rFonts w:hint="eastAsia"/>
                <w:sz w:val="24"/>
                <w:szCs w:val="24"/>
                <w:highlight w:val="none"/>
              </w:rPr>
              <w:t>预算金额</w:t>
            </w:r>
          </w:p>
        </w:tc>
        <w:tc>
          <w:tcPr>
            <w:tcW w:w="6982" w:type="dxa"/>
            <w:tcBorders>
              <w:top w:val="single" w:color="000000" w:sz="4" w:space="0"/>
              <w:left w:val="single" w:color="000000" w:sz="4" w:space="0"/>
              <w:bottom w:val="single" w:color="000000" w:sz="4" w:space="0"/>
            </w:tcBorders>
          </w:tcPr>
          <w:p>
            <w:pPr>
              <w:pStyle w:val="20"/>
              <w:keepNext w:val="0"/>
              <w:keepLines w:val="0"/>
              <w:pageBreakBefore w:val="0"/>
              <w:widowControl w:val="0"/>
              <w:numPr>
                <w:ilvl w:val="0"/>
                <w:numId w:val="0"/>
              </w:numPr>
              <w:tabs>
                <w:tab w:val="left" w:pos="1114"/>
              </w:tabs>
              <w:kinsoku/>
              <w:wordWrap/>
              <w:overflowPunct/>
              <w:topLinePunct w:val="0"/>
              <w:autoSpaceDE w:val="0"/>
              <w:autoSpaceDN w:val="0"/>
              <w:bidi w:val="0"/>
              <w:snapToGrid/>
              <w:spacing w:before="0" w:after="0" w:line="360" w:lineRule="auto"/>
              <w:ind w:left="0" w:leftChars="0" w:right="0" w:rightChars="0" w:firstLine="482" w:firstLineChars="200"/>
              <w:jc w:val="both"/>
              <w:textAlignment w:val="auto"/>
              <w:rPr>
                <w:rFonts w:hint="eastAsia" w:eastAsia="宋体"/>
                <w:b/>
                <w:bCs/>
                <w:sz w:val="24"/>
                <w:szCs w:val="24"/>
                <w:highlight w:val="none"/>
                <w:lang w:eastAsia="zh-CN"/>
              </w:rPr>
            </w:pPr>
            <w:r>
              <w:rPr>
                <w:rFonts w:hint="eastAsia"/>
                <w:b/>
                <w:bCs/>
                <w:sz w:val="24"/>
                <w:szCs w:val="24"/>
                <w:highlight w:val="none"/>
                <w:lang w:val="en-US" w:eastAsia="zh-CN"/>
              </w:rPr>
              <w:t>本项目总</w:t>
            </w:r>
            <w:r>
              <w:rPr>
                <w:rFonts w:hint="eastAsia"/>
                <w:b/>
                <w:bCs/>
                <w:sz w:val="24"/>
                <w:szCs w:val="24"/>
                <w:highlight w:val="none"/>
              </w:rPr>
              <w:t>预算金额</w:t>
            </w:r>
            <w:r>
              <w:rPr>
                <w:rFonts w:hint="eastAsia"/>
                <w:b/>
                <w:bCs/>
                <w:sz w:val="24"/>
                <w:szCs w:val="24"/>
                <w:highlight w:val="none"/>
                <w:lang w:eastAsia="zh-CN"/>
              </w:rPr>
              <w:t>：</w:t>
            </w:r>
            <w:r>
              <w:rPr>
                <w:rFonts w:hint="eastAsia"/>
                <w:b/>
                <w:bCs/>
                <w:sz w:val="24"/>
                <w:szCs w:val="24"/>
                <w:highlight w:val="none"/>
                <w:lang w:val="en-US" w:eastAsia="zh-CN"/>
              </w:rPr>
              <w:t xml:space="preserve">198.2 </w:t>
            </w:r>
            <w:r>
              <w:rPr>
                <w:rFonts w:hint="eastAsia"/>
                <w:b/>
                <w:bCs/>
                <w:sz w:val="24"/>
                <w:szCs w:val="24"/>
                <w:highlight w:val="none"/>
                <w:lang w:val="en-US"/>
              </w:rPr>
              <w:t>万</w:t>
            </w:r>
            <w:r>
              <w:rPr>
                <w:rFonts w:hint="eastAsia"/>
                <w:b/>
                <w:bCs/>
                <w:sz w:val="24"/>
                <w:szCs w:val="24"/>
                <w:highlight w:val="none"/>
              </w:rPr>
              <w:t>元</w:t>
            </w:r>
            <w:r>
              <w:rPr>
                <w:rFonts w:hint="eastAsia"/>
                <w:b/>
                <w:bCs/>
                <w:sz w:val="24"/>
                <w:szCs w:val="24"/>
                <w:highlight w:val="none"/>
                <w:lang w:eastAsia="zh-CN"/>
              </w:rPr>
              <w:t>。</w:t>
            </w:r>
          </w:p>
          <w:p>
            <w:pPr>
              <w:pStyle w:val="20"/>
              <w:keepNext w:val="0"/>
              <w:keepLines w:val="0"/>
              <w:pageBreakBefore w:val="0"/>
              <w:widowControl w:val="0"/>
              <w:numPr>
                <w:ilvl w:val="0"/>
                <w:numId w:val="0"/>
              </w:numPr>
              <w:tabs>
                <w:tab w:val="left" w:pos="1114"/>
              </w:tabs>
              <w:kinsoku/>
              <w:wordWrap/>
              <w:overflowPunct/>
              <w:topLinePunct w:val="0"/>
              <w:autoSpaceDE w:val="0"/>
              <w:autoSpaceDN w:val="0"/>
              <w:bidi w:val="0"/>
              <w:snapToGrid/>
              <w:spacing w:before="0" w:after="0" w:line="360" w:lineRule="auto"/>
              <w:ind w:left="0" w:leftChars="0" w:right="0" w:rightChars="0" w:firstLine="482" w:firstLineChars="200"/>
              <w:jc w:val="both"/>
              <w:textAlignment w:val="auto"/>
              <w:rPr>
                <w:rFonts w:hint="eastAsia"/>
                <w:b/>
                <w:bCs/>
                <w:sz w:val="24"/>
                <w:szCs w:val="24"/>
                <w:highlight w:val="none"/>
                <w:lang w:val="en-US" w:eastAsia="zh-CN"/>
              </w:rPr>
            </w:pPr>
            <w:r>
              <w:rPr>
                <w:rFonts w:hint="eastAsia"/>
                <w:b/>
                <w:bCs/>
                <w:sz w:val="24"/>
                <w:szCs w:val="24"/>
                <w:highlight w:val="none"/>
                <w:lang w:val="en-US" w:eastAsia="zh-CN"/>
              </w:rPr>
              <w:t>其中分项预算金额详见“</w:t>
            </w:r>
            <w:r>
              <w:rPr>
                <w:b/>
                <w:sz w:val="24"/>
                <w:szCs w:val="24"/>
              </w:rPr>
              <w:t xml:space="preserve">第四部分 </w:t>
            </w:r>
            <w:r>
              <w:rPr>
                <w:rFonts w:hint="eastAsia"/>
                <w:b/>
                <w:sz w:val="24"/>
                <w:szCs w:val="24"/>
              </w:rPr>
              <w:t>项目内容及要求</w:t>
            </w:r>
            <w:r>
              <w:rPr>
                <w:rFonts w:hint="eastAsia"/>
                <w:b/>
                <w:sz w:val="24"/>
                <w:szCs w:val="24"/>
                <w:lang w:eastAsia="zh-CN"/>
              </w:rPr>
              <w:t>”</w:t>
            </w:r>
            <w:r>
              <w:rPr>
                <w:rFonts w:hint="eastAsia"/>
                <w:b/>
                <w:bCs/>
                <w:sz w:val="24"/>
                <w:lang w:eastAsia="zh-CN"/>
              </w:rPr>
              <w:t>货物采购清单及分项</w:t>
            </w:r>
            <w:r>
              <w:rPr>
                <w:rFonts w:hint="eastAsia"/>
                <w:b/>
                <w:bCs/>
                <w:sz w:val="24"/>
              </w:rPr>
              <w:t>预算金额</w:t>
            </w:r>
            <w:r>
              <w:rPr>
                <w:rFonts w:hint="eastAsia"/>
                <w:b/>
                <w:bCs/>
                <w:sz w:val="24"/>
                <w:lang w:eastAsia="zh-CN"/>
              </w:rPr>
              <w:t>。</w:t>
            </w: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right="0" w:firstLine="482" w:firstLineChars="200"/>
              <w:textAlignment w:val="auto"/>
              <w:rPr>
                <w:rFonts w:hint="default" w:eastAsia="宋体"/>
                <w:b/>
                <w:bCs/>
                <w:sz w:val="24"/>
                <w:szCs w:val="24"/>
                <w:lang w:val="en-US" w:eastAsia="zh-CN"/>
              </w:rPr>
            </w:pPr>
            <w:r>
              <w:rPr>
                <w:rFonts w:hint="eastAsia"/>
                <w:b/>
                <w:bCs/>
                <w:color w:val="auto"/>
                <w:sz w:val="24"/>
                <w:szCs w:val="24"/>
                <w:highlight w:val="none"/>
                <w:lang w:val="en-US" w:eastAsia="zh-CN"/>
              </w:rPr>
              <w:t>注：投标人总报价超出总</w:t>
            </w:r>
            <w:r>
              <w:rPr>
                <w:rFonts w:hint="eastAsia"/>
                <w:b/>
                <w:bCs/>
                <w:color w:val="auto"/>
                <w:sz w:val="24"/>
                <w:szCs w:val="24"/>
                <w:highlight w:val="none"/>
              </w:rPr>
              <w:t>预算金额</w:t>
            </w:r>
            <w:r>
              <w:rPr>
                <w:rFonts w:hint="eastAsia"/>
                <w:b/>
                <w:bCs/>
                <w:color w:val="auto"/>
                <w:sz w:val="24"/>
                <w:szCs w:val="24"/>
                <w:highlight w:val="none"/>
                <w:lang w:val="en-US" w:eastAsia="zh-CN"/>
              </w:rPr>
              <w:t>或任何一个分项报价超出对应的分项预算金额的均为无效投标。</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675" w:hRule="atLeast"/>
        </w:trPr>
        <w:tc>
          <w:tcPr>
            <w:tcW w:w="769" w:type="dxa"/>
            <w:tcBorders>
              <w:top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center"/>
              <w:textAlignment w:val="auto"/>
              <w:rPr>
                <w:sz w:val="24"/>
                <w:szCs w:val="24"/>
              </w:rPr>
            </w:pPr>
            <w:bookmarkStart w:id="34" w:name="10"/>
            <w:bookmarkEnd w:id="34"/>
            <w:r>
              <w:rPr>
                <w:sz w:val="24"/>
                <w:szCs w:val="24"/>
              </w:rPr>
              <w:t>10</w:t>
            </w:r>
          </w:p>
        </w:tc>
        <w:tc>
          <w:tcPr>
            <w:tcW w:w="2224" w:type="dxa"/>
            <w:tcBorders>
              <w:top w:val="single" w:color="000000" w:sz="4" w:space="0"/>
              <w:left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bookmarkStart w:id="35" w:name="投标有效期"/>
            <w:bookmarkEnd w:id="35"/>
            <w:r>
              <w:rPr>
                <w:sz w:val="24"/>
                <w:szCs w:val="24"/>
              </w:rPr>
              <w:t>投标有效期</w:t>
            </w:r>
          </w:p>
        </w:tc>
        <w:tc>
          <w:tcPr>
            <w:tcW w:w="6982" w:type="dxa"/>
            <w:tcBorders>
              <w:top w:val="single" w:color="000000" w:sz="4" w:space="0"/>
              <w:left w:val="single" w:color="000000" w:sz="4" w:space="0"/>
              <w:bottom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textAlignment w:val="auto"/>
              <w:rPr>
                <w:sz w:val="24"/>
                <w:szCs w:val="24"/>
              </w:rPr>
            </w:pPr>
            <w:bookmarkStart w:id="36" w:name="60日历天（从投标截止之日算起）"/>
            <w:bookmarkEnd w:id="36"/>
            <w:r>
              <w:rPr>
                <w:rFonts w:hint="eastAsia"/>
                <w:color w:val="auto"/>
                <w:sz w:val="24"/>
                <w:szCs w:val="24"/>
                <w:lang w:val="en-US" w:eastAsia="zh-CN"/>
              </w:rPr>
              <w:t>60</w:t>
            </w:r>
            <w:r>
              <w:rPr>
                <w:color w:val="auto"/>
                <w:sz w:val="24"/>
                <w:szCs w:val="24"/>
              </w:rPr>
              <w:t>日历天</w:t>
            </w:r>
            <w:r>
              <w:rPr>
                <w:sz w:val="24"/>
                <w:szCs w:val="24"/>
              </w:rPr>
              <w:t>（从投标截止之日算起）</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080" w:hRule="atLeast"/>
        </w:trPr>
        <w:tc>
          <w:tcPr>
            <w:tcW w:w="769" w:type="dxa"/>
            <w:tcBorders>
              <w:top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2" w:firstLineChars="200"/>
              <w:textAlignment w:val="auto"/>
              <w:rPr>
                <w:b/>
                <w:sz w:val="24"/>
                <w:szCs w:val="24"/>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2" w:firstLineChars="200"/>
              <w:textAlignment w:val="auto"/>
              <w:rPr>
                <w:b/>
                <w:sz w:val="24"/>
                <w:szCs w:val="24"/>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2" w:firstLineChars="200"/>
              <w:textAlignment w:val="auto"/>
              <w:rPr>
                <w:b/>
                <w:sz w:val="24"/>
                <w:szCs w:val="24"/>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2" w:firstLineChars="200"/>
              <w:textAlignment w:val="auto"/>
              <w:rPr>
                <w:b/>
                <w:sz w:val="24"/>
                <w:szCs w:val="24"/>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center"/>
              <w:textAlignment w:val="auto"/>
              <w:rPr>
                <w:sz w:val="24"/>
                <w:szCs w:val="24"/>
              </w:rPr>
            </w:pPr>
            <w:bookmarkStart w:id="37" w:name="11"/>
            <w:bookmarkEnd w:id="37"/>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center"/>
              <w:textAlignment w:val="auto"/>
              <w:rPr>
                <w:sz w:val="24"/>
                <w:szCs w:val="24"/>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center"/>
              <w:textAlignment w:val="auto"/>
              <w:rPr>
                <w:sz w:val="24"/>
                <w:szCs w:val="24"/>
              </w:rPr>
            </w:pPr>
            <w:r>
              <w:rPr>
                <w:sz w:val="24"/>
                <w:szCs w:val="24"/>
              </w:rPr>
              <w:t>11</w:t>
            </w:r>
          </w:p>
        </w:tc>
        <w:tc>
          <w:tcPr>
            <w:tcW w:w="2224" w:type="dxa"/>
            <w:tcBorders>
              <w:top w:val="single" w:color="000000" w:sz="4" w:space="0"/>
              <w:left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2" w:firstLineChars="200"/>
              <w:textAlignment w:val="auto"/>
              <w:rPr>
                <w:b/>
                <w:sz w:val="24"/>
                <w:szCs w:val="24"/>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2" w:firstLineChars="200"/>
              <w:textAlignment w:val="auto"/>
              <w:rPr>
                <w:b/>
                <w:sz w:val="24"/>
                <w:szCs w:val="24"/>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2" w:firstLineChars="200"/>
              <w:textAlignment w:val="auto"/>
              <w:rPr>
                <w:b/>
                <w:sz w:val="24"/>
                <w:szCs w:val="24"/>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2" w:firstLineChars="200"/>
              <w:textAlignment w:val="auto"/>
              <w:rPr>
                <w:b/>
                <w:sz w:val="24"/>
                <w:szCs w:val="24"/>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2" w:firstLineChars="200"/>
              <w:textAlignment w:val="auto"/>
              <w:rPr>
                <w:b/>
                <w:sz w:val="24"/>
                <w:szCs w:val="24"/>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2" w:firstLineChars="200"/>
              <w:textAlignment w:val="auto"/>
              <w:rPr>
                <w:b/>
                <w:sz w:val="24"/>
                <w:szCs w:val="24"/>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bookmarkStart w:id="38" w:name="投标保证金"/>
            <w:bookmarkEnd w:id="38"/>
            <w:r>
              <w:rPr>
                <w:sz w:val="24"/>
                <w:szCs w:val="24"/>
              </w:rPr>
              <w:t>投标保证金</w:t>
            </w:r>
          </w:p>
        </w:tc>
        <w:tc>
          <w:tcPr>
            <w:tcW w:w="6982" w:type="dxa"/>
            <w:tcBorders>
              <w:top w:val="single" w:color="000000" w:sz="4" w:space="0"/>
              <w:left w:val="single" w:color="000000" w:sz="4" w:space="0"/>
              <w:bottom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482" w:firstLineChars="200"/>
              <w:textAlignment w:val="auto"/>
              <w:rPr>
                <w:color w:val="auto"/>
                <w:sz w:val="24"/>
                <w:szCs w:val="24"/>
              </w:rPr>
            </w:pPr>
            <w:r>
              <w:rPr>
                <w:rFonts w:hint="eastAsia"/>
                <w:b/>
                <w:bCs/>
                <w:color w:val="auto"/>
                <w:sz w:val="24"/>
                <w:szCs w:val="24"/>
              </w:rPr>
              <w:t>投标保证金的交纳方式：</w:t>
            </w:r>
            <w:r>
              <w:rPr>
                <w:rFonts w:hint="eastAsia"/>
                <w:color w:val="auto"/>
                <w:sz w:val="24"/>
                <w:szCs w:val="24"/>
              </w:rPr>
              <w:t>由投标人基本账户开户行电汇或转账，金额为：人民币</w:t>
            </w:r>
            <w:r>
              <w:rPr>
                <w:rFonts w:hint="eastAsia"/>
                <w:color w:val="auto"/>
                <w:sz w:val="24"/>
                <w:szCs w:val="24"/>
                <w:lang w:eastAsia="zh-CN"/>
              </w:rPr>
              <w:t>叁</w:t>
            </w:r>
            <w:r>
              <w:rPr>
                <w:rFonts w:hint="eastAsia"/>
                <w:color w:val="auto"/>
                <w:sz w:val="24"/>
                <w:szCs w:val="24"/>
              </w:rPr>
              <w:t>万</w:t>
            </w:r>
            <w:r>
              <w:rPr>
                <w:rFonts w:hint="eastAsia"/>
                <w:color w:val="auto"/>
                <w:sz w:val="24"/>
                <w:szCs w:val="24"/>
                <w:lang w:eastAsia="zh-CN"/>
              </w:rPr>
              <w:t>捌仟</w:t>
            </w:r>
            <w:r>
              <w:rPr>
                <w:rFonts w:hint="eastAsia"/>
                <w:color w:val="auto"/>
                <w:sz w:val="24"/>
                <w:szCs w:val="24"/>
              </w:rPr>
              <w:t>元整（￥</w:t>
            </w:r>
            <w:r>
              <w:rPr>
                <w:rFonts w:hint="eastAsia"/>
                <w:color w:val="auto"/>
                <w:sz w:val="24"/>
                <w:szCs w:val="24"/>
                <w:lang w:val="en-US" w:eastAsia="zh-CN"/>
              </w:rPr>
              <w:t>38</w:t>
            </w:r>
            <w:r>
              <w:rPr>
                <w:rFonts w:hint="eastAsia"/>
                <w:color w:val="auto"/>
                <w:sz w:val="24"/>
                <w:szCs w:val="24"/>
              </w:rPr>
              <w:t>000元），投标保证金必须于201</w:t>
            </w:r>
            <w:r>
              <w:rPr>
                <w:rFonts w:hint="eastAsia"/>
                <w:color w:val="auto"/>
                <w:sz w:val="24"/>
                <w:szCs w:val="24"/>
                <w:lang w:val="en-US"/>
              </w:rPr>
              <w:t>9</w:t>
            </w:r>
            <w:r>
              <w:rPr>
                <w:rFonts w:hint="eastAsia"/>
                <w:color w:val="auto"/>
                <w:sz w:val="24"/>
                <w:szCs w:val="24"/>
              </w:rPr>
              <w:t>年</w:t>
            </w:r>
            <w:r>
              <w:rPr>
                <w:rFonts w:hint="eastAsia"/>
                <w:color w:val="auto"/>
                <w:sz w:val="24"/>
                <w:szCs w:val="24"/>
                <w:lang w:val="en-US" w:eastAsia="zh-CN"/>
              </w:rPr>
              <w:t>9</w:t>
            </w:r>
            <w:r>
              <w:rPr>
                <w:rFonts w:hint="eastAsia"/>
                <w:color w:val="auto"/>
                <w:sz w:val="24"/>
                <w:szCs w:val="24"/>
              </w:rPr>
              <w:t>月</w:t>
            </w:r>
            <w:r>
              <w:rPr>
                <w:rFonts w:hint="eastAsia"/>
                <w:color w:val="auto"/>
                <w:sz w:val="24"/>
                <w:szCs w:val="24"/>
                <w:lang w:val="en-US" w:eastAsia="zh-CN"/>
              </w:rPr>
              <w:t>23</w:t>
            </w:r>
            <w:r>
              <w:rPr>
                <w:rFonts w:hint="eastAsia"/>
                <w:color w:val="auto"/>
                <w:sz w:val="24"/>
                <w:szCs w:val="24"/>
              </w:rPr>
              <w:t>日</w:t>
            </w:r>
            <w:r>
              <w:rPr>
                <w:rFonts w:hint="eastAsia"/>
                <w:color w:val="auto"/>
                <w:sz w:val="24"/>
                <w:szCs w:val="24"/>
                <w:lang w:eastAsia="zh-CN"/>
              </w:rPr>
              <w:t>上午</w:t>
            </w:r>
            <w:r>
              <w:rPr>
                <w:rFonts w:hint="eastAsia"/>
                <w:color w:val="auto"/>
                <w:sz w:val="24"/>
                <w:szCs w:val="24"/>
                <w:lang w:val="en-US" w:eastAsia="zh-CN"/>
              </w:rPr>
              <w:t>9：00</w:t>
            </w:r>
            <w:r>
              <w:rPr>
                <w:rFonts w:hint="eastAsia"/>
                <w:color w:val="auto"/>
                <w:sz w:val="24"/>
                <w:szCs w:val="24"/>
              </w:rPr>
              <w:t>前</w:t>
            </w:r>
            <w:r>
              <w:rPr>
                <w:rFonts w:hint="eastAsia"/>
                <w:color w:val="000000"/>
                <w:sz w:val="24"/>
                <w:szCs w:val="24"/>
              </w:rPr>
              <w:t>一次</w:t>
            </w:r>
            <w:r>
              <w:rPr>
                <w:rFonts w:hint="eastAsia"/>
                <w:color w:val="auto"/>
                <w:sz w:val="24"/>
                <w:szCs w:val="24"/>
              </w:rPr>
              <w:t>性汇至对应的账号（以系统显示的到账时间为准），并注明项目名称及汇款事由（</w:t>
            </w:r>
            <w:r>
              <w:rPr>
                <w:rFonts w:hint="eastAsia"/>
                <w:sz w:val="24"/>
                <w:szCs w:val="24"/>
                <w:lang w:eastAsia="zh-CN"/>
              </w:rPr>
              <w:t>怀来县文化广电和旅游局冲水式旅游厕所</w:t>
            </w:r>
            <w:r>
              <w:rPr>
                <w:rFonts w:hint="eastAsia"/>
                <w:color w:val="auto"/>
                <w:sz w:val="24"/>
                <w:szCs w:val="24"/>
                <w:lang w:val="en-US"/>
              </w:rPr>
              <w:t>项目</w:t>
            </w:r>
            <w:r>
              <w:rPr>
                <w:rFonts w:hint="eastAsia"/>
                <w:color w:val="auto"/>
                <w:sz w:val="24"/>
                <w:szCs w:val="24"/>
              </w:rPr>
              <w:t>投标保证金，可简写）。对因未注明项目名称及汇款事由导致不能正常参与投标的，后果由投标人自负。</w:t>
            </w: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480" w:firstLineChars="200"/>
              <w:textAlignment w:val="auto"/>
              <w:rPr>
                <w:color w:val="auto"/>
                <w:kern w:val="1"/>
                <w:sz w:val="24"/>
                <w:szCs w:val="24"/>
              </w:rPr>
            </w:pPr>
            <w:r>
              <w:rPr>
                <w:rFonts w:hint="eastAsia"/>
                <w:color w:val="auto"/>
                <w:kern w:val="1"/>
                <w:sz w:val="24"/>
                <w:szCs w:val="24"/>
              </w:rPr>
              <w:t>账户名称</w:t>
            </w:r>
            <w:r>
              <w:rPr>
                <w:color w:val="auto"/>
                <w:kern w:val="1"/>
                <w:sz w:val="24"/>
                <w:szCs w:val="24"/>
              </w:rPr>
              <w:t>：怀来县公共资源交易中心</w:t>
            </w: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480" w:firstLineChars="200"/>
              <w:textAlignment w:val="auto"/>
              <w:rPr>
                <w:color w:val="auto"/>
                <w:kern w:val="1"/>
                <w:sz w:val="24"/>
                <w:szCs w:val="24"/>
                <w:highlight w:val="none"/>
              </w:rPr>
            </w:pPr>
            <w:r>
              <w:rPr>
                <w:color w:val="auto"/>
                <w:kern w:val="1"/>
                <w:sz w:val="24"/>
                <w:szCs w:val="24"/>
              </w:rPr>
              <w:t>开户银行：中国银行怀来</w:t>
            </w:r>
            <w:r>
              <w:rPr>
                <w:color w:val="auto"/>
                <w:kern w:val="1"/>
                <w:sz w:val="24"/>
                <w:szCs w:val="24"/>
                <w:highlight w:val="none"/>
              </w:rPr>
              <w:t>支行</w:t>
            </w: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480" w:firstLineChars="200"/>
              <w:textAlignment w:val="auto"/>
              <w:rPr>
                <w:rFonts w:hint="default" w:eastAsia="宋体"/>
                <w:color w:val="FF0000"/>
                <w:kern w:val="1"/>
                <w:sz w:val="24"/>
                <w:szCs w:val="24"/>
                <w:highlight w:val="none"/>
                <w:lang w:val="en-US" w:eastAsia="zh-CN"/>
              </w:rPr>
            </w:pPr>
            <w:r>
              <w:rPr>
                <w:color w:val="auto"/>
                <w:kern w:val="1"/>
                <w:sz w:val="24"/>
                <w:szCs w:val="24"/>
                <w:highlight w:val="none"/>
              </w:rPr>
              <w:t>帐号：</w:t>
            </w:r>
            <w:r>
              <w:rPr>
                <w:rFonts w:hint="eastAsia"/>
                <w:color w:val="auto"/>
                <w:kern w:val="1"/>
                <w:sz w:val="24"/>
                <w:szCs w:val="24"/>
                <w:highlight w:val="none"/>
                <w:lang w:val="en-US" w:eastAsia="zh-CN"/>
              </w:rPr>
              <w:t>100457176362</w:t>
            </w: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590" w:rightChars="268" w:firstLine="480" w:firstLineChars="200"/>
              <w:textAlignment w:val="auto"/>
              <w:rPr>
                <w:color w:val="auto"/>
                <w:kern w:val="1"/>
                <w:sz w:val="24"/>
                <w:szCs w:val="24"/>
              </w:rPr>
            </w:pPr>
            <w:r>
              <w:rPr>
                <w:rFonts w:hint="eastAsia"/>
                <w:color w:val="auto"/>
                <w:kern w:val="1"/>
                <w:sz w:val="24"/>
                <w:szCs w:val="24"/>
                <w:highlight w:val="none"/>
              </w:rPr>
              <w:t>交易中心财务窗口负责人</w:t>
            </w:r>
            <w:r>
              <w:rPr>
                <w:rFonts w:hint="eastAsia"/>
                <w:color w:val="auto"/>
                <w:kern w:val="1"/>
                <w:sz w:val="24"/>
                <w:szCs w:val="24"/>
              </w:rPr>
              <w:t>：郭雯</w:t>
            </w: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480" w:firstLineChars="200"/>
              <w:textAlignment w:val="auto"/>
              <w:rPr>
                <w:color w:val="auto"/>
                <w:kern w:val="1"/>
                <w:sz w:val="24"/>
                <w:szCs w:val="24"/>
              </w:rPr>
            </w:pPr>
            <w:r>
              <w:rPr>
                <w:color w:val="auto"/>
                <w:kern w:val="1"/>
                <w:sz w:val="24"/>
                <w:szCs w:val="24"/>
              </w:rPr>
              <w:t>联系人：董毅</w:t>
            </w:r>
          </w:p>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480" w:firstLineChars="200"/>
              <w:textAlignment w:val="auto"/>
              <w:rPr>
                <w:color w:val="auto"/>
                <w:kern w:val="1"/>
                <w:sz w:val="24"/>
                <w:szCs w:val="24"/>
              </w:rPr>
            </w:pPr>
            <w:r>
              <w:rPr>
                <w:rFonts w:hint="eastAsia"/>
                <w:color w:val="auto"/>
                <w:kern w:val="1"/>
                <w:sz w:val="24"/>
                <w:szCs w:val="24"/>
              </w:rPr>
              <w:t>联系</w:t>
            </w:r>
            <w:r>
              <w:rPr>
                <w:color w:val="auto"/>
                <w:kern w:val="1"/>
                <w:sz w:val="24"/>
                <w:szCs w:val="24"/>
              </w:rPr>
              <w:t>电话：0313-</w:t>
            </w:r>
            <w:r>
              <w:rPr>
                <w:rFonts w:hint="eastAsia"/>
                <w:color w:val="auto"/>
                <w:kern w:val="1"/>
                <w:sz w:val="24"/>
                <w:szCs w:val="24"/>
              </w:rPr>
              <w:t>7055093</w:t>
            </w:r>
          </w:p>
          <w:p>
            <w:pPr>
              <w:pStyle w:val="21"/>
              <w:keepNext w:val="0"/>
              <w:keepLines w:val="0"/>
              <w:pageBreakBefore w:val="0"/>
              <w:widowControl w:val="0"/>
              <w:tabs>
                <w:tab w:val="left" w:pos="2394"/>
              </w:tabs>
              <w:kinsoku/>
              <w:wordWrap/>
              <w:overflowPunct/>
              <w:topLinePunct w:val="0"/>
              <w:autoSpaceDE w:val="0"/>
              <w:autoSpaceDN w:val="0"/>
              <w:bidi w:val="0"/>
              <w:adjustRightInd/>
              <w:snapToGrid/>
              <w:spacing w:before="0" w:after="0" w:line="400" w:lineRule="exact"/>
              <w:ind w:left="0" w:leftChars="0" w:right="0" w:firstLine="482" w:firstLineChars="200"/>
              <w:textAlignment w:val="auto"/>
              <w:rPr>
                <w:b/>
                <w:sz w:val="24"/>
                <w:szCs w:val="24"/>
              </w:rPr>
            </w:pPr>
            <w:r>
              <w:rPr>
                <w:rFonts w:hint="eastAsia" w:ascii="宋体" w:hAnsi="宋体" w:eastAsia="宋体" w:cs="宋体"/>
                <w:b/>
                <w:bCs/>
                <w:color w:val="auto"/>
                <w:kern w:val="1"/>
                <w:sz w:val="24"/>
                <w:szCs w:val="24"/>
              </w:rPr>
              <w:t>注：不同交易项目所对应的保证金收取账号各不相同，投标人应注意核对账号信息。</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840" w:hRule="atLeast"/>
        </w:trPr>
        <w:tc>
          <w:tcPr>
            <w:tcW w:w="769" w:type="dxa"/>
            <w:tcBorders>
              <w:top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2" w:firstLineChars="200"/>
              <w:textAlignment w:val="auto"/>
              <w:rPr>
                <w:b/>
                <w:sz w:val="24"/>
                <w:szCs w:val="24"/>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center"/>
              <w:textAlignment w:val="auto"/>
              <w:rPr>
                <w:sz w:val="24"/>
                <w:szCs w:val="24"/>
              </w:rPr>
            </w:pPr>
            <w:bookmarkStart w:id="39" w:name="12"/>
            <w:bookmarkEnd w:id="39"/>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center"/>
              <w:textAlignment w:val="auto"/>
              <w:rPr>
                <w:sz w:val="24"/>
                <w:szCs w:val="24"/>
              </w:rPr>
            </w:pPr>
            <w:r>
              <w:rPr>
                <w:sz w:val="24"/>
                <w:szCs w:val="24"/>
              </w:rPr>
              <w:t>12</w:t>
            </w:r>
          </w:p>
        </w:tc>
        <w:tc>
          <w:tcPr>
            <w:tcW w:w="2224" w:type="dxa"/>
            <w:tcBorders>
              <w:top w:val="single" w:color="000000" w:sz="4" w:space="0"/>
              <w:left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2" w:firstLineChars="200"/>
              <w:textAlignment w:val="auto"/>
              <w:rPr>
                <w:b/>
                <w:sz w:val="24"/>
                <w:szCs w:val="24"/>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center"/>
              <w:textAlignment w:val="auto"/>
              <w:rPr>
                <w:sz w:val="24"/>
                <w:szCs w:val="24"/>
              </w:rPr>
            </w:pPr>
            <w:bookmarkStart w:id="40" w:name="投标文件份数"/>
            <w:bookmarkEnd w:id="40"/>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right="0" w:firstLine="480" w:firstLineChars="200"/>
              <w:jc w:val="both"/>
              <w:textAlignment w:val="auto"/>
              <w:rPr>
                <w:sz w:val="24"/>
                <w:szCs w:val="24"/>
              </w:rPr>
            </w:pPr>
            <w:r>
              <w:rPr>
                <w:sz w:val="24"/>
                <w:szCs w:val="24"/>
              </w:rPr>
              <w:t>投标文件份数</w:t>
            </w:r>
          </w:p>
        </w:tc>
        <w:tc>
          <w:tcPr>
            <w:tcW w:w="6982" w:type="dxa"/>
            <w:tcBorders>
              <w:top w:val="single" w:color="000000" w:sz="4" w:space="0"/>
              <w:left w:val="single" w:color="000000" w:sz="4" w:space="0"/>
              <w:bottom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textAlignment w:val="auto"/>
              <w:rPr>
                <w:sz w:val="24"/>
                <w:szCs w:val="24"/>
              </w:rPr>
            </w:pPr>
            <w:bookmarkStart w:id="41" w:name="正本一份，副本四份，电子版文档一份（U盘，电子投标文件为可复制、可修改、不得加设"/>
            <w:bookmarkEnd w:id="41"/>
            <w:r>
              <w:rPr>
                <w:sz w:val="24"/>
                <w:szCs w:val="24"/>
              </w:rPr>
              <w:t>正本一份，副本四份，</w:t>
            </w:r>
            <w:r>
              <w:rPr>
                <w:rFonts w:hint="eastAsia"/>
                <w:sz w:val="24"/>
                <w:szCs w:val="24"/>
                <w:lang w:val="en-US" w:eastAsia="zh-CN"/>
              </w:rPr>
              <w:t>U盘</w:t>
            </w:r>
            <w:r>
              <w:rPr>
                <w:sz w:val="24"/>
                <w:szCs w:val="24"/>
              </w:rPr>
              <w:t>电子版文档一份（</w:t>
            </w:r>
            <w:r>
              <w:rPr>
                <w:rFonts w:hint="eastAsia" w:cs="黑体"/>
                <w:b/>
                <w:bCs/>
                <w:color w:val="auto"/>
                <w:sz w:val="24"/>
                <w:szCs w:val="24"/>
              </w:rPr>
              <w:t>电子版内容为书面投标文件签字盖章后的全本扫描件PDF版，应与纸质投标文件一致。</w:t>
            </w:r>
            <w:r>
              <w:rPr>
                <w:rFonts w:hint="eastAsia"/>
                <w:color w:val="auto"/>
                <w:sz w:val="24"/>
                <w:szCs w:val="24"/>
                <w:lang w:eastAsia="zh-CN"/>
              </w:rPr>
              <w:t>）</w:t>
            </w:r>
            <w:r>
              <w:rPr>
                <w:rFonts w:hint="eastAsia" w:cs="宋体"/>
                <w:color w:val="auto"/>
                <w:sz w:val="24"/>
                <w:szCs w:val="24"/>
                <w:lang w:eastAsia="zh-CN"/>
              </w:rPr>
              <w:t>投标文件</w:t>
            </w:r>
            <w:r>
              <w:rPr>
                <w:rFonts w:hint="eastAsia" w:ascii="宋体" w:hAnsi="宋体" w:eastAsia="宋体" w:cs="宋体"/>
                <w:sz w:val="24"/>
                <w:szCs w:val="24"/>
              </w:rPr>
              <w:t>的副本可采用正本的复印件，但副本内容应与正本内容一致，若内容不一致，以正本为准；</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309" w:hRule="atLeast"/>
        </w:trPr>
        <w:tc>
          <w:tcPr>
            <w:tcW w:w="769" w:type="dxa"/>
            <w:tcBorders>
              <w:top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center"/>
              <w:textAlignment w:val="auto"/>
              <w:rPr>
                <w:sz w:val="24"/>
                <w:szCs w:val="24"/>
              </w:rPr>
            </w:pPr>
            <w:bookmarkStart w:id="42" w:name="13"/>
            <w:bookmarkEnd w:id="42"/>
            <w:r>
              <w:rPr>
                <w:sz w:val="24"/>
                <w:szCs w:val="24"/>
              </w:rPr>
              <w:t>13</w:t>
            </w:r>
          </w:p>
        </w:tc>
        <w:tc>
          <w:tcPr>
            <w:tcW w:w="2224" w:type="dxa"/>
            <w:tcBorders>
              <w:top w:val="single" w:color="000000" w:sz="4" w:space="0"/>
              <w:left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bookmarkStart w:id="43" w:name="招标文件售价"/>
            <w:bookmarkEnd w:id="43"/>
            <w:r>
              <w:rPr>
                <w:sz w:val="24"/>
                <w:szCs w:val="24"/>
              </w:rPr>
              <w:t>招标文件售价</w:t>
            </w:r>
          </w:p>
        </w:tc>
        <w:tc>
          <w:tcPr>
            <w:tcW w:w="6982" w:type="dxa"/>
            <w:tcBorders>
              <w:top w:val="single" w:color="000000" w:sz="4" w:space="0"/>
              <w:left w:val="single" w:color="000000" w:sz="4" w:space="0"/>
              <w:bottom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textAlignment w:val="auto"/>
              <w:rPr>
                <w:sz w:val="24"/>
                <w:szCs w:val="24"/>
              </w:rPr>
            </w:pPr>
            <w:bookmarkStart w:id="44" w:name="300元/份，售后不退。"/>
            <w:bookmarkEnd w:id="44"/>
            <w:r>
              <w:rPr>
                <w:sz w:val="24"/>
                <w:szCs w:val="24"/>
              </w:rPr>
              <w:t>300 元/份，售后不退。</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904" w:hRule="atLeast"/>
        </w:trPr>
        <w:tc>
          <w:tcPr>
            <w:tcW w:w="769" w:type="dxa"/>
            <w:tcBorders>
              <w:top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2" w:firstLineChars="200"/>
              <w:textAlignment w:val="auto"/>
              <w:rPr>
                <w:b/>
                <w:sz w:val="24"/>
                <w:szCs w:val="24"/>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center"/>
              <w:textAlignment w:val="auto"/>
              <w:rPr>
                <w:sz w:val="24"/>
                <w:szCs w:val="24"/>
              </w:rPr>
            </w:pPr>
            <w:bookmarkStart w:id="45" w:name="14"/>
            <w:bookmarkEnd w:id="45"/>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center"/>
              <w:textAlignment w:val="auto"/>
              <w:rPr>
                <w:sz w:val="24"/>
                <w:szCs w:val="24"/>
              </w:rPr>
            </w:pPr>
            <w:r>
              <w:rPr>
                <w:sz w:val="24"/>
                <w:szCs w:val="24"/>
              </w:rPr>
              <w:t>14</w:t>
            </w:r>
          </w:p>
        </w:tc>
        <w:tc>
          <w:tcPr>
            <w:tcW w:w="2224" w:type="dxa"/>
            <w:tcBorders>
              <w:top w:val="single" w:color="000000" w:sz="4" w:space="0"/>
              <w:left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right="0"/>
              <w:textAlignment w:val="auto"/>
              <w:rPr>
                <w:sz w:val="24"/>
                <w:szCs w:val="24"/>
              </w:rPr>
            </w:pPr>
            <w:bookmarkStart w:id="46" w:name="投标文件递交截止时间及地点"/>
            <w:bookmarkEnd w:id="46"/>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right="0" w:firstLine="240" w:firstLineChars="100"/>
              <w:textAlignment w:val="auto"/>
              <w:rPr>
                <w:sz w:val="24"/>
                <w:szCs w:val="24"/>
              </w:rPr>
            </w:pPr>
            <w:r>
              <w:rPr>
                <w:sz w:val="24"/>
                <w:szCs w:val="24"/>
              </w:rPr>
              <w:t>投标文件递交截止</w:t>
            </w: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right="0" w:firstLine="240" w:firstLineChars="100"/>
              <w:textAlignment w:val="auto"/>
              <w:rPr>
                <w:sz w:val="24"/>
                <w:szCs w:val="24"/>
              </w:rPr>
            </w:pPr>
            <w:r>
              <w:rPr>
                <w:sz w:val="24"/>
                <w:szCs w:val="24"/>
              </w:rPr>
              <w:t>时间及地点</w:t>
            </w:r>
          </w:p>
        </w:tc>
        <w:tc>
          <w:tcPr>
            <w:tcW w:w="6982" w:type="dxa"/>
            <w:tcBorders>
              <w:top w:val="single" w:color="000000" w:sz="4" w:space="0"/>
              <w:left w:val="single" w:color="000000" w:sz="4" w:space="0"/>
              <w:bottom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textAlignment w:val="auto"/>
              <w:rPr>
                <w:color w:val="auto"/>
                <w:sz w:val="24"/>
                <w:szCs w:val="24"/>
              </w:rPr>
            </w:pPr>
            <w:bookmarkStart w:id="47" w:name="时间：2019年5月10日上午9：00前（北京时间）"/>
            <w:bookmarkEnd w:id="47"/>
            <w:r>
              <w:rPr>
                <w:color w:val="auto"/>
                <w:sz w:val="24"/>
                <w:szCs w:val="24"/>
              </w:rPr>
              <w:t xml:space="preserve">时间：2019 年 </w:t>
            </w:r>
            <w:r>
              <w:rPr>
                <w:rFonts w:hint="eastAsia"/>
                <w:color w:val="auto"/>
                <w:sz w:val="24"/>
                <w:szCs w:val="24"/>
                <w:lang w:val="en-US" w:eastAsia="zh-CN"/>
              </w:rPr>
              <w:t xml:space="preserve">9 </w:t>
            </w:r>
            <w:r>
              <w:rPr>
                <w:color w:val="auto"/>
                <w:sz w:val="24"/>
                <w:szCs w:val="24"/>
              </w:rPr>
              <w:t xml:space="preserve">月 </w:t>
            </w:r>
            <w:r>
              <w:rPr>
                <w:rFonts w:hint="eastAsia"/>
                <w:color w:val="auto"/>
                <w:sz w:val="24"/>
                <w:szCs w:val="24"/>
                <w:lang w:val="en-US" w:eastAsia="zh-CN"/>
              </w:rPr>
              <w:t>23</w:t>
            </w:r>
            <w:r>
              <w:rPr>
                <w:color w:val="auto"/>
                <w:sz w:val="24"/>
                <w:szCs w:val="24"/>
              </w:rPr>
              <w:t>日上午 9：00 前（北京时间）</w:t>
            </w: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textAlignment w:val="auto"/>
              <w:rPr>
                <w:color w:val="auto"/>
                <w:sz w:val="24"/>
                <w:szCs w:val="24"/>
              </w:rPr>
            </w:pPr>
            <w:bookmarkStart w:id="48" w:name="地点：怀来县公共资源交易中心开标2室（怀来县交通局东行300米创业服务中心3楼）"/>
            <w:bookmarkEnd w:id="48"/>
            <w:r>
              <w:rPr>
                <w:color w:val="auto"/>
                <w:sz w:val="24"/>
                <w:szCs w:val="24"/>
              </w:rPr>
              <w:t>地点：怀来县公共资源交易中心开标</w:t>
            </w:r>
            <w:r>
              <w:rPr>
                <w:rFonts w:hint="eastAsia"/>
                <w:color w:val="auto"/>
                <w:sz w:val="24"/>
                <w:szCs w:val="24"/>
                <w:lang w:val="en-US" w:eastAsia="zh-CN"/>
              </w:rPr>
              <w:t>1</w:t>
            </w:r>
            <w:r>
              <w:rPr>
                <w:color w:val="auto"/>
                <w:sz w:val="24"/>
                <w:szCs w:val="24"/>
              </w:rPr>
              <w:t>室</w:t>
            </w: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2" w:firstLineChars="200"/>
              <w:textAlignment w:val="auto"/>
              <w:rPr>
                <w:color w:val="FF0000"/>
                <w:sz w:val="24"/>
                <w:szCs w:val="24"/>
              </w:rPr>
            </w:pPr>
            <w:r>
              <w:rPr>
                <w:rFonts w:hint="eastAsia"/>
                <w:b/>
                <w:bCs/>
                <w:sz w:val="24"/>
                <w:szCs w:val="24"/>
              </w:rPr>
              <w:t>逾期收到或未按招标文件要求予以标记和密封的投标文件恕不接受</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877" w:hRule="atLeast"/>
        </w:trPr>
        <w:tc>
          <w:tcPr>
            <w:tcW w:w="769" w:type="dxa"/>
            <w:tcBorders>
              <w:top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2" w:firstLineChars="200"/>
              <w:textAlignment w:val="auto"/>
              <w:rPr>
                <w:b/>
                <w:sz w:val="24"/>
                <w:szCs w:val="24"/>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center"/>
              <w:textAlignment w:val="auto"/>
              <w:rPr>
                <w:sz w:val="24"/>
                <w:szCs w:val="24"/>
              </w:rPr>
            </w:pPr>
            <w:bookmarkStart w:id="49" w:name="15"/>
            <w:bookmarkEnd w:id="49"/>
            <w:r>
              <w:rPr>
                <w:sz w:val="24"/>
                <w:szCs w:val="24"/>
              </w:rPr>
              <w:t>15</w:t>
            </w:r>
          </w:p>
        </w:tc>
        <w:tc>
          <w:tcPr>
            <w:tcW w:w="2224" w:type="dxa"/>
            <w:tcBorders>
              <w:top w:val="single" w:color="000000" w:sz="4" w:space="0"/>
              <w:left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2" w:firstLineChars="200"/>
              <w:textAlignment w:val="auto"/>
              <w:rPr>
                <w:b/>
                <w:sz w:val="24"/>
                <w:szCs w:val="24"/>
              </w:rPr>
            </w:pP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right="0" w:firstLine="240" w:firstLineChars="100"/>
              <w:jc w:val="both"/>
              <w:textAlignment w:val="auto"/>
              <w:rPr>
                <w:sz w:val="24"/>
                <w:szCs w:val="24"/>
              </w:rPr>
            </w:pPr>
            <w:bookmarkStart w:id="50" w:name="开标时间及地点"/>
            <w:bookmarkEnd w:id="50"/>
            <w:r>
              <w:rPr>
                <w:sz w:val="24"/>
                <w:szCs w:val="24"/>
              </w:rPr>
              <w:t>开标时间及地点</w:t>
            </w:r>
          </w:p>
        </w:tc>
        <w:tc>
          <w:tcPr>
            <w:tcW w:w="6982" w:type="dxa"/>
            <w:tcBorders>
              <w:top w:val="single" w:color="000000" w:sz="4" w:space="0"/>
              <w:left w:val="single" w:color="000000" w:sz="4" w:space="0"/>
              <w:bottom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textAlignment w:val="auto"/>
              <w:rPr>
                <w:color w:val="auto"/>
                <w:sz w:val="24"/>
                <w:szCs w:val="24"/>
              </w:rPr>
            </w:pPr>
            <w:bookmarkStart w:id="51" w:name="时间：2019年5月10日上午9：00（北京时间）"/>
            <w:bookmarkEnd w:id="51"/>
            <w:r>
              <w:rPr>
                <w:color w:val="auto"/>
                <w:sz w:val="24"/>
                <w:szCs w:val="24"/>
              </w:rPr>
              <w:t>时间：2019 年</w:t>
            </w:r>
            <w:r>
              <w:rPr>
                <w:rFonts w:hint="eastAsia"/>
                <w:color w:val="auto"/>
                <w:sz w:val="24"/>
                <w:szCs w:val="24"/>
                <w:lang w:val="en-US" w:eastAsia="zh-CN"/>
              </w:rPr>
              <w:t xml:space="preserve"> 9</w:t>
            </w:r>
            <w:r>
              <w:rPr>
                <w:color w:val="auto"/>
                <w:sz w:val="24"/>
                <w:szCs w:val="24"/>
              </w:rPr>
              <w:t xml:space="preserve"> 月 </w:t>
            </w:r>
            <w:r>
              <w:rPr>
                <w:rFonts w:hint="eastAsia"/>
                <w:color w:val="auto"/>
                <w:sz w:val="24"/>
                <w:szCs w:val="24"/>
                <w:lang w:val="en-US" w:eastAsia="zh-CN"/>
              </w:rPr>
              <w:t xml:space="preserve">23 </w:t>
            </w:r>
            <w:r>
              <w:rPr>
                <w:color w:val="auto"/>
                <w:sz w:val="24"/>
                <w:szCs w:val="24"/>
              </w:rPr>
              <w:t>日上午 9：00（北京时间）</w:t>
            </w: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textAlignment w:val="auto"/>
              <w:rPr>
                <w:color w:val="auto"/>
                <w:sz w:val="24"/>
                <w:szCs w:val="24"/>
              </w:rPr>
            </w:pPr>
            <w:bookmarkStart w:id="52" w:name="地点：怀来县公共资源交易中心开标2室（怀来县交通局东行300米创业服务中心3楼）"/>
            <w:bookmarkEnd w:id="52"/>
            <w:r>
              <w:rPr>
                <w:color w:val="auto"/>
                <w:sz w:val="24"/>
                <w:szCs w:val="24"/>
              </w:rPr>
              <w:t>地点：怀来县公共资源交易中心</w:t>
            </w:r>
            <w:r>
              <w:rPr>
                <w:rFonts w:hint="eastAsia"/>
                <w:color w:val="auto"/>
                <w:sz w:val="24"/>
                <w:szCs w:val="24"/>
                <w:lang w:val="en-US" w:eastAsia="zh-CN"/>
              </w:rPr>
              <w:t>开</w:t>
            </w:r>
            <w:bookmarkStart w:id="121" w:name="_GoBack"/>
            <w:bookmarkEnd w:id="121"/>
            <w:r>
              <w:rPr>
                <w:color w:val="auto"/>
                <w:sz w:val="24"/>
                <w:szCs w:val="24"/>
              </w:rPr>
              <w:t>标</w:t>
            </w:r>
            <w:r>
              <w:rPr>
                <w:rFonts w:hint="eastAsia"/>
                <w:color w:val="auto"/>
                <w:sz w:val="24"/>
                <w:szCs w:val="24"/>
                <w:lang w:val="en-US" w:eastAsia="zh-CN"/>
              </w:rPr>
              <w:t>1</w:t>
            </w:r>
            <w:r>
              <w:rPr>
                <w:color w:val="auto"/>
                <w:sz w:val="24"/>
                <w:szCs w:val="24"/>
              </w:rPr>
              <w:t>室</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1030" w:hRule="atLeast"/>
        </w:trPr>
        <w:tc>
          <w:tcPr>
            <w:tcW w:w="769" w:type="dxa"/>
            <w:tcBorders>
              <w:top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right="0" w:firstLine="480" w:firstLineChars="200"/>
              <w:jc w:val="both"/>
              <w:textAlignment w:val="auto"/>
              <w:rPr>
                <w:sz w:val="24"/>
                <w:szCs w:val="24"/>
              </w:rPr>
            </w:pPr>
            <w:bookmarkStart w:id="53" w:name="16"/>
            <w:bookmarkEnd w:id="53"/>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right="0" w:firstLine="480" w:firstLineChars="200"/>
              <w:jc w:val="both"/>
              <w:textAlignment w:val="auto"/>
              <w:rPr>
                <w:sz w:val="24"/>
                <w:szCs w:val="24"/>
              </w:rPr>
            </w:pPr>
            <w:r>
              <w:rPr>
                <w:sz w:val="24"/>
                <w:szCs w:val="24"/>
              </w:rPr>
              <w:t>16</w:t>
            </w:r>
          </w:p>
        </w:tc>
        <w:tc>
          <w:tcPr>
            <w:tcW w:w="2224" w:type="dxa"/>
            <w:tcBorders>
              <w:top w:val="single" w:color="000000" w:sz="4" w:space="0"/>
              <w:left w:val="single" w:color="000000" w:sz="4" w:space="0"/>
              <w:bottom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right="0" w:firstLine="240" w:firstLineChars="100"/>
              <w:jc w:val="center"/>
              <w:textAlignment w:val="auto"/>
              <w:rPr>
                <w:sz w:val="24"/>
                <w:szCs w:val="24"/>
              </w:rPr>
            </w:pPr>
            <w:bookmarkStart w:id="54" w:name="招标代理机构联系人及联系方式"/>
            <w:bookmarkEnd w:id="54"/>
            <w:r>
              <w:rPr>
                <w:sz w:val="24"/>
                <w:szCs w:val="24"/>
              </w:rPr>
              <w:t>招标代理机构</w:t>
            </w:r>
          </w:p>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right="0" w:firstLine="240" w:firstLineChars="100"/>
              <w:jc w:val="center"/>
              <w:textAlignment w:val="auto"/>
              <w:rPr>
                <w:sz w:val="24"/>
                <w:szCs w:val="24"/>
              </w:rPr>
            </w:pPr>
            <w:r>
              <w:rPr>
                <w:sz w:val="24"/>
                <w:szCs w:val="24"/>
              </w:rPr>
              <w:t>联系人及联系方式</w:t>
            </w:r>
          </w:p>
        </w:tc>
        <w:tc>
          <w:tcPr>
            <w:tcW w:w="6982" w:type="dxa"/>
            <w:tcBorders>
              <w:top w:val="single" w:color="000000" w:sz="4" w:space="0"/>
              <w:left w:val="single" w:color="000000" w:sz="4" w:space="0"/>
              <w:bottom w:val="single" w:color="000000" w:sz="4" w:space="0"/>
            </w:tcBorders>
          </w:tcPr>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right="0" w:firstLine="480" w:firstLineChars="200"/>
              <w:jc w:val="left"/>
              <w:textAlignment w:val="auto"/>
              <w:rPr>
                <w:color w:val="auto"/>
                <w:sz w:val="24"/>
                <w:szCs w:val="24"/>
              </w:rPr>
            </w:pPr>
            <w:r>
              <w:rPr>
                <w:color w:val="auto"/>
                <w:sz w:val="24"/>
                <w:szCs w:val="24"/>
              </w:rPr>
              <w:t>联系人：</w:t>
            </w:r>
            <w:r>
              <w:rPr>
                <w:rFonts w:hint="eastAsia"/>
                <w:color w:val="auto"/>
                <w:sz w:val="24"/>
                <w:szCs w:val="24"/>
              </w:rPr>
              <w:t>张建平</w:t>
            </w:r>
          </w:p>
          <w:p>
            <w:pPr>
              <w:pStyle w:val="21"/>
              <w:keepNext w:val="0"/>
              <w:keepLines w:val="0"/>
              <w:pageBreakBefore w:val="0"/>
              <w:widowControl w:val="0"/>
              <w:tabs>
                <w:tab w:val="left" w:pos="2747"/>
              </w:tabs>
              <w:kinsoku/>
              <w:wordWrap/>
              <w:overflowPunct/>
              <w:topLinePunct w:val="0"/>
              <w:autoSpaceDE w:val="0"/>
              <w:autoSpaceDN w:val="0"/>
              <w:bidi w:val="0"/>
              <w:adjustRightInd/>
              <w:snapToGrid/>
              <w:spacing w:before="0" w:after="0" w:line="400" w:lineRule="exact"/>
              <w:ind w:left="0" w:leftChars="0" w:right="0" w:firstLine="480" w:firstLineChars="200"/>
              <w:jc w:val="left"/>
              <w:textAlignment w:val="auto"/>
              <w:rPr>
                <w:color w:val="auto"/>
                <w:sz w:val="24"/>
                <w:szCs w:val="24"/>
              </w:rPr>
            </w:pPr>
            <w:r>
              <w:rPr>
                <w:rFonts w:hint="eastAsia"/>
                <w:color w:val="auto"/>
                <w:sz w:val="24"/>
                <w:szCs w:val="24"/>
              </w:rPr>
              <w:t>采购代理机构联系方式：</w:t>
            </w:r>
            <w:r>
              <w:rPr>
                <w:rFonts w:hint="eastAsia"/>
                <w:color w:val="auto"/>
                <w:sz w:val="24"/>
                <w:szCs w:val="24"/>
                <w:lang w:val="en-US"/>
              </w:rPr>
              <w:t>0313-5608030</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Ex>
        <w:trPr>
          <w:trHeight w:val="542" w:hRule="atLeast"/>
        </w:trPr>
        <w:tc>
          <w:tcPr>
            <w:tcW w:w="769" w:type="dxa"/>
            <w:tcBorders>
              <w:top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center"/>
              <w:textAlignment w:val="auto"/>
              <w:rPr>
                <w:sz w:val="24"/>
                <w:szCs w:val="24"/>
              </w:rPr>
            </w:pPr>
            <w:bookmarkStart w:id="55" w:name="17"/>
            <w:bookmarkEnd w:id="55"/>
            <w:r>
              <w:rPr>
                <w:sz w:val="24"/>
                <w:szCs w:val="24"/>
              </w:rPr>
              <w:t>17</w:t>
            </w:r>
          </w:p>
        </w:tc>
        <w:tc>
          <w:tcPr>
            <w:tcW w:w="2224" w:type="dxa"/>
            <w:tcBorders>
              <w:top w:val="single" w:color="000000" w:sz="4" w:space="0"/>
              <w:left w:val="single" w:color="000000" w:sz="4" w:space="0"/>
              <w:righ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jc w:val="both"/>
              <w:textAlignment w:val="auto"/>
              <w:rPr>
                <w:sz w:val="24"/>
                <w:szCs w:val="24"/>
              </w:rPr>
            </w:pPr>
            <w:r>
              <w:rPr>
                <w:sz w:val="24"/>
                <w:szCs w:val="24"/>
              </w:rPr>
              <w:t>评标方法</w:t>
            </w:r>
          </w:p>
        </w:tc>
        <w:tc>
          <w:tcPr>
            <w:tcW w:w="6982" w:type="dxa"/>
            <w:tcBorders>
              <w:top w:val="single" w:color="000000" w:sz="4" w:space="0"/>
              <w:left w:val="single" w:color="000000" w:sz="4" w:space="0"/>
            </w:tcBorders>
          </w:tcPr>
          <w:p>
            <w:pPr>
              <w:pStyle w:val="21"/>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textAlignment w:val="auto"/>
              <w:rPr>
                <w:b/>
                <w:sz w:val="24"/>
                <w:szCs w:val="24"/>
              </w:rPr>
            </w:pPr>
            <w:r>
              <w:rPr>
                <w:sz w:val="24"/>
                <w:szCs w:val="24"/>
              </w:rPr>
              <w:t xml:space="preserve">详见招标文件 </w:t>
            </w:r>
            <w:r>
              <w:rPr>
                <w:b/>
                <w:sz w:val="24"/>
                <w:szCs w:val="24"/>
              </w:rPr>
              <w:t>第七部分</w:t>
            </w:r>
          </w:p>
        </w:tc>
      </w:tr>
    </w:tbl>
    <w:p>
      <w:pPr>
        <w:keepNext w:val="0"/>
        <w:keepLines w:val="0"/>
        <w:pageBreakBefore w:val="0"/>
        <w:widowControl w:val="0"/>
        <w:kinsoku/>
        <w:wordWrap/>
        <w:overflowPunct/>
        <w:topLinePunct w:val="0"/>
        <w:autoSpaceDE w:val="0"/>
        <w:autoSpaceDN w:val="0"/>
        <w:bidi w:val="0"/>
        <w:adjustRightInd/>
        <w:snapToGrid/>
        <w:spacing w:before="0" w:after="0" w:line="400" w:lineRule="exact"/>
        <w:ind w:left="0" w:leftChars="0" w:right="0" w:firstLine="480" w:firstLineChars="200"/>
        <w:textAlignment w:val="auto"/>
        <w:rPr>
          <w:sz w:val="24"/>
          <w:szCs w:val="24"/>
        </w:rPr>
        <w:sectPr>
          <w:pgSz w:w="11910" w:h="16840"/>
          <w:pgMar w:top="1440" w:right="1080" w:bottom="1440" w:left="1080" w:header="0" w:footer="758" w:gutter="0"/>
          <w:pgNumType w:fmt="numberInDash"/>
        </w:sectPr>
      </w:pPr>
    </w:p>
    <w:p>
      <w:pPr>
        <w:keepNext w:val="0"/>
        <w:keepLines w:val="0"/>
        <w:pageBreakBefore w:val="0"/>
        <w:widowControl w:val="0"/>
        <w:tabs>
          <w:tab w:val="left" w:pos="1987"/>
        </w:tabs>
        <w:kinsoku/>
        <w:wordWrap/>
        <w:overflowPunct/>
        <w:topLinePunct w:val="0"/>
        <w:autoSpaceDE w:val="0"/>
        <w:autoSpaceDN w:val="0"/>
        <w:bidi w:val="0"/>
        <w:snapToGrid/>
        <w:spacing w:before="0" w:after="0" w:line="360" w:lineRule="auto"/>
        <w:ind w:left="0" w:leftChars="0" w:right="0" w:firstLine="723" w:firstLineChars="200"/>
        <w:jc w:val="center"/>
        <w:textAlignment w:val="auto"/>
        <w:rPr>
          <w:b/>
          <w:sz w:val="36"/>
        </w:rPr>
      </w:pPr>
      <w:bookmarkStart w:id="56" w:name="第三部分   供应商须知"/>
      <w:bookmarkEnd w:id="56"/>
      <w:r>
        <w:rPr>
          <w:b/>
          <w:sz w:val="36"/>
        </w:rPr>
        <w:t>第三部分</w:t>
      </w:r>
      <w:r>
        <w:rPr>
          <w:b/>
          <w:sz w:val="36"/>
        </w:rPr>
        <w:tab/>
      </w:r>
      <w:bookmarkStart w:id="57" w:name="_bookmark2"/>
      <w:bookmarkEnd w:id="57"/>
      <w:r>
        <w:rPr>
          <w:rFonts w:hint="eastAsia"/>
          <w:b/>
          <w:sz w:val="36"/>
          <w:lang w:eastAsia="zh-CN"/>
        </w:rPr>
        <w:t>投标人</w:t>
      </w:r>
      <w:r>
        <w:rPr>
          <w:b/>
          <w:sz w:val="36"/>
        </w:rPr>
        <w:t>须知</w:t>
      </w:r>
    </w:p>
    <w:p>
      <w:pPr>
        <w:pStyle w:val="6"/>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2" w:firstLineChars="200"/>
        <w:textAlignment w:val="auto"/>
      </w:pPr>
      <w:bookmarkStart w:id="58" w:name="一、总则"/>
      <w:bookmarkEnd w:id="58"/>
      <w:r>
        <w:t>一、总则</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（一）适用范围</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1</w:t>
      </w:r>
      <w:r>
        <w:rPr>
          <w:spacing w:val="-10"/>
        </w:rPr>
        <w:t>、本招标文件仅适用于本次招标公告所述项目的内容。本招标文件的条款均符合国家相</w:t>
      </w:r>
      <w:r>
        <w:t>关法律法规的要求，如与国家相关法律法规相抵触，以国家相关法律法规为准。</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rPr>
          <w:highlight w:val="yellow"/>
        </w:rPr>
      </w:pPr>
      <w:r>
        <w:t>2、资金来源</w:t>
      </w:r>
      <w:r>
        <w:rPr>
          <w:color w:val="auto"/>
          <w:highlight w:val="none"/>
        </w:rPr>
        <w:t>：财政资金。</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（二）定义</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1、“采购人”系</w:t>
      </w:r>
      <w:r>
        <w:rPr>
          <w:rFonts w:hint="eastAsia"/>
          <w:lang w:eastAsia="zh-CN"/>
        </w:rPr>
        <w:t>怀来县文化广电和旅游局</w:t>
      </w:r>
      <w:r>
        <w:t>。</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2</w:t>
      </w:r>
      <w:r>
        <w:rPr>
          <w:spacing w:val="-11"/>
        </w:rPr>
        <w:t>、“代理机构”系指具备相应资格，受采购人委托，从事本次采购代理业务并提供相关</w:t>
      </w:r>
      <w:r>
        <w:t>服务的社会中介机构，即</w:t>
      </w:r>
      <w:r>
        <w:rPr>
          <w:rFonts w:hint="eastAsia"/>
          <w:lang w:eastAsia="zh-CN"/>
        </w:rPr>
        <w:t>中科坤林建设有限公司</w:t>
      </w:r>
      <w:r>
        <w:t>。</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3、“</w:t>
      </w:r>
      <w:r>
        <w:rPr>
          <w:rFonts w:hint="eastAsia"/>
          <w:lang w:eastAsia="zh-CN"/>
        </w:rPr>
        <w:t>投标人</w:t>
      </w:r>
      <w:r>
        <w:t>”或 “投标单位”系指参加该项目投标的单位。</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4、“货物”系指</w:t>
      </w:r>
      <w:r>
        <w:rPr>
          <w:rFonts w:hint="eastAsia"/>
          <w:lang w:eastAsia="zh-CN"/>
        </w:rPr>
        <w:t>投标人</w:t>
      </w:r>
      <w:r>
        <w:t>根据招标文件规定须向采购人提供的一切货物及服务。</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5</w:t>
      </w:r>
      <w:r>
        <w:rPr>
          <w:spacing w:val="-11"/>
        </w:rPr>
        <w:t>、“签字”系指</w:t>
      </w:r>
      <w:r>
        <w:rPr>
          <w:rFonts w:hint="eastAsia"/>
          <w:spacing w:val="-11"/>
          <w:lang w:eastAsia="zh-CN"/>
        </w:rPr>
        <w:t>投标人</w:t>
      </w:r>
      <w:r>
        <w:rPr>
          <w:spacing w:val="-11"/>
        </w:rPr>
        <w:t>根据招标文件规定，完成的书写事项，即必须使用黑色碳素笔或</w:t>
      </w:r>
      <w:r>
        <w:t>钢笔书写完整的名字。</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（三）本次政府采购方式为公开招标。</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rPr>
          <w:rFonts w:hint="eastAsia" w:eastAsia="宋体"/>
          <w:lang w:eastAsia="zh-CN"/>
        </w:rPr>
      </w:pPr>
      <w:r>
        <w:t>（四）合格的</w:t>
      </w:r>
      <w:r>
        <w:rPr>
          <w:rFonts w:hint="eastAsia"/>
          <w:lang w:eastAsia="zh-CN"/>
        </w:rPr>
        <w:t>投标人</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rPr>
          <w:sz w:val="24"/>
          <w:szCs w:val="24"/>
        </w:rPr>
      </w:pPr>
      <w:r>
        <w:rPr>
          <w:sz w:val="24"/>
          <w:szCs w:val="24"/>
        </w:rPr>
        <w:t>1、应具备《中华人民共和国政府采购法》第二十二条规定的</w:t>
      </w:r>
      <w:r>
        <w:rPr>
          <w:rFonts w:hint="eastAsia"/>
          <w:sz w:val="24"/>
          <w:szCs w:val="24"/>
          <w:lang w:eastAsia="zh-CN"/>
        </w:rPr>
        <w:t>投标人</w:t>
      </w:r>
      <w:r>
        <w:rPr>
          <w:sz w:val="24"/>
          <w:szCs w:val="24"/>
        </w:rPr>
        <w:t>基本条件：</w:t>
      </w:r>
    </w:p>
    <w:p>
      <w:pPr>
        <w:keepNext w:val="0"/>
        <w:keepLines w:val="0"/>
        <w:pageBreakBefore w:val="0"/>
        <w:widowControl w:val="0"/>
        <w:numPr>
          <w:ilvl w:val="0"/>
          <w:numId w:val="0"/>
        </w:numPr>
        <w:kinsoku/>
        <w:wordWrap/>
        <w:overflowPunct/>
        <w:topLinePunct w:val="0"/>
        <w:autoSpaceDE w:val="0"/>
        <w:autoSpaceDN w:val="0"/>
        <w:bidi w:val="0"/>
        <w:snapToGrid/>
        <w:spacing w:before="0" w:after="0" w:line="440" w:lineRule="exact"/>
        <w:ind w:leftChars="200" w:right="0" w:rightChars="0"/>
        <w:textAlignment w:val="auto"/>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sz w:val="24"/>
          <w:szCs w:val="24"/>
        </w:rPr>
        <w:t>具有独立承担民事责任的能力；</w:t>
      </w:r>
    </w:p>
    <w:p>
      <w:pPr>
        <w:keepNext w:val="0"/>
        <w:keepLines w:val="0"/>
        <w:pageBreakBefore w:val="0"/>
        <w:widowControl w:val="0"/>
        <w:numPr>
          <w:ilvl w:val="0"/>
          <w:numId w:val="0"/>
        </w:numPr>
        <w:kinsoku/>
        <w:wordWrap/>
        <w:overflowPunct/>
        <w:topLinePunct w:val="0"/>
        <w:autoSpaceDE w:val="0"/>
        <w:autoSpaceDN w:val="0"/>
        <w:bidi w:val="0"/>
        <w:snapToGrid/>
        <w:spacing w:before="0" w:after="0" w:line="440" w:lineRule="exact"/>
        <w:ind w:leftChars="200" w:right="0" w:rightChars="0"/>
        <w:textAlignment w:val="auto"/>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sz w:val="24"/>
          <w:szCs w:val="24"/>
        </w:rPr>
        <w:t>具有良好的商业信誉和健全的财务制度；</w:t>
      </w:r>
    </w:p>
    <w:p>
      <w:pPr>
        <w:keepNext w:val="0"/>
        <w:keepLines w:val="0"/>
        <w:pageBreakBefore w:val="0"/>
        <w:widowControl w:val="0"/>
        <w:numPr>
          <w:ilvl w:val="0"/>
          <w:numId w:val="0"/>
        </w:numPr>
        <w:kinsoku/>
        <w:wordWrap/>
        <w:overflowPunct/>
        <w:topLinePunct w:val="0"/>
        <w:autoSpaceDE w:val="0"/>
        <w:autoSpaceDN w:val="0"/>
        <w:bidi w:val="0"/>
        <w:snapToGrid/>
        <w:spacing w:before="0" w:after="0" w:line="440" w:lineRule="exact"/>
        <w:ind w:leftChars="200" w:right="0" w:rightChars="0"/>
        <w:textAlignment w:val="auto"/>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sz w:val="24"/>
          <w:szCs w:val="24"/>
        </w:rPr>
        <w:t>具有履行合同所必须的资金实力和专业技术能力；</w:t>
      </w:r>
    </w:p>
    <w:p>
      <w:pPr>
        <w:keepNext w:val="0"/>
        <w:keepLines w:val="0"/>
        <w:pageBreakBefore w:val="0"/>
        <w:widowControl w:val="0"/>
        <w:numPr>
          <w:ilvl w:val="0"/>
          <w:numId w:val="0"/>
        </w:numPr>
        <w:kinsoku/>
        <w:wordWrap/>
        <w:overflowPunct/>
        <w:topLinePunct w:val="0"/>
        <w:autoSpaceDE w:val="0"/>
        <w:autoSpaceDN w:val="0"/>
        <w:bidi w:val="0"/>
        <w:snapToGrid/>
        <w:spacing w:before="0" w:after="0" w:line="440" w:lineRule="exact"/>
        <w:ind w:leftChars="200" w:right="0" w:rightChars="0"/>
        <w:textAlignment w:val="auto"/>
        <w:rPr>
          <w:sz w:val="24"/>
          <w:szCs w:val="24"/>
        </w:rPr>
      </w:pPr>
      <w:r>
        <w:rPr>
          <w:rFonts w:hint="eastAsia"/>
          <w:sz w:val="24"/>
          <w:szCs w:val="24"/>
          <w:lang w:eastAsia="zh-CN"/>
        </w:rPr>
        <w:t>（</w:t>
      </w:r>
      <w:r>
        <w:rPr>
          <w:rFonts w:hint="eastAsia"/>
          <w:sz w:val="24"/>
          <w:szCs w:val="24"/>
          <w:lang w:val="en-US" w:eastAsia="zh-CN"/>
        </w:rPr>
        <w:t>4</w:t>
      </w:r>
      <w:r>
        <w:rPr>
          <w:rFonts w:hint="eastAsia"/>
          <w:sz w:val="24"/>
          <w:szCs w:val="24"/>
          <w:lang w:eastAsia="zh-CN"/>
        </w:rPr>
        <w:t>）</w:t>
      </w:r>
      <w:r>
        <w:rPr>
          <w:sz w:val="24"/>
          <w:szCs w:val="24"/>
        </w:rPr>
        <w:t>有依法缴纳税收</w:t>
      </w:r>
      <w:r>
        <w:rPr>
          <w:rFonts w:hint="eastAsia"/>
          <w:sz w:val="24"/>
          <w:szCs w:val="24"/>
          <w:highlight w:val="none"/>
          <w:lang w:eastAsia="zh-CN"/>
        </w:rPr>
        <w:t>（</w:t>
      </w:r>
      <w:r>
        <w:rPr>
          <w:rFonts w:hint="eastAsia"/>
          <w:sz w:val="24"/>
          <w:szCs w:val="24"/>
          <w:highlight w:val="none"/>
          <w:lang w:val="en-US" w:eastAsia="zh-CN"/>
        </w:rPr>
        <w:t>须包括企业所得税和增值税</w:t>
      </w:r>
      <w:r>
        <w:rPr>
          <w:rFonts w:hint="eastAsia"/>
          <w:sz w:val="24"/>
          <w:szCs w:val="24"/>
          <w:highlight w:val="none"/>
          <w:lang w:eastAsia="zh-CN"/>
        </w:rPr>
        <w:t>）</w:t>
      </w:r>
      <w:r>
        <w:rPr>
          <w:sz w:val="24"/>
          <w:szCs w:val="24"/>
        </w:rPr>
        <w:t>和社会保障资金的良好记录及社会良好的信誉；</w:t>
      </w:r>
    </w:p>
    <w:p>
      <w:pPr>
        <w:keepNext w:val="0"/>
        <w:keepLines w:val="0"/>
        <w:pageBreakBefore w:val="0"/>
        <w:widowControl w:val="0"/>
        <w:numPr>
          <w:ilvl w:val="0"/>
          <w:numId w:val="0"/>
        </w:numPr>
        <w:kinsoku/>
        <w:wordWrap/>
        <w:overflowPunct/>
        <w:topLinePunct w:val="0"/>
        <w:autoSpaceDE w:val="0"/>
        <w:autoSpaceDN w:val="0"/>
        <w:bidi w:val="0"/>
        <w:snapToGrid/>
        <w:spacing w:before="0" w:after="0" w:line="440" w:lineRule="exact"/>
        <w:ind w:leftChars="200" w:right="0" w:rightChars="0"/>
        <w:textAlignment w:val="auto"/>
        <w:rPr>
          <w:sz w:val="24"/>
          <w:szCs w:val="24"/>
        </w:rPr>
      </w:pPr>
      <w:r>
        <w:rPr>
          <w:rFonts w:hint="eastAsia"/>
          <w:sz w:val="24"/>
          <w:szCs w:val="24"/>
          <w:lang w:eastAsia="zh-CN"/>
        </w:rPr>
        <w:t>（</w:t>
      </w:r>
      <w:r>
        <w:rPr>
          <w:rFonts w:hint="eastAsia"/>
          <w:sz w:val="24"/>
          <w:szCs w:val="24"/>
          <w:lang w:val="en-US" w:eastAsia="zh-CN"/>
        </w:rPr>
        <w:t>5</w:t>
      </w:r>
      <w:r>
        <w:rPr>
          <w:rFonts w:hint="eastAsia"/>
          <w:sz w:val="24"/>
          <w:szCs w:val="24"/>
          <w:lang w:eastAsia="zh-CN"/>
        </w:rPr>
        <w:t>）</w:t>
      </w:r>
      <w:r>
        <w:rPr>
          <w:sz w:val="24"/>
          <w:szCs w:val="24"/>
        </w:rPr>
        <w:t>参加本次政府采购活动前三年内，在经营活动中没有重大违法记录；</w:t>
      </w:r>
    </w:p>
    <w:p>
      <w:pPr>
        <w:keepNext w:val="0"/>
        <w:keepLines w:val="0"/>
        <w:pageBreakBefore w:val="0"/>
        <w:widowControl w:val="0"/>
        <w:numPr>
          <w:ilvl w:val="0"/>
          <w:numId w:val="0"/>
        </w:numPr>
        <w:kinsoku/>
        <w:wordWrap/>
        <w:overflowPunct/>
        <w:topLinePunct w:val="0"/>
        <w:autoSpaceDE w:val="0"/>
        <w:autoSpaceDN w:val="0"/>
        <w:bidi w:val="0"/>
        <w:snapToGrid/>
        <w:spacing w:before="0" w:after="0" w:line="440" w:lineRule="exact"/>
        <w:ind w:leftChars="200" w:right="0" w:rightChars="0"/>
        <w:textAlignment w:val="auto"/>
        <w:rPr>
          <w:sz w:val="24"/>
          <w:szCs w:val="24"/>
        </w:rPr>
      </w:pPr>
      <w:r>
        <w:rPr>
          <w:rFonts w:hint="eastAsia"/>
          <w:sz w:val="24"/>
          <w:szCs w:val="24"/>
          <w:lang w:eastAsia="zh-CN"/>
        </w:rPr>
        <w:t>（</w:t>
      </w:r>
      <w:r>
        <w:rPr>
          <w:rFonts w:hint="eastAsia"/>
          <w:sz w:val="24"/>
          <w:szCs w:val="24"/>
          <w:lang w:val="en-US" w:eastAsia="zh-CN"/>
        </w:rPr>
        <w:t>6</w:t>
      </w:r>
      <w:r>
        <w:rPr>
          <w:rFonts w:hint="eastAsia"/>
          <w:sz w:val="24"/>
          <w:szCs w:val="24"/>
          <w:lang w:eastAsia="zh-CN"/>
        </w:rPr>
        <w:t>）</w:t>
      </w:r>
      <w:r>
        <w:rPr>
          <w:sz w:val="24"/>
          <w:szCs w:val="24"/>
        </w:rPr>
        <w:t>法律、行政法规规定的其他条件。</w:t>
      </w:r>
    </w:p>
    <w:p>
      <w:pPr>
        <w:keepNext w:val="0"/>
        <w:keepLines w:val="0"/>
        <w:pageBreakBefore w:val="0"/>
        <w:widowControl w:val="0"/>
        <w:numPr>
          <w:ilvl w:val="0"/>
          <w:numId w:val="0"/>
        </w:numPr>
        <w:kinsoku/>
        <w:wordWrap/>
        <w:overflowPunct/>
        <w:topLinePunct w:val="0"/>
        <w:autoSpaceDE w:val="0"/>
        <w:autoSpaceDN w:val="0"/>
        <w:bidi w:val="0"/>
        <w:snapToGrid/>
        <w:spacing w:before="0" w:after="0" w:line="440" w:lineRule="exact"/>
        <w:ind w:leftChars="200" w:right="0" w:rightChars="0"/>
        <w:textAlignment w:val="auto"/>
        <w:rPr>
          <w:sz w:val="24"/>
          <w:szCs w:val="24"/>
        </w:rPr>
      </w:pPr>
      <w:r>
        <w:rPr>
          <w:sz w:val="24"/>
          <w:szCs w:val="24"/>
        </w:rPr>
        <w:t>2、</w:t>
      </w:r>
      <w:r>
        <w:rPr>
          <w:rFonts w:hint="eastAsia"/>
          <w:sz w:val="24"/>
          <w:szCs w:val="24"/>
          <w:lang w:eastAsia="zh-CN"/>
        </w:rPr>
        <w:t>投标人</w:t>
      </w:r>
      <w:r>
        <w:rPr>
          <w:sz w:val="24"/>
          <w:szCs w:val="24"/>
        </w:rPr>
        <w:t>知悉</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rPr>
          <w:rFonts w:hint="eastAsia"/>
          <w:lang w:eastAsia="zh-CN"/>
        </w:rPr>
        <w:t>投标人</w:t>
      </w:r>
      <w:r>
        <w:t>将被视为已合理地尽可能地对所有影响项目的事项，包括任何与项目和采购人需求所列明的有关的特殊困难有了充分的了解。</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3、</w:t>
      </w:r>
      <w:r>
        <w:rPr>
          <w:rFonts w:hint="eastAsia"/>
          <w:lang w:eastAsia="zh-CN"/>
        </w:rPr>
        <w:t>投标人</w:t>
      </w:r>
      <w:r>
        <w:t>应遵守《中华人民共和国政府采购法》及其他相关法律、法规。</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4</w:t>
      </w:r>
      <w:r>
        <w:rPr>
          <w:spacing w:val="-10"/>
        </w:rPr>
        <w:t>、</w:t>
      </w:r>
      <w:r>
        <w:rPr>
          <w:rFonts w:hint="eastAsia"/>
          <w:spacing w:val="-10"/>
          <w:lang w:eastAsia="zh-CN"/>
        </w:rPr>
        <w:t>投标人</w:t>
      </w:r>
      <w:r>
        <w:rPr>
          <w:spacing w:val="-10"/>
        </w:rPr>
        <w:t>必须向代理机构购买招标文件并登记备案，未向代理机构购买招标文件并登记</w:t>
      </w:r>
      <w:r>
        <w:t>备案的潜在</w:t>
      </w:r>
      <w:r>
        <w:rPr>
          <w:rFonts w:hint="eastAsia"/>
          <w:lang w:eastAsia="zh-CN"/>
        </w:rPr>
        <w:t>投标人</w:t>
      </w:r>
      <w:r>
        <w:t>均无资格参加本次投标。</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（五）投标费用</w:t>
      </w:r>
    </w:p>
    <w:p>
      <w:pPr>
        <w:pStyle w:val="6"/>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2" w:firstLineChars="200"/>
        <w:textAlignment w:val="auto"/>
      </w:pPr>
      <w:r>
        <w:rPr>
          <w:rFonts w:hint="eastAsia"/>
          <w:lang w:eastAsia="zh-CN"/>
        </w:rPr>
        <w:t>投标人</w:t>
      </w:r>
      <w:r>
        <w:t>应自行承担所有与编制和提交招标文件有关的全部费用。不论投标结果如何，代理机构在任何情况下均无义务和责任承担这些费用。</w:t>
      </w:r>
    </w:p>
    <w:p>
      <w:pPr>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2" w:firstLineChars="200"/>
        <w:jc w:val="left"/>
        <w:textAlignment w:val="auto"/>
        <w:rPr>
          <w:b/>
          <w:sz w:val="24"/>
        </w:rPr>
      </w:pPr>
      <w:bookmarkStart w:id="59" w:name="二、招标文件"/>
      <w:bookmarkEnd w:id="59"/>
      <w:r>
        <w:rPr>
          <w:b/>
          <w:sz w:val="24"/>
        </w:rPr>
        <w:t>二、招标文件</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rPr>
          <w:color w:val="auto"/>
        </w:rPr>
      </w:pPr>
      <w:r>
        <w:rPr>
          <w:color w:val="auto"/>
        </w:rPr>
        <w:t>（一）招标文件的构成</w:t>
      </w:r>
    </w:p>
    <w:p>
      <w:pPr>
        <w:pStyle w:val="7"/>
        <w:keepNext w:val="0"/>
        <w:keepLines w:val="0"/>
        <w:pageBreakBefore w:val="0"/>
        <w:widowControl w:val="0"/>
        <w:numPr>
          <w:ilvl w:val="0"/>
          <w:numId w:val="2"/>
        </w:numPr>
        <w:kinsoku/>
        <w:wordWrap/>
        <w:overflowPunct/>
        <w:topLinePunct w:val="0"/>
        <w:autoSpaceDE w:val="0"/>
        <w:autoSpaceDN w:val="0"/>
        <w:bidi w:val="0"/>
        <w:snapToGrid/>
        <w:spacing w:before="0" w:after="0" w:line="440" w:lineRule="exact"/>
        <w:ind w:left="0" w:leftChars="0" w:right="0" w:firstLine="480" w:firstLineChars="200"/>
        <w:textAlignment w:val="auto"/>
        <w:rPr>
          <w:color w:val="auto"/>
        </w:rPr>
      </w:pPr>
      <w:r>
        <w:rPr>
          <w:color w:val="auto"/>
        </w:rPr>
        <w:t>招标公告</w:t>
      </w:r>
    </w:p>
    <w:p>
      <w:pPr>
        <w:pStyle w:val="7"/>
        <w:keepNext w:val="0"/>
        <w:keepLines w:val="0"/>
        <w:pageBreakBefore w:val="0"/>
        <w:widowControl w:val="0"/>
        <w:numPr>
          <w:ilvl w:val="0"/>
          <w:numId w:val="2"/>
        </w:numPr>
        <w:kinsoku/>
        <w:wordWrap/>
        <w:overflowPunct/>
        <w:topLinePunct w:val="0"/>
        <w:autoSpaceDE w:val="0"/>
        <w:autoSpaceDN w:val="0"/>
        <w:bidi w:val="0"/>
        <w:snapToGrid/>
        <w:spacing w:before="0" w:after="0" w:line="440" w:lineRule="exact"/>
        <w:ind w:left="0" w:leftChars="0" w:right="0" w:firstLine="480" w:firstLineChars="200"/>
        <w:textAlignment w:val="auto"/>
        <w:rPr>
          <w:color w:val="auto"/>
        </w:rPr>
      </w:pPr>
      <w:r>
        <w:rPr>
          <w:color w:val="auto"/>
        </w:rPr>
        <w:t>投标人须知前附表</w:t>
      </w:r>
    </w:p>
    <w:p>
      <w:pPr>
        <w:pStyle w:val="7"/>
        <w:keepNext w:val="0"/>
        <w:keepLines w:val="0"/>
        <w:pageBreakBefore w:val="0"/>
        <w:widowControl w:val="0"/>
        <w:numPr>
          <w:ilvl w:val="0"/>
          <w:numId w:val="2"/>
        </w:numPr>
        <w:kinsoku/>
        <w:wordWrap/>
        <w:overflowPunct/>
        <w:topLinePunct w:val="0"/>
        <w:autoSpaceDE w:val="0"/>
        <w:autoSpaceDN w:val="0"/>
        <w:bidi w:val="0"/>
        <w:snapToGrid/>
        <w:spacing w:before="0" w:after="0" w:line="440" w:lineRule="exact"/>
        <w:ind w:left="0" w:leftChars="0" w:right="0" w:firstLine="480" w:firstLineChars="200"/>
        <w:textAlignment w:val="auto"/>
        <w:rPr>
          <w:color w:val="auto"/>
        </w:rPr>
      </w:pPr>
      <w:r>
        <w:rPr>
          <w:rFonts w:hint="eastAsia"/>
          <w:color w:val="auto"/>
          <w:lang w:eastAsia="zh-CN"/>
        </w:rPr>
        <w:t>投标人</w:t>
      </w:r>
      <w:r>
        <w:rPr>
          <w:color w:val="auto"/>
        </w:rPr>
        <w:t>须知</w:t>
      </w:r>
    </w:p>
    <w:p>
      <w:pPr>
        <w:pStyle w:val="7"/>
        <w:keepNext w:val="0"/>
        <w:keepLines w:val="0"/>
        <w:pageBreakBefore w:val="0"/>
        <w:widowControl w:val="0"/>
        <w:numPr>
          <w:ilvl w:val="0"/>
          <w:numId w:val="2"/>
        </w:numPr>
        <w:kinsoku/>
        <w:wordWrap/>
        <w:overflowPunct/>
        <w:topLinePunct w:val="0"/>
        <w:autoSpaceDE w:val="0"/>
        <w:autoSpaceDN w:val="0"/>
        <w:bidi w:val="0"/>
        <w:snapToGrid/>
        <w:spacing w:before="0" w:after="0" w:line="440" w:lineRule="exact"/>
        <w:ind w:left="0" w:leftChars="0" w:right="0" w:firstLine="480" w:firstLineChars="200"/>
        <w:textAlignment w:val="auto"/>
        <w:rPr>
          <w:color w:val="auto"/>
        </w:rPr>
      </w:pPr>
      <w:r>
        <w:rPr>
          <w:rFonts w:hint="eastAsia"/>
          <w:color w:val="auto"/>
          <w:lang w:eastAsia="zh-CN"/>
        </w:rPr>
        <w:t>项目内容及</w:t>
      </w:r>
      <w:r>
        <w:rPr>
          <w:color w:val="auto"/>
        </w:rPr>
        <w:t>要求</w:t>
      </w:r>
    </w:p>
    <w:p>
      <w:pPr>
        <w:pStyle w:val="7"/>
        <w:keepNext w:val="0"/>
        <w:keepLines w:val="0"/>
        <w:pageBreakBefore w:val="0"/>
        <w:widowControl w:val="0"/>
        <w:numPr>
          <w:ilvl w:val="0"/>
          <w:numId w:val="2"/>
        </w:numPr>
        <w:kinsoku/>
        <w:wordWrap/>
        <w:overflowPunct/>
        <w:topLinePunct w:val="0"/>
        <w:autoSpaceDE w:val="0"/>
        <w:autoSpaceDN w:val="0"/>
        <w:bidi w:val="0"/>
        <w:snapToGrid/>
        <w:spacing w:before="0" w:after="0" w:line="440" w:lineRule="exact"/>
        <w:ind w:left="0" w:leftChars="0" w:right="0" w:firstLine="480" w:firstLineChars="200"/>
        <w:textAlignment w:val="auto"/>
        <w:rPr>
          <w:color w:val="auto"/>
        </w:rPr>
      </w:pPr>
      <w:r>
        <w:rPr>
          <w:color w:val="auto"/>
        </w:rPr>
        <w:t>合同</w:t>
      </w:r>
      <w:r>
        <w:rPr>
          <w:rFonts w:hint="eastAsia"/>
          <w:color w:val="auto"/>
          <w:lang w:eastAsia="zh-CN"/>
        </w:rPr>
        <w:t>范本（仅供参考）</w:t>
      </w:r>
    </w:p>
    <w:p>
      <w:pPr>
        <w:pStyle w:val="7"/>
        <w:keepNext w:val="0"/>
        <w:keepLines w:val="0"/>
        <w:pageBreakBefore w:val="0"/>
        <w:widowControl w:val="0"/>
        <w:numPr>
          <w:ilvl w:val="0"/>
          <w:numId w:val="2"/>
        </w:numPr>
        <w:kinsoku/>
        <w:wordWrap/>
        <w:overflowPunct/>
        <w:topLinePunct w:val="0"/>
        <w:autoSpaceDE w:val="0"/>
        <w:autoSpaceDN w:val="0"/>
        <w:bidi w:val="0"/>
        <w:snapToGrid/>
        <w:spacing w:before="0" w:after="0" w:line="440" w:lineRule="exact"/>
        <w:ind w:left="0" w:leftChars="0" w:right="0" w:firstLine="480" w:firstLineChars="200"/>
        <w:textAlignment w:val="auto"/>
        <w:rPr>
          <w:color w:val="auto"/>
        </w:rPr>
      </w:pPr>
      <w:r>
        <w:rPr>
          <w:color w:val="auto"/>
        </w:rPr>
        <w:t>投标文件格式</w:t>
      </w:r>
    </w:p>
    <w:p>
      <w:pPr>
        <w:pStyle w:val="7"/>
        <w:keepNext w:val="0"/>
        <w:keepLines w:val="0"/>
        <w:pageBreakBefore w:val="0"/>
        <w:widowControl w:val="0"/>
        <w:numPr>
          <w:ilvl w:val="0"/>
          <w:numId w:val="2"/>
        </w:numPr>
        <w:kinsoku/>
        <w:wordWrap/>
        <w:overflowPunct/>
        <w:topLinePunct w:val="0"/>
        <w:autoSpaceDE w:val="0"/>
        <w:autoSpaceDN w:val="0"/>
        <w:bidi w:val="0"/>
        <w:snapToGrid/>
        <w:spacing w:before="0" w:after="0" w:line="440" w:lineRule="exact"/>
        <w:ind w:left="0" w:leftChars="0" w:right="0" w:firstLine="480" w:firstLineChars="200"/>
        <w:textAlignment w:val="auto"/>
        <w:rPr>
          <w:color w:val="auto"/>
        </w:rPr>
      </w:pPr>
      <w:r>
        <w:rPr>
          <w:color w:val="auto"/>
        </w:rPr>
        <w:t>评标原则及评标办法</w:t>
      </w:r>
    </w:p>
    <w:p>
      <w:pPr>
        <w:pStyle w:val="7"/>
        <w:keepNext w:val="0"/>
        <w:keepLines w:val="0"/>
        <w:pageBreakBefore w:val="0"/>
        <w:widowControl w:val="0"/>
        <w:numPr>
          <w:ilvl w:val="0"/>
          <w:numId w:val="2"/>
        </w:numPr>
        <w:kinsoku/>
        <w:wordWrap/>
        <w:overflowPunct/>
        <w:topLinePunct w:val="0"/>
        <w:autoSpaceDE w:val="0"/>
        <w:autoSpaceDN w:val="0"/>
        <w:bidi w:val="0"/>
        <w:snapToGrid/>
        <w:spacing w:before="0" w:after="0" w:line="440" w:lineRule="exact"/>
        <w:ind w:left="0" w:leftChars="0" w:right="0" w:firstLine="480" w:firstLineChars="200"/>
        <w:textAlignment w:val="auto"/>
        <w:rPr>
          <w:color w:val="auto"/>
        </w:rPr>
      </w:pPr>
      <w:r>
        <w:rPr>
          <w:color w:val="auto"/>
        </w:rPr>
        <w:t>补遗书及答疑纪要（如有）</w:t>
      </w:r>
    </w:p>
    <w:p>
      <w:pPr>
        <w:pStyle w:val="6"/>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jc w:val="both"/>
        <w:textAlignment w:val="auto"/>
      </w:pPr>
      <w:r>
        <w:rPr>
          <w:b w:val="0"/>
        </w:rPr>
        <w:t>（二）</w:t>
      </w:r>
      <w:r>
        <w:rPr>
          <w:rFonts w:hint="eastAsia"/>
          <w:lang w:eastAsia="zh-CN"/>
        </w:rPr>
        <w:t>投标人</w:t>
      </w:r>
      <w:r>
        <w:t>必须认真阅读招标文件中所有的事项、格式、条款和规范等要求。</w:t>
      </w:r>
      <w:r>
        <w:rPr>
          <w:rFonts w:hint="eastAsia"/>
          <w:lang w:eastAsia="zh-CN"/>
        </w:rPr>
        <w:t>投标人</w:t>
      </w:r>
      <w:r>
        <w:t>没有按照招标文件要求提交全部资料或者递交的投标文件没有对本文件做出实质性响应，可能导致其投标被拒绝，</w:t>
      </w:r>
      <w:r>
        <w:rPr>
          <w:rFonts w:hint="eastAsia"/>
          <w:lang w:eastAsia="zh-CN"/>
        </w:rPr>
        <w:t>投标人</w:t>
      </w:r>
      <w:r>
        <w:t>应当承担其责任与风险。</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（三）招标文件的澄清</w:t>
      </w:r>
    </w:p>
    <w:p>
      <w:pPr>
        <w:pStyle w:val="20"/>
        <w:keepNext w:val="0"/>
        <w:keepLines w:val="0"/>
        <w:pageBreakBefore w:val="0"/>
        <w:widowControl w:val="0"/>
        <w:numPr>
          <w:ilvl w:val="0"/>
          <w:numId w:val="3"/>
        </w:numPr>
        <w:tabs>
          <w:tab w:val="left" w:pos="994"/>
        </w:tabs>
        <w:kinsoku/>
        <w:wordWrap/>
        <w:overflowPunct/>
        <w:topLinePunct w:val="0"/>
        <w:autoSpaceDE w:val="0"/>
        <w:autoSpaceDN w:val="0"/>
        <w:bidi w:val="0"/>
        <w:snapToGrid/>
        <w:spacing w:before="0" w:after="0" w:line="440" w:lineRule="exact"/>
        <w:ind w:left="0" w:leftChars="0" w:right="0" w:firstLine="480" w:firstLineChars="200"/>
        <w:jc w:val="both"/>
        <w:textAlignment w:val="auto"/>
        <w:rPr>
          <w:sz w:val="24"/>
        </w:rPr>
      </w:pPr>
      <w:r>
        <w:rPr>
          <w:sz w:val="24"/>
        </w:rPr>
        <w:t>采购人或代理机构可以对已发出的招标文件进行必要的澄清或者修改。澄清或者修改</w:t>
      </w:r>
      <w:r>
        <w:rPr>
          <w:spacing w:val="-8"/>
          <w:sz w:val="24"/>
        </w:rPr>
        <w:t xml:space="preserve">的内容可能影响投标文件编制的，采购人或代理机构应当在投标截止时间 </w:t>
      </w:r>
      <w:r>
        <w:rPr>
          <w:sz w:val="24"/>
        </w:rPr>
        <w:t>15</w:t>
      </w:r>
      <w:r>
        <w:rPr>
          <w:spacing w:val="-10"/>
          <w:sz w:val="24"/>
        </w:rPr>
        <w:t xml:space="preserve"> 日前在财政部门</w:t>
      </w:r>
      <w:r>
        <w:rPr>
          <w:sz w:val="24"/>
        </w:rPr>
        <w:t>指定的政府采购信息发布媒体上发布更正公告，并以书面形式通知所有获取招标文件的潜在</w:t>
      </w:r>
      <w:r>
        <w:rPr>
          <w:spacing w:val="-9"/>
          <w:sz w:val="24"/>
        </w:rPr>
        <w:t xml:space="preserve">投标人；不足 </w:t>
      </w:r>
      <w:r>
        <w:rPr>
          <w:sz w:val="24"/>
        </w:rPr>
        <w:t>15</w:t>
      </w:r>
      <w:r>
        <w:rPr>
          <w:spacing w:val="-8"/>
          <w:sz w:val="24"/>
        </w:rPr>
        <w:t xml:space="preserve"> 日的，应当顺延提交投标文件的截止时间。</w:t>
      </w:r>
    </w:p>
    <w:p>
      <w:pPr>
        <w:pStyle w:val="20"/>
        <w:keepNext w:val="0"/>
        <w:keepLines w:val="0"/>
        <w:pageBreakBefore w:val="0"/>
        <w:widowControl w:val="0"/>
        <w:numPr>
          <w:ilvl w:val="0"/>
          <w:numId w:val="3"/>
        </w:numPr>
        <w:tabs>
          <w:tab w:val="left" w:pos="994"/>
        </w:tabs>
        <w:kinsoku/>
        <w:wordWrap/>
        <w:overflowPunct/>
        <w:topLinePunct w:val="0"/>
        <w:autoSpaceDE w:val="0"/>
        <w:autoSpaceDN w:val="0"/>
        <w:bidi w:val="0"/>
        <w:snapToGrid/>
        <w:spacing w:before="0" w:after="0" w:line="440" w:lineRule="exact"/>
        <w:ind w:left="0" w:leftChars="0" w:right="0" w:firstLine="476" w:firstLineChars="200"/>
        <w:jc w:val="left"/>
        <w:textAlignment w:val="auto"/>
        <w:rPr>
          <w:sz w:val="24"/>
        </w:rPr>
      </w:pPr>
      <w:r>
        <w:rPr>
          <w:spacing w:val="-1"/>
          <w:sz w:val="24"/>
        </w:rPr>
        <w:t>招标文件的修改将以书面形式通知所有购买招标文件的</w:t>
      </w:r>
      <w:r>
        <w:rPr>
          <w:rFonts w:hint="eastAsia"/>
          <w:spacing w:val="-1"/>
          <w:sz w:val="24"/>
          <w:lang w:eastAsia="zh-CN"/>
        </w:rPr>
        <w:t>投标人</w:t>
      </w:r>
      <w:r>
        <w:rPr>
          <w:spacing w:val="-1"/>
          <w:sz w:val="24"/>
        </w:rPr>
        <w:t>，并对其具有约束力。</w:t>
      </w:r>
      <w:r>
        <w:rPr>
          <w:rFonts w:hint="eastAsia"/>
          <w:sz w:val="24"/>
          <w:lang w:eastAsia="zh-CN"/>
        </w:rPr>
        <w:t>投标人</w:t>
      </w:r>
      <w:r>
        <w:rPr>
          <w:sz w:val="24"/>
        </w:rPr>
        <w:t>在接到上述通知后，应立即向代理机构回函确认，该修改内容为招标文件组成部分</w:t>
      </w:r>
    </w:p>
    <w:p>
      <w:pPr>
        <w:pStyle w:val="20"/>
        <w:keepNext w:val="0"/>
        <w:keepLines w:val="0"/>
        <w:pageBreakBefore w:val="0"/>
        <w:widowControl w:val="0"/>
        <w:numPr>
          <w:ilvl w:val="0"/>
          <w:numId w:val="3"/>
        </w:numPr>
        <w:tabs>
          <w:tab w:val="left" w:pos="1114"/>
        </w:tabs>
        <w:kinsoku/>
        <w:wordWrap/>
        <w:overflowPunct/>
        <w:topLinePunct w:val="0"/>
        <w:autoSpaceDE w:val="0"/>
        <w:autoSpaceDN w:val="0"/>
        <w:bidi w:val="0"/>
        <w:snapToGrid/>
        <w:spacing w:before="0" w:after="0" w:line="440" w:lineRule="exact"/>
        <w:ind w:left="0" w:leftChars="0" w:right="0" w:firstLine="472" w:firstLineChars="200"/>
        <w:jc w:val="left"/>
        <w:textAlignment w:val="auto"/>
        <w:rPr>
          <w:sz w:val="24"/>
        </w:rPr>
      </w:pPr>
      <w:r>
        <w:rPr>
          <w:spacing w:val="-2"/>
          <w:sz w:val="24"/>
        </w:rPr>
        <w:t>为使</w:t>
      </w:r>
      <w:r>
        <w:rPr>
          <w:rFonts w:hint="eastAsia"/>
          <w:spacing w:val="-2"/>
          <w:sz w:val="24"/>
          <w:lang w:eastAsia="zh-CN"/>
        </w:rPr>
        <w:t>投标人</w:t>
      </w:r>
      <w:r>
        <w:rPr>
          <w:spacing w:val="-2"/>
          <w:sz w:val="24"/>
        </w:rPr>
        <w:t>编写投标文件时有充分时间对招标文件的修改部分进行研究，代理机构</w:t>
      </w:r>
      <w:r>
        <w:rPr>
          <w:spacing w:val="-4"/>
          <w:sz w:val="24"/>
        </w:rPr>
        <w:t>可以酌情延长投标截止时间。</w:t>
      </w:r>
    </w:p>
    <w:p>
      <w:pPr>
        <w:pStyle w:val="6"/>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2" w:firstLineChars="200"/>
        <w:textAlignment w:val="auto"/>
      </w:pPr>
      <w:bookmarkStart w:id="60" w:name="三、投标文件的编制"/>
      <w:bookmarkEnd w:id="60"/>
      <w:r>
        <w:t>三、投标文件的编制</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（一）投标文件的语言</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rPr>
          <w:rFonts w:hint="eastAsia"/>
          <w:lang w:eastAsia="zh-CN"/>
        </w:rPr>
        <w:t>投标人</w:t>
      </w:r>
      <w:r>
        <w:t>提交的投标文件以及投标人与代理机构和采购人就有关投标的所有来往函件均应使用简体中文。</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（二）投标报价</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1</w:t>
      </w:r>
      <w:r>
        <w:rPr>
          <w:spacing w:val="-10"/>
        </w:rPr>
        <w:t>、投标人的投标报价应是根据有关规定，结合市场供求状况，综合考虑投标人的自身实</w:t>
      </w:r>
      <w:r>
        <w:t>力及合同实施过程中可能发生的风险因素后合理确定。</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rightChars="0" w:firstLine="480" w:firstLineChars="200"/>
        <w:textAlignment w:val="auto"/>
      </w:pPr>
      <w:r>
        <w:t>2、中标单位应对自主填报的投标报价承担风险责任。报价原则：</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1、</w:t>
      </w:r>
      <w:r>
        <w:rPr>
          <w:rFonts w:hint="eastAsia"/>
          <w:lang w:eastAsia="zh-CN"/>
        </w:rPr>
        <w:t>投标人</w:t>
      </w:r>
      <w:r>
        <w:t>必须按本招标文件指定格式</w:t>
      </w:r>
      <w:r>
        <w:rPr>
          <w:rFonts w:hint="eastAsia"/>
          <w:lang w:val="en-US" w:eastAsia="zh-CN"/>
        </w:rPr>
        <w:t>以</w:t>
      </w:r>
      <w:r>
        <w:rPr>
          <w:rFonts w:hint="eastAsia"/>
          <w:b/>
          <w:bCs/>
          <w:lang w:val="en-US" w:eastAsia="zh-CN"/>
        </w:rPr>
        <w:t>人民币价格</w:t>
      </w:r>
      <w:r>
        <w:t>正确填写报价；</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2、报价栏项目中如出现数字“0”，视报价为零；如出现空白，视为未响应。</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3、投标文件报价出现前后不一致的，除招标文件另有规定外，按照下列规定修正：</w:t>
      </w:r>
    </w:p>
    <w:p>
      <w:pPr>
        <w:pStyle w:val="20"/>
        <w:keepNext w:val="0"/>
        <w:keepLines w:val="0"/>
        <w:pageBreakBefore w:val="0"/>
        <w:widowControl w:val="0"/>
        <w:numPr>
          <w:ilvl w:val="0"/>
          <w:numId w:val="0"/>
        </w:numPr>
        <w:tabs>
          <w:tab w:val="left" w:pos="1354"/>
        </w:tabs>
        <w:kinsoku/>
        <w:wordWrap/>
        <w:overflowPunct/>
        <w:topLinePunct w:val="0"/>
        <w:autoSpaceDE w:val="0"/>
        <w:autoSpaceDN w:val="0"/>
        <w:bidi w:val="0"/>
        <w:adjustRightInd/>
        <w:snapToGrid/>
        <w:spacing w:before="0" w:after="0" w:line="440" w:lineRule="exact"/>
        <w:ind w:leftChars="200" w:right="0" w:rightChars="0"/>
        <w:jc w:val="left"/>
        <w:textAlignment w:val="auto"/>
        <w:rPr>
          <w:sz w:val="24"/>
        </w:rPr>
      </w:pPr>
      <w:r>
        <w:rPr>
          <w:rFonts w:hint="eastAsia"/>
          <w:sz w:val="24"/>
          <w:lang w:val="en-US" w:eastAsia="zh-CN"/>
        </w:rPr>
        <w:t>(1)</w:t>
      </w:r>
      <w:r>
        <w:rPr>
          <w:sz w:val="24"/>
        </w:rPr>
        <w:t>投标文件中投标函内容与投标文件中相应内容不一致的，以投标函为准；</w:t>
      </w:r>
    </w:p>
    <w:p>
      <w:pPr>
        <w:pStyle w:val="20"/>
        <w:keepNext w:val="0"/>
        <w:keepLines w:val="0"/>
        <w:pageBreakBefore w:val="0"/>
        <w:widowControl w:val="0"/>
        <w:numPr>
          <w:ilvl w:val="0"/>
          <w:numId w:val="0"/>
        </w:numPr>
        <w:tabs>
          <w:tab w:val="left" w:pos="1354"/>
        </w:tabs>
        <w:kinsoku/>
        <w:wordWrap/>
        <w:overflowPunct/>
        <w:topLinePunct w:val="0"/>
        <w:autoSpaceDE w:val="0"/>
        <w:autoSpaceDN w:val="0"/>
        <w:bidi w:val="0"/>
        <w:adjustRightInd/>
        <w:snapToGrid/>
        <w:spacing w:before="0" w:after="0" w:line="440" w:lineRule="exact"/>
        <w:ind w:leftChars="200" w:right="0" w:rightChars="0"/>
        <w:jc w:val="left"/>
        <w:textAlignment w:val="auto"/>
        <w:rPr>
          <w:sz w:val="24"/>
        </w:rPr>
      </w:pPr>
      <w:r>
        <w:rPr>
          <w:rFonts w:hint="eastAsia"/>
          <w:sz w:val="24"/>
          <w:lang w:val="en-US" w:eastAsia="zh-CN"/>
        </w:rPr>
        <w:t>(2)</w:t>
      </w:r>
      <w:r>
        <w:rPr>
          <w:sz w:val="24"/>
        </w:rPr>
        <w:t>大写金额和小写金额不一致的，以大写金额为准；</w:t>
      </w:r>
    </w:p>
    <w:p>
      <w:pPr>
        <w:pStyle w:val="20"/>
        <w:keepNext w:val="0"/>
        <w:keepLines w:val="0"/>
        <w:pageBreakBefore w:val="0"/>
        <w:widowControl w:val="0"/>
        <w:numPr>
          <w:ilvl w:val="0"/>
          <w:numId w:val="0"/>
        </w:numPr>
        <w:tabs>
          <w:tab w:val="left" w:pos="1354"/>
        </w:tabs>
        <w:kinsoku/>
        <w:wordWrap/>
        <w:overflowPunct/>
        <w:topLinePunct w:val="0"/>
        <w:autoSpaceDE w:val="0"/>
        <w:autoSpaceDN w:val="0"/>
        <w:bidi w:val="0"/>
        <w:adjustRightInd/>
        <w:snapToGrid/>
        <w:spacing w:before="0" w:after="0" w:line="440" w:lineRule="exact"/>
        <w:ind w:leftChars="200" w:right="0" w:rightChars="0"/>
        <w:jc w:val="left"/>
        <w:textAlignment w:val="auto"/>
        <w:rPr>
          <w:sz w:val="24"/>
        </w:rPr>
      </w:pPr>
      <w:r>
        <w:rPr>
          <w:rFonts w:hint="eastAsia"/>
          <w:sz w:val="24"/>
          <w:lang w:val="en-US" w:eastAsia="zh-CN"/>
        </w:rPr>
        <w:t>(3)</w:t>
      </w:r>
      <w:r>
        <w:rPr>
          <w:sz w:val="24"/>
        </w:rPr>
        <w:t>单价金额小数点或者百分比有明显错位的，以投标函的总价为准，并修改单价；</w:t>
      </w:r>
    </w:p>
    <w:p>
      <w:pPr>
        <w:pStyle w:val="20"/>
        <w:keepNext w:val="0"/>
        <w:keepLines w:val="0"/>
        <w:pageBreakBefore w:val="0"/>
        <w:widowControl w:val="0"/>
        <w:numPr>
          <w:ilvl w:val="0"/>
          <w:numId w:val="0"/>
        </w:numPr>
        <w:tabs>
          <w:tab w:val="left" w:pos="1354"/>
        </w:tabs>
        <w:kinsoku/>
        <w:wordWrap/>
        <w:overflowPunct/>
        <w:topLinePunct w:val="0"/>
        <w:autoSpaceDE w:val="0"/>
        <w:autoSpaceDN w:val="0"/>
        <w:bidi w:val="0"/>
        <w:adjustRightInd/>
        <w:snapToGrid/>
        <w:spacing w:before="0" w:after="0" w:line="440" w:lineRule="exact"/>
        <w:ind w:leftChars="200" w:right="0" w:rightChars="0"/>
        <w:jc w:val="left"/>
        <w:textAlignment w:val="auto"/>
        <w:rPr>
          <w:sz w:val="24"/>
        </w:rPr>
      </w:pPr>
      <w:r>
        <w:rPr>
          <w:rFonts w:hint="eastAsia"/>
          <w:sz w:val="24"/>
          <w:lang w:val="en-US" w:eastAsia="zh-CN"/>
        </w:rPr>
        <w:t>(4)</w:t>
      </w:r>
      <w:r>
        <w:rPr>
          <w:sz w:val="24"/>
        </w:rPr>
        <w:t>总价金额与按单价汇总金额不一致的，以单价金额计算结果为准。</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（三）投标文件的构成</w:t>
      </w:r>
    </w:p>
    <w:p>
      <w:pPr>
        <w:pStyle w:val="6"/>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2" w:firstLineChars="200"/>
        <w:textAlignment w:val="auto"/>
      </w:pPr>
      <w:r>
        <w:rPr>
          <w:rFonts w:hint="eastAsia"/>
          <w:lang w:eastAsia="zh-CN"/>
        </w:rPr>
        <w:t>投标人</w:t>
      </w:r>
      <w:r>
        <w:t>编写的投标文件应包括下列内容（</w:t>
      </w:r>
      <w:r>
        <w:rPr>
          <w:rFonts w:hint="eastAsia"/>
          <w:lang w:eastAsia="zh-CN"/>
        </w:rPr>
        <w:t>投标人</w:t>
      </w:r>
      <w:r>
        <w:t>按照下列顺序自编目录及页码并胶装成册）。</w:t>
      </w:r>
    </w:p>
    <w:p>
      <w:pPr>
        <w:keepNext w:val="0"/>
        <w:keepLines w:val="0"/>
        <w:pageBreakBefore w:val="0"/>
        <w:widowControl w:val="0"/>
        <w:kinsoku/>
        <w:wordWrap/>
        <w:overflowPunct/>
        <w:topLinePunct w:val="0"/>
        <w:autoSpaceDE w:val="0"/>
        <w:autoSpaceDN w:val="0"/>
        <w:bidi w:val="0"/>
        <w:snapToGrid/>
        <w:spacing w:before="0" w:after="0" w:line="360" w:lineRule="auto"/>
        <w:ind w:left="0" w:right="0" w:firstLine="480" w:firstLineChars="200"/>
        <w:jc w:val="left"/>
        <w:textAlignment w:val="auto"/>
        <w:rPr>
          <w:rFonts w:hint="eastAsia" w:ascii="宋体" w:hAnsi="宋体" w:eastAsia="宋体" w:cs="宋体"/>
          <w:color w:val="auto"/>
          <w:sz w:val="24"/>
        </w:rPr>
      </w:pPr>
      <w:r>
        <w:rPr>
          <w:rFonts w:hint="eastAsia" w:eastAsia="宋体" w:cs="宋体"/>
          <w:color w:val="auto"/>
          <w:sz w:val="24"/>
          <w:lang w:val="en-US" w:eastAsia="zh-CN"/>
        </w:rPr>
        <w:t>1、</w:t>
      </w:r>
      <w:r>
        <w:rPr>
          <w:rFonts w:hint="eastAsia" w:cs="宋体"/>
          <w:color w:val="auto"/>
          <w:sz w:val="24"/>
          <w:lang w:eastAsia="zh-CN"/>
        </w:rPr>
        <w:t>投标</w:t>
      </w:r>
      <w:r>
        <w:rPr>
          <w:rFonts w:hint="eastAsia" w:ascii="宋体" w:hAnsi="宋体" w:eastAsia="宋体" w:cs="宋体"/>
          <w:color w:val="auto"/>
          <w:sz w:val="24"/>
        </w:rPr>
        <w:t>函；</w:t>
      </w:r>
    </w:p>
    <w:p>
      <w:pPr>
        <w:keepNext w:val="0"/>
        <w:keepLines w:val="0"/>
        <w:pageBreakBefore w:val="0"/>
        <w:widowControl w:val="0"/>
        <w:kinsoku/>
        <w:wordWrap/>
        <w:overflowPunct/>
        <w:topLinePunct w:val="0"/>
        <w:autoSpaceDE w:val="0"/>
        <w:autoSpaceDN w:val="0"/>
        <w:bidi w:val="0"/>
        <w:snapToGrid/>
        <w:spacing w:before="0" w:after="0" w:line="360" w:lineRule="auto"/>
        <w:ind w:left="0" w:right="0" w:firstLine="480" w:firstLineChars="200"/>
        <w:jc w:val="left"/>
        <w:textAlignment w:val="auto"/>
        <w:rPr>
          <w:rFonts w:hint="eastAsia" w:ascii="宋体" w:hAnsi="宋体" w:eastAsia="宋体" w:cs="宋体"/>
          <w:color w:val="auto"/>
          <w:sz w:val="24"/>
        </w:rPr>
      </w:pPr>
      <w:r>
        <w:rPr>
          <w:rFonts w:hint="eastAsia" w:eastAsia="宋体" w:cs="宋体"/>
          <w:color w:val="auto"/>
          <w:sz w:val="24"/>
          <w:lang w:val="en-US" w:eastAsia="zh-CN"/>
        </w:rPr>
        <w:t>2、</w:t>
      </w:r>
      <w:r>
        <w:rPr>
          <w:rFonts w:hint="eastAsia" w:cs="宋体"/>
          <w:color w:val="auto"/>
          <w:sz w:val="24"/>
          <w:lang w:eastAsia="zh-CN"/>
        </w:rPr>
        <w:t>投标</w:t>
      </w:r>
      <w:r>
        <w:rPr>
          <w:rFonts w:hint="eastAsia" w:ascii="宋体" w:hAnsi="宋体" w:eastAsia="宋体" w:cs="宋体"/>
          <w:color w:val="auto"/>
          <w:sz w:val="24"/>
        </w:rPr>
        <w:t>报价表；</w:t>
      </w:r>
    </w:p>
    <w:p>
      <w:pPr>
        <w:pStyle w:val="2"/>
        <w:spacing w:line="360" w:lineRule="auto"/>
        <w:ind w:firstLine="480" w:firstLineChars="200"/>
        <w:rPr>
          <w:rFonts w:hint="eastAsia" w:ascii="宋体" w:hAnsi="宋体" w:eastAsia="楷体à.ā" w:cs="仿宋_GB2312"/>
          <w:bCs/>
          <w:sz w:val="24"/>
          <w:lang w:eastAsia="zh-CN"/>
        </w:rPr>
      </w:pPr>
      <w:r>
        <w:rPr>
          <w:rFonts w:hint="eastAsia" w:ascii="宋体" w:hAnsi="宋体" w:cs="仿宋_GB2312"/>
          <w:bCs/>
          <w:sz w:val="24"/>
          <w:lang w:val="en-US" w:eastAsia="zh-CN"/>
        </w:rPr>
        <w:t>3、</w:t>
      </w:r>
      <w:r>
        <w:rPr>
          <w:rFonts w:hint="eastAsia" w:ascii="宋体" w:hAnsi="宋体" w:cs="仿宋_GB2312"/>
          <w:bCs/>
          <w:sz w:val="24"/>
        </w:rPr>
        <w:t>货物简要说明一览表</w:t>
      </w:r>
      <w:r>
        <w:rPr>
          <w:rFonts w:hint="eastAsia" w:ascii="宋体" w:hAnsi="宋体" w:cs="仿宋_GB2312"/>
          <w:bCs/>
          <w:sz w:val="24"/>
          <w:lang w:eastAsia="zh-CN"/>
        </w:rPr>
        <w:t>；</w:t>
      </w:r>
    </w:p>
    <w:p>
      <w:pPr>
        <w:pStyle w:val="2"/>
        <w:spacing w:line="360" w:lineRule="auto"/>
        <w:ind w:firstLine="480" w:firstLineChars="200"/>
        <w:rPr>
          <w:rFonts w:hint="eastAsia" w:ascii="宋体" w:hAnsi="宋体" w:eastAsia="楷体à.ā" w:cs="仿宋_GB2312"/>
          <w:bCs/>
          <w:sz w:val="24"/>
          <w:lang w:val="en-US" w:eastAsia="zh-CN"/>
        </w:rPr>
      </w:pPr>
      <w:r>
        <w:rPr>
          <w:rFonts w:hint="eastAsia"/>
          <w:b w:val="0"/>
          <w:bCs w:val="0"/>
          <w:lang w:val="en-US" w:eastAsia="zh-CN"/>
        </w:rPr>
        <w:t>4、</w:t>
      </w:r>
      <w:r>
        <w:rPr>
          <w:rFonts w:hint="eastAsia"/>
          <w:b w:val="0"/>
          <w:bCs w:val="0"/>
        </w:rPr>
        <w:t>技术参数响应及偏离表</w:t>
      </w:r>
      <w:r>
        <w:rPr>
          <w:rFonts w:hint="eastAsia"/>
          <w:b w:val="0"/>
          <w:bCs w:val="0"/>
          <w:lang w:eastAsia="zh-CN"/>
        </w:rPr>
        <w:t>；</w:t>
      </w:r>
    </w:p>
    <w:p>
      <w:pPr>
        <w:keepNext w:val="0"/>
        <w:keepLines w:val="0"/>
        <w:pageBreakBefore w:val="0"/>
        <w:widowControl w:val="0"/>
        <w:kinsoku/>
        <w:wordWrap/>
        <w:overflowPunct/>
        <w:topLinePunct w:val="0"/>
        <w:autoSpaceDE w:val="0"/>
        <w:autoSpaceDN w:val="0"/>
        <w:bidi w:val="0"/>
        <w:snapToGrid/>
        <w:spacing w:before="0" w:after="0" w:line="360" w:lineRule="auto"/>
        <w:ind w:left="0" w:right="0" w:firstLine="480" w:firstLineChars="200"/>
        <w:jc w:val="left"/>
        <w:textAlignment w:val="auto"/>
        <w:rPr>
          <w:rFonts w:hint="eastAsia" w:ascii="宋体" w:hAnsi="宋体" w:eastAsia="宋体" w:cs="宋体"/>
          <w:color w:val="auto"/>
          <w:sz w:val="24"/>
          <w:szCs w:val="24"/>
        </w:rPr>
      </w:pPr>
      <w:r>
        <w:rPr>
          <w:rFonts w:hint="eastAsia" w:cs="宋体"/>
          <w:color w:val="auto"/>
          <w:sz w:val="24"/>
          <w:lang w:val="en-US" w:eastAsia="zh-CN"/>
        </w:rPr>
        <w:t>5</w:t>
      </w:r>
      <w:r>
        <w:rPr>
          <w:rFonts w:hint="eastAsia" w:eastAsia="宋体" w:cs="宋体"/>
          <w:color w:val="auto"/>
          <w:sz w:val="24"/>
          <w:lang w:val="en-US" w:eastAsia="zh-CN"/>
        </w:rPr>
        <w:t>、</w:t>
      </w:r>
      <w:r>
        <w:rPr>
          <w:rFonts w:hint="eastAsia" w:cs="宋体"/>
          <w:color w:val="auto"/>
          <w:sz w:val="24"/>
          <w:szCs w:val="24"/>
          <w:lang w:eastAsia="zh-CN"/>
        </w:rPr>
        <w:t>投标人</w:t>
      </w:r>
      <w:r>
        <w:rPr>
          <w:rFonts w:hint="eastAsia" w:ascii="宋体" w:hAnsi="宋体" w:eastAsia="宋体" w:cs="宋体"/>
          <w:color w:val="auto"/>
          <w:sz w:val="24"/>
          <w:szCs w:val="24"/>
        </w:rPr>
        <w:t>基本情况表；</w:t>
      </w:r>
    </w:p>
    <w:p>
      <w:pPr>
        <w:keepNext w:val="0"/>
        <w:keepLines w:val="0"/>
        <w:pageBreakBefore w:val="0"/>
        <w:widowControl w:val="0"/>
        <w:kinsoku/>
        <w:wordWrap/>
        <w:overflowPunct/>
        <w:topLinePunct w:val="0"/>
        <w:autoSpaceDE w:val="0"/>
        <w:autoSpaceDN w:val="0"/>
        <w:bidi w:val="0"/>
        <w:snapToGrid/>
        <w:spacing w:before="0" w:after="0" w:line="360" w:lineRule="auto"/>
        <w:ind w:left="0" w:right="0" w:firstLine="480" w:firstLineChars="200"/>
        <w:jc w:val="left"/>
        <w:textAlignment w:val="auto"/>
        <w:rPr>
          <w:rFonts w:hint="eastAsia" w:ascii="宋体" w:hAnsi="宋体" w:eastAsia="宋体" w:cs="宋体"/>
          <w:color w:val="auto"/>
          <w:sz w:val="24"/>
          <w:szCs w:val="24"/>
          <w:lang w:eastAsia="zh-CN"/>
        </w:rPr>
      </w:pPr>
      <w:r>
        <w:rPr>
          <w:rFonts w:hint="eastAsia" w:cs="宋体"/>
          <w:color w:val="auto"/>
          <w:sz w:val="24"/>
          <w:szCs w:val="24"/>
          <w:lang w:val="en-US" w:eastAsia="zh-CN"/>
        </w:rPr>
        <w:t>6</w:t>
      </w:r>
      <w:r>
        <w:rPr>
          <w:rFonts w:hint="eastAsia" w:eastAsia="宋体" w:cs="宋体"/>
          <w:color w:val="auto"/>
          <w:sz w:val="24"/>
          <w:szCs w:val="24"/>
          <w:lang w:val="en-US" w:eastAsia="zh-CN"/>
        </w:rPr>
        <w:t>、</w:t>
      </w:r>
      <w:r>
        <w:rPr>
          <w:rFonts w:hint="eastAsia" w:ascii="宋体" w:hAnsi="宋体" w:eastAsia="宋体" w:cs="宋体"/>
          <w:color w:val="auto"/>
          <w:sz w:val="24"/>
          <w:szCs w:val="24"/>
        </w:rPr>
        <w:t xml:space="preserve"> </w:t>
      </w:r>
      <w:r>
        <w:rPr>
          <w:rFonts w:hint="eastAsia" w:cs="宋体"/>
          <w:color w:val="auto"/>
          <w:sz w:val="24"/>
          <w:szCs w:val="24"/>
          <w:lang w:eastAsia="zh-CN"/>
        </w:rPr>
        <w:t>投标人</w:t>
      </w:r>
      <w:r>
        <w:rPr>
          <w:rFonts w:hint="eastAsia" w:ascii="宋体" w:hAnsi="宋体" w:eastAsia="宋体" w:cs="宋体"/>
          <w:color w:val="auto"/>
          <w:sz w:val="24"/>
          <w:szCs w:val="24"/>
        </w:rPr>
        <w:t>资格证明文件</w:t>
      </w:r>
      <w:r>
        <w:rPr>
          <w:rFonts w:hint="eastAsia" w:cs="宋体"/>
          <w:color w:val="auto"/>
          <w:sz w:val="24"/>
          <w:szCs w:val="24"/>
          <w:lang w:eastAsia="zh-CN"/>
        </w:rPr>
        <w:t>：</w:t>
      </w:r>
    </w:p>
    <w:p>
      <w:pPr>
        <w:keepNext w:val="0"/>
        <w:keepLines w:val="0"/>
        <w:pageBreakBefore w:val="0"/>
        <w:widowControl w:val="0"/>
        <w:numPr>
          <w:ilvl w:val="0"/>
          <w:numId w:val="0"/>
        </w:numPr>
        <w:kinsoku/>
        <w:wordWrap/>
        <w:overflowPunct/>
        <w:topLinePunct w:val="0"/>
        <w:autoSpaceDE w:val="0"/>
        <w:autoSpaceDN w:val="0"/>
        <w:bidi w:val="0"/>
        <w:snapToGrid/>
        <w:spacing w:before="0" w:after="0" w:line="360" w:lineRule="auto"/>
        <w:ind w:left="0" w:leftChars="0" w:right="0" w:firstLine="480" w:firstLineChars="200"/>
        <w:textAlignment w:val="auto"/>
        <w:rPr>
          <w:color w:val="auto"/>
          <w:sz w:val="24"/>
          <w:szCs w:val="24"/>
        </w:rPr>
      </w:pPr>
      <w:r>
        <w:rPr>
          <w:rFonts w:hint="eastAsia"/>
          <w:color w:val="auto"/>
          <w:sz w:val="24"/>
          <w:szCs w:val="24"/>
          <w:lang w:val="en-US" w:eastAsia="zh-CN"/>
        </w:rPr>
        <w:t>A、</w:t>
      </w:r>
      <w:r>
        <w:rPr>
          <w:rFonts w:hint="eastAsia"/>
          <w:color w:val="auto"/>
          <w:sz w:val="24"/>
          <w:szCs w:val="24"/>
        </w:rPr>
        <w:t>营业执照副本复印件；</w:t>
      </w:r>
    </w:p>
    <w:p>
      <w:pPr>
        <w:keepNext w:val="0"/>
        <w:keepLines w:val="0"/>
        <w:pageBreakBefore w:val="0"/>
        <w:widowControl w:val="0"/>
        <w:numPr>
          <w:ilvl w:val="0"/>
          <w:numId w:val="0"/>
        </w:numPr>
        <w:kinsoku/>
        <w:wordWrap/>
        <w:overflowPunct/>
        <w:topLinePunct w:val="0"/>
        <w:autoSpaceDE w:val="0"/>
        <w:autoSpaceDN w:val="0"/>
        <w:bidi w:val="0"/>
        <w:snapToGrid/>
        <w:spacing w:before="0" w:after="0" w:line="440" w:lineRule="exact"/>
        <w:ind w:left="0" w:leftChars="0" w:right="0" w:firstLine="480" w:firstLineChars="200"/>
        <w:textAlignment w:val="auto"/>
        <w:rPr>
          <w:color w:val="auto"/>
          <w:sz w:val="24"/>
          <w:szCs w:val="24"/>
        </w:rPr>
      </w:pPr>
      <w:r>
        <w:rPr>
          <w:rFonts w:hint="eastAsia"/>
          <w:color w:val="auto"/>
          <w:sz w:val="24"/>
          <w:szCs w:val="24"/>
          <w:lang w:val="en-US" w:eastAsia="zh-CN"/>
        </w:rPr>
        <w:t>B、</w:t>
      </w:r>
      <w:r>
        <w:rPr>
          <w:rFonts w:hint="eastAsia"/>
          <w:color w:val="auto"/>
          <w:sz w:val="24"/>
          <w:szCs w:val="24"/>
        </w:rPr>
        <w:t>银行开户许可证复印件；</w:t>
      </w:r>
    </w:p>
    <w:p>
      <w:pPr>
        <w:keepNext w:val="0"/>
        <w:keepLines w:val="0"/>
        <w:pageBreakBefore w:val="0"/>
        <w:widowControl w:val="0"/>
        <w:numPr>
          <w:ilvl w:val="0"/>
          <w:numId w:val="0"/>
        </w:numPr>
        <w:kinsoku/>
        <w:wordWrap/>
        <w:overflowPunct/>
        <w:topLinePunct w:val="0"/>
        <w:autoSpaceDE w:val="0"/>
        <w:autoSpaceDN w:val="0"/>
        <w:bidi w:val="0"/>
        <w:snapToGrid/>
        <w:spacing w:before="0" w:after="0" w:line="440" w:lineRule="exact"/>
        <w:ind w:left="0" w:leftChars="0" w:right="0" w:firstLine="480" w:firstLineChars="200"/>
        <w:textAlignment w:val="auto"/>
        <w:rPr>
          <w:rFonts w:cs="Times New Roman"/>
          <w:color w:val="auto"/>
          <w:sz w:val="24"/>
          <w:szCs w:val="24"/>
        </w:rPr>
      </w:pPr>
      <w:r>
        <w:rPr>
          <w:rFonts w:hint="eastAsia"/>
          <w:color w:val="auto"/>
          <w:sz w:val="24"/>
          <w:szCs w:val="24"/>
          <w:lang w:val="en-US" w:eastAsia="zh-CN"/>
        </w:rPr>
        <w:t>C、</w:t>
      </w:r>
      <w:r>
        <w:rPr>
          <w:rFonts w:hint="eastAsia"/>
          <w:color w:val="auto"/>
          <w:sz w:val="24"/>
          <w:szCs w:val="24"/>
        </w:rPr>
        <w:t>经社会中介机构审计的201</w:t>
      </w:r>
      <w:r>
        <w:rPr>
          <w:rFonts w:hint="eastAsia"/>
          <w:color w:val="auto"/>
          <w:sz w:val="24"/>
          <w:szCs w:val="24"/>
          <w:lang w:val="en-US" w:eastAsia="zh-CN"/>
        </w:rPr>
        <w:t>8</w:t>
      </w:r>
      <w:r>
        <w:rPr>
          <w:rFonts w:hint="eastAsia"/>
          <w:color w:val="auto"/>
          <w:sz w:val="24"/>
          <w:szCs w:val="24"/>
        </w:rPr>
        <w:t>年度财务审计报告</w:t>
      </w:r>
      <w:r>
        <w:rPr>
          <w:rFonts w:hint="eastAsia"/>
          <w:sz w:val="24"/>
          <w:szCs w:val="24"/>
          <w:highlight w:val="none"/>
          <w:lang w:eastAsia="zh-CN"/>
        </w:rPr>
        <w:t>（</w:t>
      </w:r>
      <w:r>
        <w:rPr>
          <w:rFonts w:hint="eastAsia"/>
          <w:sz w:val="24"/>
          <w:szCs w:val="24"/>
          <w:highlight w:val="none"/>
          <w:lang w:val="en-US" w:eastAsia="zh-CN"/>
        </w:rPr>
        <w:t>须四表一注</w:t>
      </w:r>
      <w:r>
        <w:rPr>
          <w:rFonts w:hint="eastAsia"/>
          <w:sz w:val="24"/>
          <w:szCs w:val="24"/>
          <w:highlight w:val="none"/>
          <w:lang w:eastAsia="zh-CN"/>
        </w:rPr>
        <w:t>）</w:t>
      </w:r>
      <w:r>
        <w:rPr>
          <w:rFonts w:hint="eastAsia"/>
          <w:color w:val="auto"/>
          <w:sz w:val="24"/>
          <w:szCs w:val="24"/>
        </w:rPr>
        <w:t>或基本开户银行出具的资信证明（201</w:t>
      </w:r>
      <w:r>
        <w:rPr>
          <w:rFonts w:hint="eastAsia"/>
          <w:color w:val="auto"/>
          <w:sz w:val="24"/>
          <w:szCs w:val="24"/>
          <w:lang w:val="en-US" w:eastAsia="zh-CN"/>
        </w:rPr>
        <w:t>9</w:t>
      </w:r>
      <w:r>
        <w:rPr>
          <w:rFonts w:hint="eastAsia"/>
          <w:color w:val="auto"/>
          <w:sz w:val="24"/>
          <w:szCs w:val="24"/>
        </w:rPr>
        <w:t>年</w:t>
      </w:r>
      <w:r>
        <w:rPr>
          <w:rFonts w:hint="eastAsia"/>
          <w:color w:val="auto"/>
          <w:sz w:val="24"/>
          <w:szCs w:val="24"/>
          <w:lang w:val="en-US" w:eastAsia="zh-CN"/>
        </w:rPr>
        <w:t>8</w:t>
      </w:r>
      <w:r>
        <w:rPr>
          <w:rFonts w:hint="eastAsia"/>
          <w:color w:val="auto"/>
          <w:sz w:val="24"/>
          <w:szCs w:val="24"/>
        </w:rPr>
        <w:t>月1日以后开具）复印件；</w:t>
      </w:r>
    </w:p>
    <w:p>
      <w:pPr>
        <w:keepNext w:val="0"/>
        <w:keepLines w:val="0"/>
        <w:pageBreakBefore w:val="0"/>
        <w:widowControl w:val="0"/>
        <w:numPr>
          <w:ilvl w:val="0"/>
          <w:numId w:val="0"/>
        </w:numPr>
        <w:kinsoku/>
        <w:wordWrap/>
        <w:overflowPunct/>
        <w:topLinePunct w:val="0"/>
        <w:autoSpaceDE w:val="0"/>
        <w:autoSpaceDN w:val="0"/>
        <w:bidi w:val="0"/>
        <w:snapToGrid/>
        <w:spacing w:before="0" w:after="0" w:line="440" w:lineRule="exact"/>
        <w:ind w:left="0" w:leftChars="0" w:right="0" w:firstLine="480" w:firstLineChars="200"/>
        <w:textAlignment w:val="auto"/>
        <w:rPr>
          <w:rFonts w:cs="Times New Roman"/>
          <w:color w:val="auto"/>
          <w:sz w:val="24"/>
          <w:szCs w:val="24"/>
        </w:rPr>
      </w:pPr>
      <w:r>
        <w:rPr>
          <w:rFonts w:hint="eastAsia"/>
          <w:color w:val="auto"/>
          <w:sz w:val="24"/>
          <w:szCs w:val="24"/>
          <w:lang w:val="en-US" w:eastAsia="zh-CN"/>
        </w:rPr>
        <w:t>D、</w:t>
      </w:r>
      <w:r>
        <w:rPr>
          <w:rFonts w:hint="eastAsia"/>
          <w:color w:val="auto"/>
          <w:sz w:val="24"/>
          <w:szCs w:val="24"/>
          <w:lang w:eastAsia="zh-CN"/>
        </w:rPr>
        <w:t>2019年1月以后任意月依法缴纳税收相关证明材料</w:t>
      </w:r>
      <w:r>
        <w:rPr>
          <w:rFonts w:hint="eastAsia"/>
          <w:color w:val="auto"/>
          <w:sz w:val="24"/>
          <w:szCs w:val="24"/>
        </w:rPr>
        <w:t>复印件；</w:t>
      </w:r>
    </w:p>
    <w:p>
      <w:pPr>
        <w:keepNext w:val="0"/>
        <w:keepLines w:val="0"/>
        <w:pageBreakBefore w:val="0"/>
        <w:widowControl w:val="0"/>
        <w:numPr>
          <w:ilvl w:val="0"/>
          <w:numId w:val="0"/>
        </w:numPr>
        <w:kinsoku/>
        <w:wordWrap/>
        <w:overflowPunct/>
        <w:topLinePunct w:val="0"/>
        <w:autoSpaceDE w:val="0"/>
        <w:autoSpaceDN w:val="0"/>
        <w:bidi w:val="0"/>
        <w:snapToGrid/>
        <w:spacing w:before="0" w:after="0" w:line="440" w:lineRule="exact"/>
        <w:ind w:left="0" w:leftChars="0" w:right="0" w:firstLine="480" w:firstLineChars="200"/>
        <w:textAlignment w:val="auto"/>
        <w:rPr>
          <w:rFonts w:cs="Times New Roman"/>
          <w:color w:val="auto"/>
          <w:sz w:val="24"/>
          <w:szCs w:val="24"/>
        </w:rPr>
      </w:pPr>
      <w:r>
        <w:rPr>
          <w:rFonts w:hint="eastAsia"/>
          <w:color w:val="auto"/>
          <w:sz w:val="24"/>
          <w:szCs w:val="24"/>
          <w:lang w:val="en-US" w:eastAsia="zh-CN"/>
        </w:rPr>
        <w:t>E、</w:t>
      </w:r>
      <w:r>
        <w:rPr>
          <w:rFonts w:hint="eastAsia"/>
          <w:color w:val="auto"/>
          <w:sz w:val="24"/>
          <w:szCs w:val="24"/>
          <w:lang w:eastAsia="zh-CN"/>
        </w:rPr>
        <w:t>2019年1月以后任意月依法缴纳社保相关证明材料</w:t>
      </w:r>
      <w:r>
        <w:rPr>
          <w:rFonts w:hint="eastAsia"/>
          <w:color w:val="auto"/>
          <w:sz w:val="24"/>
          <w:szCs w:val="24"/>
        </w:rPr>
        <w:t>复印件；</w:t>
      </w:r>
    </w:p>
    <w:p>
      <w:pPr>
        <w:keepNext w:val="0"/>
        <w:keepLines w:val="0"/>
        <w:pageBreakBefore w:val="0"/>
        <w:widowControl w:val="0"/>
        <w:numPr>
          <w:ilvl w:val="0"/>
          <w:numId w:val="4"/>
        </w:numPr>
        <w:kinsoku/>
        <w:wordWrap/>
        <w:overflowPunct/>
        <w:topLinePunct w:val="0"/>
        <w:autoSpaceDE w:val="0"/>
        <w:autoSpaceDN w:val="0"/>
        <w:bidi w:val="0"/>
        <w:snapToGrid/>
        <w:spacing w:before="0" w:after="0" w:line="440" w:lineRule="exact"/>
        <w:ind w:left="0" w:leftChars="0" w:right="0" w:firstLine="480" w:firstLineChars="200"/>
        <w:textAlignment w:val="auto"/>
        <w:rPr>
          <w:rFonts w:hint="eastAsia"/>
          <w:color w:val="auto"/>
          <w:sz w:val="24"/>
          <w:szCs w:val="24"/>
          <w:lang w:eastAsia="zh-CN"/>
        </w:rPr>
      </w:pPr>
      <w:r>
        <w:rPr>
          <w:rFonts w:hint="eastAsia"/>
          <w:color w:val="auto"/>
          <w:sz w:val="24"/>
          <w:szCs w:val="24"/>
        </w:rPr>
        <w:t>保证金缴纳</w:t>
      </w:r>
      <w:r>
        <w:rPr>
          <w:rFonts w:hint="eastAsia"/>
          <w:color w:val="auto"/>
          <w:sz w:val="24"/>
          <w:szCs w:val="24"/>
          <w:lang w:val="en-US" w:eastAsia="zh-CN"/>
        </w:rPr>
        <w:t>证明</w:t>
      </w:r>
      <w:r>
        <w:rPr>
          <w:rFonts w:hint="eastAsia"/>
          <w:color w:val="auto"/>
          <w:sz w:val="24"/>
          <w:szCs w:val="24"/>
        </w:rPr>
        <w:t>复印件</w:t>
      </w:r>
      <w:r>
        <w:rPr>
          <w:rFonts w:hint="eastAsia"/>
          <w:color w:val="auto"/>
          <w:sz w:val="24"/>
          <w:szCs w:val="24"/>
          <w:lang w:eastAsia="zh-CN"/>
        </w:rPr>
        <w:t>；</w:t>
      </w:r>
    </w:p>
    <w:p>
      <w:pPr>
        <w:keepNext w:val="0"/>
        <w:keepLines w:val="0"/>
        <w:pageBreakBefore w:val="0"/>
        <w:widowControl w:val="0"/>
        <w:numPr>
          <w:ilvl w:val="0"/>
          <w:numId w:val="4"/>
        </w:numPr>
        <w:kinsoku/>
        <w:wordWrap/>
        <w:overflowPunct/>
        <w:topLinePunct w:val="0"/>
        <w:autoSpaceDE w:val="0"/>
        <w:autoSpaceDN w:val="0"/>
        <w:bidi w:val="0"/>
        <w:snapToGrid/>
        <w:spacing w:before="0" w:after="0" w:line="440" w:lineRule="exact"/>
        <w:ind w:left="0" w:leftChars="0" w:right="0" w:rightChars="0" w:firstLine="448" w:firstLineChars="200"/>
        <w:textAlignment w:val="auto"/>
        <w:rPr>
          <w:rFonts w:hint="eastAsia"/>
          <w:b w:val="0"/>
          <w:bCs w:val="0"/>
          <w:color w:val="auto"/>
          <w:sz w:val="24"/>
          <w:szCs w:val="24"/>
        </w:rPr>
      </w:pPr>
      <w:r>
        <w:rPr>
          <w:color w:val="auto"/>
          <w:spacing w:val="-8"/>
          <w:sz w:val="24"/>
          <w:szCs w:val="24"/>
        </w:rPr>
        <w:t>信用信息查询记录截图</w:t>
      </w:r>
      <w:r>
        <w:rPr>
          <w:color w:val="auto"/>
          <w:spacing w:val="-15"/>
          <w:sz w:val="24"/>
          <w:szCs w:val="24"/>
        </w:rPr>
        <w:t>（</w:t>
      </w:r>
      <w:r>
        <w:rPr>
          <w:color w:val="auto"/>
          <w:spacing w:val="-5"/>
          <w:sz w:val="24"/>
          <w:szCs w:val="24"/>
        </w:rPr>
        <w:t>“中国政府采购网--政府采购严重违法失信行为记录</w:t>
      </w:r>
      <w:r>
        <w:rPr>
          <w:color w:val="auto"/>
          <w:spacing w:val="-9"/>
          <w:sz w:val="24"/>
          <w:szCs w:val="24"/>
        </w:rPr>
        <w:t>名单”查询并提供查询结果网页截图，查询时间为：</w:t>
      </w:r>
      <w:r>
        <w:rPr>
          <w:rFonts w:hint="eastAsia"/>
          <w:color w:val="auto"/>
          <w:sz w:val="24"/>
          <w:szCs w:val="24"/>
        </w:rPr>
        <w:t>公告发布之日起</w:t>
      </w:r>
      <w:r>
        <w:rPr>
          <w:color w:val="auto"/>
          <w:spacing w:val="-9"/>
          <w:sz w:val="24"/>
          <w:szCs w:val="24"/>
        </w:rPr>
        <w:t>,查询结果截图打印加盖公</w:t>
      </w:r>
      <w:r>
        <w:rPr>
          <w:color w:val="auto"/>
          <w:sz w:val="24"/>
          <w:szCs w:val="24"/>
        </w:rPr>
        <w:t>章）</w:t>
      </w:r>
      <w:r>
        <w:rPr>
          <w:rFonts w:hint="eastAsia"/>
          <w:color w:val="auto"/>
          <w:sz w:val="24"/>
          <w:szCs w:val="24"/>
        </w:rPr>
        <w:t>；</w:t>
      </w:r>
    </w:p>
    <w:p>
      <w:pPr>
        <w:keepNext w:val="0"/>
        <w:keepLines w:val="0"/>
        <w:pageBreakBefore w:val="0"/>
        <w:widowControl w:val="0"/>
        <w:numPr>
          <w:ilvl w:val="0"/>
          <w:numId w:val="0"/>
        </w:numPr>
        <w:kinsoku/>
        <w:wordWrap/>
        <w:overflowPunct/>
        <w:topLinePunct w:val="0"/>
        <w:autoSpaceDE w:val="0"/>
        <w:autoSpaceDN w:val="0"/>
        <w:bidi w:val="0"/>
        <w:snapToGrid/>
        <w:spacing w:before="0" w:after="0" w:line="440" w:lineRule="exact"/>
        <w:ind w:right="0" w:rightChars="0" w:firstLine="480" w:firstLineChars="200"/>
        <w:textAlignment w:val="auto"/>
        <w:rPr>
          <w:rFonts w:hint="eastAsia"/>
          <w:b w:val="0"/>
          <w:bCs w:val="0"/>
          <w:color w:val="auto"/>
          <w:sz w:val="24"/>
          <w:szCs w:val="24"/>
          <w:lang w:eastAsia="zh-CN"/>
        </w:rPr>
      </w:pPr>
      <w:r>
        <w:rPr>
          <w:rFonts w:hint="eastAsia"/>
          <w:b w:val="0"/>
          <w:bCs w:val="0"/>
          <w:color w:val="auto"/>
          <w:sz w:val="24"/>
          <w:szCs w:val="24"/>
          <w:lang w:val="en-US" w:eastAsia="zh-CN"/>
        </w:rPr>
        <w:t>7、</w:t>
      </w:r>
      <w:r>
        <w:rPr>
          <w:rFonts w:hint="eastAsia"/>
          <w:b w:val="0"/>
          <w:bCs w:val="0"/>
          <w:color w:val="auto"/>
          <w:sz w:val="24"/>
          <w:szCs w:val="24"/>
        </w:rPr>
        <w:t>法定代表人身份证明书</w:t>
      </w:r>
      <w:r>
        <w:rPr>
          <w:rFonts w:hint="eastAsia"/>
          <w:b w:val="0"/>
          <w:bCs w:val="0"/>
          <w:color w:val="auto"/>
          <w:sz w:val="24"/>
          <w:szCs w:val="24"/>
          <w:lang w:eastAsia="zh-CN"/>
        </w:rPr>
        <w:t>；</w:t>
      </w:r>
    </w:p>
    <w:p>
      <w:pPr>
        <w:keepNext w:val="0"/>
        <w:keepLines w:val="0"/>
        <w:pageBreakBefore w:val="0"/>
        <w:widowControl w:val="0"/>
        <w:numPr>
          <w:ilvl w:val="0"/>
          <w:numId w:val="0"/>
        </w:numPr>
        <w:kinsoku/>
        <w:wordWrap/>
        <w:overflowPunct/>
        <w:topLinePunct w:val="0"/>
        <w:autoSpaceDE w:val="0"/>
        <w:autoSpaceDN w:val="0"/>
        <w:bidi w:val="0"/>
        <w:snapToGrid/>
        <w:spacing w:before="0" w:after="0" w:line="440" w:lineRule="exact"/>
        <w:ind w:leftChars="200" w:right="0" w:rightChars="0"/>
        <w:textAlignment w:val="auto"/>
        <w:rPr>
          <w:rFonts w:hint="eastAsia" w:cs="宋体"/>
          <w:color w:val="auto"/>
          <w:sz w:val="24"/>
          <w:szCs w:val="24"/>
          <w:lang w:eastAsia="zh-CN"/>
        </w:rPr>
      </w:pPr>
      <w:r>
        <w:rPr>
          <w:rFonts w:hint="eastAsia" w:cs="宋体"/>
          <w:color w:val="auto"/>
          <w:sz w:val="24"/>
          <w:szCs w:val="24"/>
          <w:lang w:val="en-US" w:eastAsia="zh-CN"/>
        </w:rPr>
        <w:t>8、</w:t>
      </w:r>
      <w:r>
        <w:rPr>
          <w:rFonts w:hint="eastAsia" w:cs="宋体"/>
          <w:color w:val="auto"/>
          <w:sz w:val="24"/>
          <w:szCs w:val="24"/>
        </w:rPr>
        <w:t>法定代表人授权委托书</w:t>
      </w:r>
      <w:r>
        <w:rPr>
          <w:rFonts w:hint="eastAsia" w:cs="宋体"/>
          <w:color w:val="auto"/>
          <w:sz w:val="24"/>
          <w:szCs w:val="24"/>
          <w:lang w:eastAsia="zh-CN"/>
        </w:rPr>
        <w:t>；</w:t>
      </w:r>
    </w:p>
    <w:p>
      <w:pPr>
        <w:keepNext w:val="0"/>
        <w:keepLines w:val="0"/>
        <w:pageBreakBefore w:val="0"/>
        <w:widowControl w:val="0"/>
        <w:kinsoku/>
        <w:wordWrap/>
        <w:overflowPunct/>
        <w:topLinePunct w:val="0"/>
        <w:autoSpaceDE w:val="0"/>
        <w:autoSpaceDN w:val="0"/>
        <w:bidi w:val="0"/>
        <w:snapToGrid/>
        <w:spacing w:before="0" w:after="0" w:line="440" w:lineRule="exact"/>
        <w:ind w:left="0" w:right="0" w:firstLine="480" w:firstLineChars="200"/>
        <w:jc w:val="both"/>
        <w:textAlignment w:val="auto"/>
        <w:rPr>
          <w:rFonts w:hint="eastAsia"/>
          <w:b w:val="0"/>
          <w:bCs w:val="0"/>
          <w:color w:val="auto"/>
          <w:sz w:val="24"/>
          <w:szCs w:val="24"/>
          <w:lang w:eastAsia="zh-CN"/>
        </w:rPr>
      </w:pPr>
      <w:r>
        <w:rPr>
          <w:rFonts w:hint="eastAsia" w:cs="宋体"/>
          <w:color w:val="auto"/>
          <w:sz w:val="24"/>
          <w:lang w:val="en-US" w:eastAsia="zh-CN"/>
        </w:rPr>
        <w:t>9、</w:t>
      </w:r>
      <w:r>
        <w:rPr>
          <w:rFonts w:hint="eastAsia"/>
          <w:b w:val="0"/>
          <w:bCs w:val="0"/>
          <w:color w:val="auto"/>
          <w:sz w:val="24"/>
          <w:szCs w:val="24"/>
        </w:rPr>
        <w:t>参加政府采购活动前三年内在经营活动中没有重大违法记录的书面声明</w:t>
      </w:r>
      <w:r>
        <w:rPr>
          <w:rFonts w:hint="eastAsia"/>
          <w:b w:val="0"/>
          <w:bCs w:val="0"/>
          <w:color w:val="auto"/>
          <w:sz w:val="24"/>
          <w:szCs w:val="24"/>
          <w:lang w:eastAsia="zh-CN"/>
        </w:rPr>
        <w:t>；</w:t>
      </w:r>
    </w:p>
    <w:p>
      <w:pPr>
        <w:pStyle w:val="2"/>
        <w:keepNext w:val="0"/>
        <w:keepLines w:val="0"/>
        <w:pageBreakBefore w:val="0"/>
        <w:widowControl w:val="0"/>
        <w:kinsoku/>
        <w:wordWrap/>
        <w:overflowPunct/>
        <w:topLinePunct w:val="0"/>
        <w:autoSpaceDE w:val="0"/>
        <w:autoSpaceDN w:val="0"/>
        <w:bidi w:val="0"/>
        <w:snapToGrid/>
        <w:spacing w:line="440" w:lineRule="exact"/>
        <w:ind w:left="0" w:right="0" w:firstLine="480" w:firstLineChars="200"/>
        <w:textAlignment w:val="auto"/>
        <w:rPr>
          <w:rFonts w:hint="default"/>
          <w:color w:val="auto"/>
          <w:lang w:val="en-US" w:eastAsia="zh-CN"/>
        </w:rPr>
      </w:pPr>
      <w:r>
        <w:rPr>
          <w:rFonts w:hint="eastAsia"/>
          <w:b w:val="0"/>
          <w:bCs w:val="0"/>
          <w:color w:val="auto"/>
          <w:sz w:val="24"/>
          <w:szCs w:val="24"/>
          <w:lang w:val="en-US" w:eastAsia="zh-CN"/>
        </w:rPr>
        <w:t>10、售后服务承诺书；</w:t>
      </w:r>
    </w:p>
    <w:p>
      <w:pPr>
        <w:keepNext w:val="0"/>
        <w:keepLines w:val="0"/>
        <w:pageBreakBefore w:val="0"/>
        <w:widowControl w:val="0"/>
        <w:kinsoku/>
        <w:wordWrap/>
        <w:overflowPunct/>
        <w:topLinePunct w:val="0"/>
        <w:autoSpaceDE w:val="0"/>
        <w:autoSpaceDN w:val="0"/>
        <w:bidi w:val="0"/>
        <w:snapToGrid/>
        <w:spacing w:before="0" w:after="0" w:line="440" w:lineRule="exact"/>
        <w:ind w:left="0" w:right="0" w:firstLine="480" w:firstLineChars="200"/>
        <w:jc w:val="left"/>
        <w:textAlignment w:val="auto"/>
        <w:rPr>
          <w:rFonts w:hint="eastAsia" w:ascii="宋体" w:hAnsi="宋体" w:eastAsia="宋体" w:cs="宋体"/>
          <w:color w:val="auto"/>
          <w:sz w:val="24"/>
          <w:lang w:eastAsia="zh-CN"/>
        </w:rPr>
      </w:pPr>
      <w:r>
        <w:rPr>
          <w:rFonts w:hint="eastAsia" w:cs="宋体"/>
          <w:color w:val="auto"/>
          <w:sz w:val="24"/>
          <w:lang w:val="en-US" w:eastAsia="zh-CN"/>
        </w:rPr>
        <w:t>11、</w:t>
      </w:r>
      <w:r>
        <w:rPr>
          <w:rFonts w:hint="eastAsia" w:ascii="宋体" w:hAnsi="宋体" w:eastAsia="宋体" w:cs="宋体"/>
          <w:color w:val="auto"/>
          <w:sz w:val="24"/>
        </w:rPr>
        <w:t>按</w:t>
      </w:r>
      <w:r>
        <w:rPr>
          <w:rFonts w:hint="eastAsia" w:cs="宋体"/>
          <w:color w:val="auto"/>
          <w:sz w:val="24"/>
          <w:lang w:val="en-US" w:eastAsia="zh-CN"/>
        </w:rPr>
        <w:t>招</w:t>
      </w:r>
      <w:r>
        <w:rPr>
          <w:rFonts w:hint="eastAsia" w:cs="宋体"/>
          <w:color w:val="auto"/>
          <w:sz w:val="24"/>
          <w:lang w:eastAsia="zh-CN"/>
        </w:rPr>
        <w:t>标</w:t>
      </w:r>
      <w:r>
        <w:rPr>
          <w:rFonts w:hint="eastAsia" w:ascii="宋体" w:hAnsi="宋体" w:eastAsia="宋体" w:cs="宋体"/>
          <w:color w:val="auto"/>
          <w:sz w:val="24"/>
        </w:rPr>
        <w:t>文件要求或</w:t>
      </w:r>
      <w:r>
        <w:rPr>
          <w:rFonts w:hint="eastAsia" w:cs="宋体"/>
          <w:color w:val="auto"/>
          <w:sz w:val="24"/>
          <w:lang w:eastAsia="zh-CN"/>
        </w:rPr>
        <w:t>投标人</w:t>
      </w:r>
      <w:r>
        <w:rPr>
          <w:rFonts w:hint="eastAsia" w:ascii="宋体" w:hAnsi="宋体" w:eastAsia="宋体" w:cs="宋体"/>
          <w:color w:val="auto"/>
          <w:sz w:val="24"/>
        </w:rPr>
        <w:t>认为有必要提供的其他证明资料</w:t>
      </w:r>
      <w:r>
        <w:rPr>
          <w:rFonts w:hint="eastAsia" w:eastAsia="宋体" w:cs="宋体"/>
          <w:color w:val="auto"/>
          <w:sz w:val="24"/>
          <w:lang w:eastAsia="zh-CN"/>
        </w:rPr>
        <w:t>；</w:t>
      </w:r>
    </w:p>
    <w:p>
      <w:pPr>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jc w:val="left"/>
        <w:textAlignment w:val="auto"/>
        <w:rPr>
          <w:rFonts w:hint="eastAsia" w:ascii="宋体" w:hAnsi="宋体" w:eastAsia="宋体" w:cs="宋体"/>
          <w:color w:val="auto"/>
          <w:sz w:val="24"/>
        </w:rPr>
      </w:pPr>
      <w:r>
        <w:rPr>
          <w:rFonts w:hint="eastAsia" w:cs="宋体"/>
          <w:color w:val="auto"/>
          <w:sz w:val="24"/>
          <w:lang w:val="en-US" w:eastAsia="zh-CN"/>
        </w:rPr>
        <w:t>12、</w:t>
      </w:r>
      <w:r>
        <w:rPr>
          <w:rFonts w:hint="eastAsia" w:ascii="宋体" w:hAnsi="宋体" w:eastAsia="宋体" w:cs="宋体"/>
          <w:color w:val="auto"/>
          <w:sz w:val="24"/>
        </w:rPr>
        <w:t>张家口市政府采购</w:t>
      </w:r>
      <w:r>
        <w:rPr>
          <w:rFonts w:hint="eastAsia" w:cs="宋体"/>
          <w:color w:val="auto"/>
          <w:sz w:val="24"/>
          <w:lang w:eastAsia="zh-CN"/>
        </w:rPr>
        <w:t>投标人</w:t>
      </w:r>
      <w:r>
        <w:rPr>
          <w:rFonts w:hint="eastAsia" w:ascii="宋体" w:hAnsi="宋体" w:eastAsia="宋体" w:cs="宋体"/>
          <w:color w:val="auto"/>
          <w:sz w:val="24"/>
        </w:rPr>
        <w:t>诚信承诺书；</w:t>
      </w:r>
    </w:p>
    <w:p>
      <w:pPr>
        <w:keepNext w:val="0"/>
        <w:keepLines w:val="0"/>
        <w:pageBreakBefore w:val="0"/>
        <w:widowControl w:val="0"/>
        <w:kinsoku/>
        <w:wordWrap/>
        <w:overflowPunct/>
        <w:topLinePunct w:val="0"/>
        <w:autoSpaceDE w:val="0"/>
        <w:autoSpaceDN w:val="0"/>
        <w:bidi w:val="0"/>
        <w:snapToGrid/>
        <w:spacing w:before="0" w:after="0" w:line="440" w:lineRule="exact"/>
        <w:ind w:left="0" w:right="0" w:firstLine="480" w:firstLineChars="200"/>
        <w:jc w:val="left"/>
        <w:textAlignment w:val="auto"/>
        <w:rPr>
          <w:rFonts w:hint="eastAsia" w:ascii="宋体" w:hAnsi="宋体" w:eastAsia="宋体" w:cs="宋体"/>
          <w:sz w:val="24"/>
        </w:rPr>
      </w:pPr>
      <w:r>
        <w:rPr>
          <w:rFonts w:hint="eastAsia" w:cs="宋体"/>
          <w:sz w:val="24"/>
          <w:lang w:eastAsia="zh-CN"/>
        </w:rPr>
        <w:t>投标人</w:t>
      </w:r>
      <w:r>
        <w:rPr>
          <w:rFonts w:hint="eastAsia" w:ascii="宋体" w:hAnsi="宋体" w:eastAsia="宋体" w:cs="宋体"/>
          <w:sz w:val="24"/>
        </w:rPr>
        <w:t>应当按照</w:t>
      </w:r>
      <w:r>
        <w:rPr>
          <w:rFonts w:hint="eastAsia" w:cs="宋体"/>
          <w:sz w:val="24"/>
          <w:lang w:val="en-US" w:eastAsia="zh-CN"/>
        </w:rPr>
        <w:t>招</w:t>
      </w:r>
      <w:r>
        <w:rPr>
          <w:rFonts w:hint="eastAsia" w:cs="宋体"/>
          <w:sz w:val="24"/>
          <w:lang w:eastAsia="zh-CN"/>
        </w:rPr>
        <w:t>标</w:t>
      </w:r>
      <w:r>
        <w:rPr>
          <w:rFonts w:hint="eastAsia" w:ascii="宋体" w:hAnsi="宋体" w:eastAsia="宋体" w:cs="宋体"/>
          <w:sz w:val="24"/>
        </w:rPr>
        <w:t>文件的要求编制</w:t>
      </w:r>
      <w:r>
        <w:rPr>
          <w:rFonts w:hint="eastAsia" w:cs="宋体"/>
          <w:sz w:val="24"/>
          <w:lang w:val="en-US" w:eastAsia="zh-CN"/>
        </w:rPr>
        <w:t>投标</w:t>
      </w:r>
      <w:r>
        <w:rPr>
          <w:rFonts w:hint="eastAsia" w:ascii="宋体" w:hAnsi="宋体" w:eastAsia="宋体" w:cs="宋体"/>
          <w:sz w:val="24"/>
        </w:rPr>
        <w:t>文件，并对其提交的</w:t>
      </w:r>
      <w:r>
        <w:rPr>
          <w:rFonts w:hint="eastAsia" w:cs="宋体"/>
          <w:sz w:val="24"/>
          <w:lang w:eastAsia="zh-CN"/>
        </w:rPr>
        <w:t>投标文件</w:t>
      </w:r>
      <w:r>
        <w:rPr>
          <w:rFonts w:hint="eastAsia" w:ascii="宋体" w:hAnsi="宋体" w:eastAsia="宋体" w:cs="宋体"/>
          <w:sz w:val="24"/>
        </w:rPr>
        <w:t>的真实性、合法性承担法律责任。</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（四）投标文件的式样和签署</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rPr>
          <w:rFonts w:hint="eastAsia"/>
          <w:lang w:eastAsia="zh-CN"/>
        </w:rPr>
        <w:t>投标人</w:t>
      </w:r>
      <w:r>
        <w:t>必须严格按照招标文件的规定和格式编制投标文件，并逐项逐条回答招标文件所要求的内容，可以增加文字说明和描述。</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1、投标文件对招标文件条款的响应情况，必须按招标文件规定的格式填写；</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2</w:t>
      </w:r>
      <w:r>
        <w:rPr>
          <w:spacing w:val="-5"/>
        </w:rPr>
        <w:t xml:space="preserve">、投标文件必须采用 </w:t>
      </w:r>
      <w:r>
        <w:t>A4</w:t>
      </w:r>
      <w:r>
        <w:rPr>
          <w:spacing w:val="-8"/>
        </w:rPr>
        <w:t xml:space="preserve"> 纸胶装成册，必须编制目录，</w:t>
      </w:r>
      <w:r>
        <w:rPr>
          <w:rFonts w:hint="eastAsia"/>
          <w:spacing w:val="-8"/>
          <w:lang w:val="en-US" w:eastAsia="zh-CN"/>
        </w:rPr>
        <w:t>除</w:t>
      </w:r>
      <w:r>
        <w:rPr>
          <w:spacing w:val="-8"/>
        </w:rPr>
        <w:t>投标文件</w:t>
      </w:r>
      <w:r>
        <w:rPr>
          <w:rFonts w:hint="eastAsia"/>
          <w:spacing w:val="-8"/>
          <w:lang w:val="en-US" w:eastAsia="zh-CN"/>
        </w:rPr>
        <w:t>封面外</w:t>
      </w:r>
      <w:r>
        <w:rPr>
          <w:spacing w:val="-8"/>
        </w:rPr>
        <w:t>每一页均需编辑页</w:t>
      </w:r>
      <w:r>
        <w:t>号，中间不得丢页、少页、多页；</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3、投标文件正本须按照规定格式签字盖章，否则将视为无效投标；</w:t>
      </w:r>
    </w:p>
    <w:p>
      <w:pPr>
        <w:pStyle w:val="6"/>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2" w:firstLineChars="200"/>
        <w:textAlignment w:val="auto"/>
      </w:pPr>
      <w:r>
        <w:t>4</w:t>
      </w:r>
      <w:r>
        <w:rPr>
          <w:spacing w:val="-14"/>
        </w:rPr>
        <w:t>、</w:t>
      </w:r>
      <w:r>
        <w:rPr>
          <w:rFonts w:hint="eastAsia" w:cs="宋体"/>
          <w:sz w:val="24"/>
          <w:lang w:eastAsia="zh-CN"/>
        </w:rPr>
        <w:t>投标文件</w:t>
      </w:r>
      <w:r>
        <w:rPr>
          <w:rFonts w:hint="eastAsia" w:ascii="宋体" w:hAnsi="宋体" w:eastAsia="宋体" w:cs="宋体"/>
          <w:color w:val="auto"/>
          <w:sz w:val="24"/>
        </w:rPr>
        <w:t>共</w:t>
      </w:r>
      <w:r>
        <w:rPr>
          <w:rFonts w:hint="eastAsia" w:eastAsia="宋体" w:cs="宋体"/>
          <w:color w:val="auto"/>
          <w:sz w:val="24"/>
          <w:lang w:eastAsia="zh-CN"/>
        </w:rPr>
        <w:t>伍</w:t>
      </w:r>
      <w:r>
        <w:rPr>
          <w:rFonts w:hint="eastAsia" w:ascii="宋体" w:hAnsi="宋体" w:eastAsia="宋体" w:cs="宋体"/>
          <w:color w:val="auto"/>
          <w:sz w:val="24"/>
        </w:rPr>
        <w:t>套，其中正本壹套，副本</w:t>
      </w:r>
      <w:r>
        <w:rPr>
          <w:rFonts w:hint="eastAsia" w:eastAsia="宋体" w:cs="宋体"/>
          <w:color w:val="auto"/>
          <w:sz w:val="24"/>
          <w:lang w:eastAsia="zh-CN"/>
        </w:rPr>
        <w:t>肆</w:t>
      </w:r>
      <w:r>
        <w:rPr>
          <w:rFonts w:hint="eastAsia" w:ascii="宋体" w:hAnsi="宋体" w:eastAsia="宋体" w:cs="宋体"/>
          <w:color w:val="auto"/>
          <w:sz w:val="24"/>
        </w:rPr>
        <w:t>套； 电子U盘壹个</w:t>
      </w:r>
      <w:r>
        <w:rPr>
          <w:rFonts w:hint="eastAsia" w:eastAsia="宋体" w:cs="宋体"/>
          <w:color w:val="auto"/>
          <w:sz w:val="24"/>
          <w:lang w:eastAsia="zh-CN"/>
        </w:rPr>
        <w:t>（</w:t>
      </w:r>
      <w:r>
        <w:rPr>
          <w:rFonts w:hint="eastAsia" w:cs="黑体"/>
          <w:b/>
          <w:bCs/>
          <w:color w:val="auto"/>
          <w:sz w:val="24"/>
          <w:szCs w:val="24"/>
        </w:rPr>
        <w:t>电子版内容为书面投标文件签字盖章后的全本扫描件PDF版，应与纸质投标文件一致。</w:t>
      </w:r>
      <w:r>
        <w:rPr>
          <w:rFonts w:hint="eastAsia"/>
          <w:color w:val="auto"/>
          <w:sz w:val="24"/>
          <w:szCs w:val="24"/>
          <w:lang w:eastAsia="zh-CN"/>
        </w:rPr>
        <w:t>）</w:t>
      </w:r>
      <w:r>
        <w:rPr>
          <w:rFonts w:hint="eastAsia" w:cs="宋体"/>
          <w:color w:val="auto"/>
          <w:sz w:val="24"/>
          <w:lang w:eastAsia="zh-CN"/>
        </w:rPr>
        <w:t>投标文件</w:t>
      </w:r>
      <w:r>
        <w:rPr>
          <w:rFonts w:hint="eastAsia" w:ascii="宋体" w:hAnsi="宋体" w:eastAsia="宋体" w:cs="宋体"/>
          <w:sz w:val="24"/>
        </w:rPr>
        <w:t>的副本可采用正本的复印件，但副本内容应与正本内容一致，若内容不一致，以正本为准；</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5</w:t>
      </w:r>
      <w:r>
        <w:rPr>
          <w:spacing w:val="-10"/>
        </w:rPr>
        <w:t>、投标文件应尽量避免涂改、行间插字或删除。如果出现上述情况，修改之处应加盖投</w:t>
      </w:r>
      <w:r>
        <w:t>标</w:t>
      </w:r>
      <w:r>
        <w:rPr>
          <w:rFonts w:hint="eastAsia"/>
          <w:lang w:eastAsia="zh-CN"/>
        </w:rPr>
        <w:t>投标人</w:t>
      </w:r>
      <w:r>
        <w:t>单位公章或由投标</w:t>
      </w:r>
      <w:r>
        <w:rPr>
          <w:rFonts w:hint="eastAsia"/>
          <w:lang w:eastAsia="zh-CN"/>
        </w:rPr>
        <w:t>投标人</w:t>
      </w:r>
      <w:r>
        <w:t>的法定代表人或其授权委托人签字确认。</w:t>
      </w:r>
      <w:r>
        <w:rPr>
          <w:rFonts w:hint="eastAsia"/>
          <w:b/>
          <w:bCs/>
        </w:rPr>
        <w:t>因</w:t>
      </w:r>
      <w:r>
        <w:rPr>
          <w:rFonts w:hint="eastAsia"/>
          <w:b/>
          <w:bCs/>
          <w:lang w:val="en-US" w:eastAsia="zh-CN"/>
        </w:rPr>
        <w:t>投标</w:t>
      </w:r>
      <w:r>
        <w:rPr>
          <w:rFonts w:hint="eastAsia"/>
          <w:b/>
          <w:bCs/>
        </w:rPr>
        <w:t>文件字迹潦草、提交证明材料复印件不清晰或表达不清楚视为无效投标。</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（五）投标文件有效期</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60" w:firstLineChars="200"/>
        <w:textAlignment w:val="auto"/>
      </w:pPr>
      <w:r>
        <w:rPr>
          <w:spacing w:val="-5"/>
        </w:rPr>
        <w:t xml:space="preserve">投标文件从投标截止期结束后 </w:t>
      </w:r>
      <w:r>
        <w:t>60</w:t>
      </w:r>
      <w:r>
        <w:rPr>
          <w:spacing w:val="-14"/>
        </w:rPr>
        <w:t xml:space="preserve"> 日内有效。在特殊情况下，代理机构可与</w:t>
      </w:r>
      <w:r>
        <w:rPr>
          <w:rFonts w:hint="eastAsia"/>
          <w:spacing w:val="-14"/>
          <w:lang w:eastAsia="zh-CN"/>
        </w:rPr>
        <w:t>投标人</w:t>
      </w:r>
      <w:r>
        <w:rPr>
          <w:spacing w:val="-14"/>
        </w:rPr>
        <w:t>协商延</w:t>
      </w:r>
      <w:r>
        <w:t>长招标文件的有效期。</w:t>
      </w:r>
    </w:p>
    <w:p>
      <w:pPr>
        <w:pStyle w:val="6"/>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58" w:firstLineChars="200"/>
        <w:textAlignment w:val="auto"/>
      </w:pPr>
      <w:r>
        <w:rPr>
          <w:w w:val="95"/>
        </w:rPr>
        <w:t>（六）投标保证金</w:t>
      </w:r>
    </w:p>
    <w:p>
      <w:pPr>
        <w:pStyle w:val="20"/>
        <w:keepNext w:val="0"/>
        <w:keepLines w:val="0"/>
        <w:pageBreakBefore w:val="0"/>
        <w:widowControl w:val="0"/>
        <w:numPr>
          <w:ilvl w:val="0"/>
          <w:numId w:val="5"/>
        </w:numPr>
        <w:tabs>
          <w:tab w:val="left" w:pos="1114"/>
        </w:tabs>
        <w:kinsoku/>
        <w:wordWrap/>
        <w:overflowPunct/>
        <w:topLinePunct w:val="0"/>
        <w:autoSpaceDE w:val="0"/>
        <w:autoSpaceDN w:val="0"/>
        <w:bidi w:val="0"/>
        <w:snapToGrid/>
        <w:spacing w:before="0" w:after="0" w:line="440" w:lineRule="exact"/>
        <w:ind w:left="0" w:leftChars="0" w:right="0" w:firstLine="480" w:firstLineChars="200"/>
        <w:jc w:val="left"/>
        <w:textAlignment w:val="auto"/>
        <w:rPr>
          <w:sz w:val="24"/>
        </w:rPr>
      </w:pPr>
      <w:r>
        <w:rPr>
          <w:sz w:val="24"/>
        </w:rPr>
        <w:t>对未按要求提交投标保证金的投标文件，将视为不响应招标而予以拒绝。</w:t>
      </w:r>
    </w:p>
    <w:p>
      <w:pPr>
        <w:pStyle w:val="20"/>
        <w:keepNext w:val="0"/>
        <w:keepLines w:val="0"/>
        <w:pageBreakBefore w:val="0"/>
        <w:widowControl w:val="0"/>
        <w:numPr>
          <w:ilvl w:val="0"/>
          <w:numId w:val="5"/>
        </w:numPr>
        <w:tabs>
          <w:tab w:val="left" w:pos="1114"/>
        </w:tabs>
        <w:kinsoku/>
        <w:wordWrap/>
        <w:overflowPunct/>
        <w:topLinePunct w:val="0"/>
        <w:autoSpaceDE w:val="0"/>
        <w:autoSpaceDN w:val="0"/>
        <w:bidi w:val="0"/>
        <w:snapToGrid/>
        <w:spacing w:before="0" w:after="0" w:line="440" w:lineRule="exact"/>
        <w:ind w:left="0" w:leftChars="0" w:right="0" w:firstLine="456" w:firstLineChars="200"/>
        <w:jc w:val="left"/>
        <w:textAlignment w:val="auto"/>
        <w:rPr>
          <w:sz w:val="24"/>
        </w:rPr>
      </w:pPr>
      <w:r>
        <w:rPr>
          <w:spacing w:val="-6"/>
          <w:sz w:val="24"/>
        </w:rPr>
        <w:t>未中标</w:t>
      </w:r>
      <w:r>
        <w:rPr>
          <w:rFonts w:hint="eastAsia"/>
          <w:spacing w:val="-6"/>
          <w:sz w:val="24"/>
          <w:lang w:eastAsia="zh-CN"/>
        </w:rPr>
        <w:t>投标人</w:t>
      </w:r>
      <w:r>
        <w:rPr>
          <w:spacing w:val="-6"/>
          <w:sz w:val="24"/>
        </w:rPr>
        <w:t xml:space="preserve">的投标保证金，自中标通知书发出之日起 </w:t>
      </w:r>
      <w:r>
        <w:rPr>
          <w:sz w:val="24"/>
        </w:rPr>
        <w:t>5</w:t>
      </w:r>
      <w:r>
        <w:rPr>
          <w:spacing w:val="-10"/>
          <w:sz w:val="24"/>
        </w:rPr>
        <w:t xml:space="preserve"> 个工作日内，由我公司向怀</w:t>
      </w:r>
    </w:p>
    <w:p>
      <w:pPr>
        <w:pStyle w:val="7"/>
        <w:keepNext w:val="0"/>
        <w:keepLines w:val="0"/>
        <w:pageBreakBefore w:val="0"/>
        <w:widowControl w:val="0"/>
        <w:numPr>
          <w:ilvl w:val="0"/>
          <w:numId w:val="0"/>
        </w:numPr>
        <w:kinsoku/>
        <w:wordWrap/>
        <w:overflowPunct/>
        <w:topLinePunct w:val="0"/>
        <w:autoSpaceDE w:val="0"/>
        <w:autoSpaceDN w:val="0"/>
        <w:bidi w:val="0"/>
        <w:snapToGrid/>
        <w:spacing w:before="0" w:after="0" w:line="440" w:lineRule="exact"/>
        <w:ind w:left="719" w:leftChars="327" w:right="0" w:rightChars="0" w:firstLine="0" w:firstLineChars="0"/>
        <w:textAlignment w:val="auto"/>
      </w:pPr>
      <w:r>
        <w:rPr>
          <w:spacing w:val="-2"/>
        </w:rPr>
        <w:t>来县公共资源交易中心申请后退还。中标</w:t>
      </w:r>
      <w:r>
        <w:rPr>
          <w:rFonts w:hint="eastAsia"/>
          <w:spacing w:val="-2"/>
          <w:lang w:eastAsia="zh-CN"/>
        </w:rPr>
        <w:t>投标人</w:t>
      </w:r>
      <w:r>
        <w:rPr>
          <w:spacing w:val="-2"/>
        </w:rPr>
        <w:t xml:space="preserve">的投标保证金自合同签订之日起 </w:t>
      </w:r>
      <w:r>
        <w:t>5</w:t>
      </w:r>
      <w:r>
        <w:rPr>
          <w:spacing w:val="-16"/>
        </w:rPr>
        <w:t xml:space="preserve"> 个工作日</w:t>
      </w:r>
      <w:r>
        <w:t>内，由我公司向怀来县公共资源交易中心申请后退还。</w:t>
      </w:r>
    </w:p>
    <w:p>
      <w:pPr>
        <w:pStyle w:val="20"/>
        <w:keepNext w:val="0"/>
        <w:keepLines w:val="0"/>
        <w:pageBreakBefore w:val="0"/>
        <w:widowControl w:val="0"/>
        <w:numPr>
          <w:ilvl w:val="0"/>
          <w:numId w:val="5"/>
        </w:numPr>
        <w:tabs>
          <w:tab w:val="left" w:pos="1114"/>
        </w:tabs>
        <w:kinsoku/>
        <w:wordWrap/>
        <w:overflowPunct/>
        <w:topLinePunct w:val="0"/>
        <w:autoSpaceDE w:val="0"/>
        <w:autoSpaceDN w:val="0"/>
        <w:bidi w:val="0"/>
        <w:snapToGrid/>
        <w:spacing w:before="0" w:after="0" w:line="440" w:lineRule="exact"/>
        <w:ind w:left="0" w:leftChars="0" w:right="0" w:firstLine="480" w:firstLineChars="200"/>
        <w:jc w:val="left"/>
        <w:textAlignment w:val="auto"/>
        <w:rPr>
          <w:sz w:val="24"/>
        </w:rPr>
      </w:pPr>
      <w:r>
        <w:rPr>
          <w:sz w:val="24"/>
        </w:rPr>
        <w:t>若发生下列情况之一，保证金不予退还：</w:t>
      </w:r>
    </w:p>
    <w:p>
      <w:pPr>
        <w:pStyle w:val="20"/>
        <w:keepNext w:val="0"/>
        <w:keepLines w:val="0"/>
        <w:pageBreakBefore w:val="0"/>
        <w:widowControl w:val="0"/>
        <w:numPr>
          <w:ilvl w:val="0"/>
          <w:numId w:val="5"/>
        </w:numPr>
        <w:tabs>
          <w:tab w:val="left" w:pos="1354"/>
        </w:tabs>
        <w:kinsoku/>
        <w:wordWrap/>
        <w:overflowPunct/>
        <w:topLinePunct w:val="0"/>
        <w:autoSpaceDE w:val="0"/>
        <w:autoSpaceDN w:val="0"/>
        <w:bidi w:val="0"/>
        <w:snapToGrid/>
        <w:spacing w:before="0" w:after="0" w:line="440" w:lineRule="exact"/>
        <w:ind w:left="0" w:leftChars="0" w:right="0" w:firstLine="480" w:firstLineChars="200"/>
        <w:jc w:val="left"/>
        <w:textAlignment w:val="auto"/>
        <w:rPr>
          <w:sz w:val="24"/>
        </w:rPr>
      </w:pPr>
      <w:r>
        <w:rPr>
          <w:sz w:val="24"/>
        </w:rPr>
        <w:t>投标后</w:t>
      </w:r>
      <w:r>
        <w:rPr>
          <w:rFonts w:hint="eastAsia"/>
          <w:sz w:val="24"/>
          <w:lang w:eastAsia="zh-CN"/>
        </w:rPr>
        <w:t>投标人</w:t>
      </w:r>
      <w:r>
        <w:rPr>
          <w:sz w:val="24"/>
        </w:rPr>
        <w:t>撤回其投标文件或主动放弃中标资格的；</w:t>
      </w:r>
    </w:p>
    <w:p>
      <w:pPr>
        <w:pStyle w:val="20"/>
        <w:keepNext w:val="0"/>
        <w:keepLines w:val="0"/>
        <w:pageBreakBefore w:val="0"/>
        <w:widowControl w:val="0"/>
        <w:numPr>
          <w:ilvl w:val="0"/>
          <w:numId w:val="5"/>
        </w:numPr>
        <w:tabs>
          <w:tab w:val="left" w:pos="1354"/>
        </w:tabs>
        <w:kinsoku/>
        <w:wordWrap/>
        <w:overflowPunct/>
        <w:topLinePunct w:val="0"/>
        <w:autoSpaceDE w:val="0"/>
        <w:autoSpaceDN w:val="0"/>
        <w:bidi w:val="0"/>
        <w:snapToGrid/>
        <w:spacing w:before="0" w:after="0" w:line="440" w:lineRule="exact"/>
        <w:ind w:left="0" w:leftChars="0" w:right="0" w:firstLine="480" w:firstLineChars="200"/>
        <w:jc w:val="left"/>
        <w:textAlignment w:val="auto"/>
        <w:rPr>
          <w:sz w:val="24"/>
        </w:rPr>
      </w:pPr>
      <w:r>
        <w:rPr>
          <w:sz w:val="24"/>
        </w:rPr>
        <w:t>提供虚假的材料谋取成交的；</w:t>
      </w:r>
    </w:p>
    <w:p>
      <w:pPr>
        <w:pStyle w:val="20"/>
        <w:keepNext w:val="0"/>
        <w:keepLines w:val="0"/>
        <w:pageBreakBefore w:val="0"/>
        <w:widowControl w:val="0"/>
        <w:numPr>
          <w:ilvl w:val="0"/>
          <w:numId w:val="5"/>
        </w:numPr>
        <w:tabs>
          <w:tab w:val="left" w:pos="1354"/>
        </w:tabs>
        <w:kinsoku/>
        <w:wordWrap/>
        <w:overflowPunct/>
        <w:topLinePunct w:val="0"/>
        <w:autoSpaceDE w:val="0"/>
        <w:autoSpaceDN w:val="0"/>
        <w:bidi w:val="0"/>
        <w:snapToGrid/>
        <w:spacing w:before="0" w:after="0" w:line="440" w:lineRule="exact"/>
        <w:ind w:left="0" w:leftChars="0" w:right="0" w:firstLine="480" w:firstLineChars="200"/>
        <w:jc w:val="left"/>
        <w:textAlignment w:val="auto"/>
        <w:rPr>
          <w:sz w:val="24"/>
        </w:rPr>
      </w:pPr>
      <w:r>
        <w:rPr>
          <w:sz w:val="24"/>
        </w:rPr>
        <w:t>中标后在规定的期限内未能按招标文件要求签订合同的；</w:t>
      </w:r>
    </w:p>
    <w:p>
      <w:pPr>
        <w:pStyle w:val="20"/>
        <w:keepNext w:val="0"/>
        <w:keepLines w:val="0"/>
        <w:pageBreakBefore w:val="0"/>
        <w:widowControl w:val="0"/>
        <w:numPr>
          <w:ilvl w:val="0"/>
          <w:numId w:val="5"/>
        </w:numPr>
        <w:tabs>
          <w:tab w:val="left" w:pos="1354"/>
        </w:tabs>
        <w:kinsoku/>
        <w:wordWrap/>
        <w:overflowPunct/>
        <w:topLinePunct w:val="0"/>
        <w:autoSpaceDE w:val="0"/>
        <w:autoSpaceDN w:val="0"/>
        <w:bidi w:val="0"/>
        <w:snapToGrid/>
        <w:spacing w:before="0" w:after="0" w:line="440" w:lineRule="exact"/>
        <w:ind w:left="0" w:leftChars="0" w:right="0" w:firstLine="476" w:firstLineChars="200"/>
        <w:jc w:val="left"/>
        <w:textAlignment w:val="auto"/>
        <w:rPr>
          <w:b/>
          <w:sz w:val="24"/>
        </w:rPr>
      </w:pPr>
      <w:r>
        <w:rPr>
          <w:spacing w:val="-1"/>
          <w:sz w:val="24"/>
        </w:rPr>
        <w:t>发生其它违规行为，经政府采购监管部门审核认定的。</w:t>
      </w:r>
      <w:bookmarkStart w:id="61" w:name="四、投标文件的递交"/>
      <w:bookmarkEnd w:id="61"/>
    </w:p>
    <w:p>
      <w:pPr>
        <w:pStyle w:val="20"/>
        <w:keepNext w:val="0"/>
        <w:keepLines w:val="0"/>
        <w:pageBreakBefore w:val="0"/>
        <w:widowControl w:val="0"/>
        <w:numPr>
          <w:ilvl w:val="0"/>
          <w:numId w:val="0"/>
        </w:numPr>
        <w:tabs>
          <w:tab w:val="left" w:pos="1354"/>
        </w:tabs>
        <w:kinsoku/>
        <w:wordWrap/>
        <w:overflowPunct/>
        <w:topLinePunct w:val="0"/>
        <w:autoSpaceDE w:val="0"/>
        <w:autoSpaceDN w:val="0"/>
        <w:bidi w:val="0"/>
        <w:snapToGrid/>
        <w:spacing w:before="0" w:after="0" w:line="440" w:lineRule="exact"/>
        <w:ind w:leftChars="200" w:right="0" w:rightChars="0"/>
        <w:jc w:val="left"/>
        <w:textAlignment w:val="auto"/>
        <w:rPr>
          <w:b/>
          <w:sz w:val="24"/>
        </w:rPr>
      </w:pPr>
      <w:r>
        <w:rPr>
          <w:rFonts w:hint="eastAsia"/>
          <w:b/>
          <w:sz w:val="24"/>
          <w:lang w:val="en-US" w:eastAsia="zh-CN"/>
        </w:rPr>
        <w:t>四、</w:t>
      </w:r>
      <w:r>
        <w:rPr>
          <w:b/>
          <w:sz w:val="24"/>
        </w:rPr>
        <w:t>投标文件的递交</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（一）投标文件的密封和标记</w:t>
      </w:r>
    </w:p>
    <w:p>
      <w:pPr>
        <w:pStyle w:val="6"/>
        <w:keepNext w:val="0"/>
        <w:keepLines w:val="0"/>
        <w:pageBreakBefore w:val="0"/>
        <w:widowControl w:val="0"/>
        <w:numPr>
          <w:ilvl w:val="0"/>
          <w:numId w:val="6"/>
        </w:numPr>
        <w:tabs>
          <w:tab w:val="left" w:pos="1114"/>
        </w:tabs>
        <w:kinsoku/>
        <w:wordWrap/>
        <w:overflowPunct/>
        <w:topLinePunct w:val="0"/>
        <w:autoSpaceDE w:val="0"/>
        <w:autoSpaceDN w:val="0"/>
        <w:bidi w:val="0"/>
        <w:snapToGrid/>
        <w:spacing w:before="0" w:after="0" w:line="440" w:lineRule="exact"/>
        <w:ind w:left="0" w:leftChars="0" w:right="0" w:firstLine="482" w:firstLineChars="200"/>
        <w:jc w:val="both"/>
        <w:textAlignment w:val="auto"/>
      </w:pPr>
      <w:r>
        <w:rPr>
          <w:rFonts w:hint="eastAsia"/>
          <w:lang w:eastAsia="zh-CN"/>
        </w:rPr>
        <w:t>投标人</w:t>
      </w:r>
      <w:r>
        <w:t>必须将投标文件正本（1</w:t>
      </w:r>
      <w:r>
        <w:rPr>
          <w:spacing w:val="-31"/>
        </w:rPr>
        <w:t xml:space="preserve"> 份</w:t>
      </w:r>
      <w:r>
        <w:t>）和副本（4</w:t>
      </w:r>
      <w:r>
        <w:rPr>
          <w:spacing w:val="-32"/>
        </w:rPr>
        <w:t xml:space="preserve"> 份</w:t>
      </w:r>
      <w:r>
        <w:t>）</w:t>
      </w:r>
      <w:r>
        <w:rPr>
          <w:spacing w:val="-5"/>
        </w:rPr>
        <w:t xml:space="preserve">分别胶装成册，并与电子版 </w:t>
      </w:r>
      <w:r>
        <w:t>U</w:t>
      </w:r>
      <w:r>
        <w:rPr>
          <w:spacing w:val="-37"/>
        </w:rPr>
        <w:t xml:space="preserve"> 盘</w:t>
      </w:r>
      <w:r>
        <w:rPr>
          <w:spacing w:val="-21"/>
        </w:rPr>
        <w:t xml:space="preserve">文件 </w:t>
      </w:r>
      <w:r>
        <w:t>1</w:t>
      </w:r>
      <w:r>
        <w:rPr>
          <w:spacing w:val="-9"/>
        </w:rPr>
        <w:t xml:space="preserve"> 份同时密封在同一个密封袋中，并将文件密封袋封面</w:t>
      </w:r>
      <w:r>
        <w:rPr>
          <w:highlight w:val="none"/>
        </w:rPr>
        <w:t>（格式见招标文件第六部分）</w:t>
      </w:r>
      <w:r>
        <w:rPr>
          <w:spacing w:val="-11"/>
          <w:highlight w:val="none"/>
        </w:rPr>
        <w:t>粘</w:t>
      </w:r>
      <w:r>
        <w:t>贴在文件袋外，封贴处加盖公章。</w:t>
      </w:r>
    </w:p>
    <w:p>
      <w:pPr>
        <w:pStyle w:val="20"/>
        <w:keepNext w:val="0"/>
        <w:keepLines w:val="0"/>
        <w:pageBreakBefore w:val="0"/>
        <w:widowControl w:val="0"/>
        <w:numPr>
          <w:ilvl w:val="0"/>
          <w:numId w:val="6"/>
        </w:numPr>
        <w:tabs>
          <w:tab w:val="left" w:pos="1102"/>
        </w:tabs>
        <w:kinsoku/>
        <w:wordWrap/>
        <w:overflowPunct/>
        <w:topLinePunct w:val="0"/>
        <w:autoSpaceDE w:val="0"/>
        <w:autoSpaceDN w:val="0"/>
        <w:bidi w:val="0"/>
        <w:snapToGrid/>
        <w:spacing w:before="0" w:after="0" w:line="440" w:lineRule="exact"/>
        <w:ind w:left="0" w:leftChars="0" w:right="0" w:firstLine="462" w:firstLineChars="200"/>
        <w:jc w:val="left"/>
        <w:textAlignment w:val="auto"/>
        <w:rPr>
          <w:b/>
          <w:sz w:val="24"/>
        </w:rPr>
      </w:pPr>
      <w:r>
        <w:rPr>
          <w:b/>
          <w:spacing w:val="-5"/>
          <w:sz w:val="24"/>
        </w:rPr>
        <w:t>如果未按上述规定进行密封和标记，代理机构对投标文件不予接收，而且对投标文</w:t>
      </w:r>
      <w:r>
        <w:rPr>
          <w:b/>
          <w:spacing w:val="-3"/>
          <w:sz w:val="24"/>
        </w:rPr>
        <w:t>件的误投或提前拆封不负责任。</w:t>
      </w:r>
    </w:p>
    <w:p>
      <w:pPr>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2" w:firstLineChars="200"/>
        <w:jc w:val="left"/>
        <w:textAlignment w:val="auto"/>
        <w:rPr>
          <w:b/>
          <w:sz w:val="24"/>
        </w:rPr>
      </w:pPr>
      <w:r>
        <w:rPr>
          <w:b/>
          <w:sz w:val="24"/>
        </w:rPr>
        <w:t>（二）投标文件的递交截止时间：见投标人须知前附表。</w:t>
      </w:r>
    </w:p>
    <w:p>
      <w:pPr>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2" w:firstLineChars="200"/>
        <w:jc w:val="left"/>
        <w:textAlignment w:val="auto"/>
        <w:rPr>
          <w:b/>
          <w:sz w:val="24"/>
        </w:rPr>
      </w:pPr>
      <w:r>
        <w:rPr>
          <w:b/>
          <w:sz w:val="24"/>
        </w:rPr>
        <w:t>（三）投标文件的递交地点：见投标人须知前附表。</w:t>
      </w:r>
    </w:p>
    <w:p>
      <w:pPr>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2" w:firstLineChars="200"/>
        <w:jc w:val="left"/>
        <w:textAlignment w:val="auto"/>
        <w:rPr>
          <w:b/>
          <w:sz w:val="24"/>
        </w:rPr>
      </w:pPr>
      <w:r>
        <w:rPr>
          <w:b/>
          <w:sz w:val="24"/>
        </w:rPr>
        <w:t>（四）投标文件有下列情形之一的，代理机构不予受理：</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1、超过招标截止时间送达或未送达指定地点的投标文件；</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2、未按招标文件要求密封的投标文件。</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jc w:val="both"/>
        <w:textAlignment w:val="auto"/>
      </w:pPr>
      <w:r>
        <w:t>（五）</w:t>
      </w:r>
      <w:r>
        <w:rPr>
          <w:b/>
        </w:rPr>
        <w:t>开标时</w:t>
      </w:r>
      <w:r>
        <w:rPr>
          <w:rFonts w:hint="eastAsia"/>
          <w:b/>
        </w:rPr>
        <w:t>投标人如是法定代表人参加开标会议的</w:t>
      </w:r>
      <w:r>
        <w:rPr>
          <w:b/>
        </w:rPr>
        <w:t>须</w:t>
      </w:r>
      <w:r>
        <w:rPr>
          <w:rFonts w:hint="eastAsia"/>
          <w:b/>
        </w:rPr>
        <w:t>提交</w:t>
      </w:r>
      <w:r>
        <w:rPr>
          <w:b/>
        </w:rPr>
        <w:t>法定代表人</w:t>
      </w:r>
      <w:r>
        <w:rPr>
          <w:rFonts w:hint="eastAsia"/>
          <w:b/>
        </w:rPr>
        <w:t>身份</w:t>
      </w:r>
      <w:r>
        <w:rPr>
          <w:b/>
        </w:rPr>
        <w:t>证明书、法定代表人身份证</w:t>
      </w:r>
      <w:r>
        <w:rPr>
          <w:rFonts w:hint="eastAsia"/>
          <w:b/>
        </w:rPr>
        <w:t>原件及复印件，如是授权委托人参加开标会议的须提交</w:t>
      </w:r>
      <w:r>
        <w:rPr>
          <w:b/>
        </w:rPr>
        <w:t>法定代表人</w:t>
      </w:r>
      <w:r>
        <w:rPr>
          <w:rFonts w:hint="eastAsia"/>
          <w:b/>
        </w:rPr>
        <w:t>身份</w:t>
      </w:r>
      <w:r>
        <w:rPr>
          <w:b/>
        </w:rPr>
        <w:t>证明书、法定代表人身份证复印件</w:t>
      </w:r>
      <w:r>
        <w:rPr>
          <w:rFonts w:hint="eastAsia"/>
          <w:b/>
        </w:rPr>
        <w:t>、法定代表人</w:t>
      </w:r>
      <w:r>
        <w:rPr>
          <w:b/>
        </w:rPr>
        <w:t>授权委托书</w:t>
      </w:r>
      <w:r>
        <w:rPr>
          <w:rFonts w:hint="eastAsia"/>
          <w:b/>
        </w:rPr>
        <w:t>、</w:t>
      </w:r>
      <w:r>
        <w:rPr>
          <w:b/>
        </w:rPr>
        <w:t>被授权人身份证原件</w:t>
      </w:r>
      <w:r>
        <w:rPr>
          <w:rFonts w:hint="eastAsia"/>
          <w:b/>
        </w:rPr>
        <w:t>及复印件，开标时提交招标人验证，以证明其出席，否则其投标文件将不予受理</w:t>
      </w:r>
      <w:r>
        <w:rPr>
          <w:rFonts w:hint="eastAsia"/>
        </w:rPr>
        <w:t>。</w:t>
      </w:r>
      <w:r>
        <w:rPr>
          <w:rFonts w:hint="eastAsia"/>
          <w:b/>
          <w:bCs/>
        </w:rPr>
        <w:t>参加开标的</w:t>
      </w:r>
      <w:r>
        <w:rPr>
          <w:rFonts w:hint="eastAsia"/>
          <w:b/>
          <w:bCs/>
          <w:lang w:eastAsia="zh-CN"/>
        </w:rPr>
        <w:t>投标人</w:t>
      </w:r>
      <w:r>
        <w:rPr>
          <w:rFonts w:hint="eastAsia"/>
          <w:b/>
          <w:bCs/>
        </w:rPr>
        <w:t>应在签到表上签到，并将所需的资格证明原件和相关材料原件随</w:t>
      </w:r>
      <w:r>
        <w:rPr>
          <w:rFonts w:hint="eastAsia"/>
          <w:b/>
          <w:bCs/>
          <w:lang w:eastAsia="zh-CN"/>
        </w:rPr>
        <w:t>投标文件</w:t>
      </w:r>
      <w:r>
        <w:rPr>
          <w:rFonts w:hint="eastAsia"/>
          <w:b/>
          <w:bCs/>
        </w:rPr>
        <w:t>同时递交。</w:t>
      </w:r>
    </w:p>
    <w:p>
      <w:pPr>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2" w:firstLineChars="200"/>
        <w:jc w:val="left"/>
        <w:textAlignment w:val="auto"/>
        <w:rPr>
          <w:b/>
          <w:sz w:val="24"/>
        </w:rPr>
      </w:pPr>
      <w:bookmarkStart w:id="62" w:name="五、开标与评标"/>
      <w:bookmarkEnd w:id="62"/>
      <w:r>
        <w:rPr>
          <w:b/>
          <w:sz w:val="24"/>
        </w:rPr>
        <w:t>五、开标与评标</w:t>
      </w:r>
    </w:p>
    <w:p>
      <w:pPr>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jc w:val="left"/>
        <w:textAlignment w:val="auto"/>
        <w:rPr>
          <w:sz w:val="24"/>
        </w:rPr>
      </w:pPr>
      <w:r>
        <w:rPr>
          <w:sz w:val="24"/>
        </w:rPr>
        <w:t>(一)开标</w:t>
      </w:r>
    </w:p>
    <w:p>
      <w:pPr>
        <w:pStyle w:val="20"/>
        <w:keepNext w:val="0"/>
        <w:keepLines w:val="0"/>
        <w:pageBreakBefore w:val="0"/>
        <w:widowControl w:val="0"/>
        <w:numPr>
          <w:ilvl w:val="0"/>
          <w:numId w:val="7"/>
        </w:numPr>
        <w:tabs>
          <w:tab w:val="left" w:pos="1114"/>
        </w:tabs>
        <w:kinsoku/>
        <w:wordWrap/>
        <w:overflowPunct/>
        <w:topLinePunct w:val="0"/>
        <w:autoSpaceDE w:val="0"/>
        <w:autoSpaceDN w:val="0"/>
        <w:bidi w:val="0"/>
        <w:snapToGrid/>
        <w:spacing w:before="0" w:after="0" w:line="440" w:lineRule="exact"/>
        <w:ind w:left="0" w:leftChars="0" w:right="0" w:firstLine="480" w:firstLineChars="200"/>
        <w:jc w:val="left"/>
        <w:textAlignment w:val="auto"/>
        <w:rPr>
          <w:sz w:val="24"/>
          <w:szCs w:val="24"/>
        </w:rPr>
      </w:pPr>
      <w:r>
        <w:rPr>
          <w:sz w:val="24"/>
        </w:rPr>
        <w:t>代理机构将在招标公告规</w:t>
      </w:r>
      <w:r>
        <w:rPr>
          <w:sz w:val="24"/>
          <w:szCs w:val="24"/>
        </w:rPr>
        <w:t>定的时间和地点组织开标。</w:t>
      </w:r>
      <w:r>
        <w:rPr>
          <w:rFonts w:hint="eastAsia"/>
          <w:sz w:val="24"/>
          <w:szCs w:val="24"/>
          <w:lang w:eastAsia="zh-CN"/>
        </w:rPr>
        <w:t>投标人</w:t>
      </w:r>
      <w:r>
        <w:rPr>
          <w:rFonts w:hint="eastAsia"/>
          <w:sz w:val="24"/>
          <w:szCs w:val="24"/>
        </w:rPr>
        <w:t>不足</w:t>
      </w:r>
      <w:r>
        <w:rPr>
          <w:sz w:val="24"/>
          <w:szCs w:val="24"/>
        </w:rPr>
        <w:t>3</w:t>
      </w:r>
      <w:r>
        <w:rPr>
          <w:rFonts w:hint="eastAsia"/>
          <w:sz w:val="24"/>
          <w:szCs w:val="24"/>
        </w:rPr>
        <w:t>家的，不得开标。</w:t>
      </w:r>
    </w:p>
    <w:p>
      <w:pPr>
        <w:pStyle w:val="20"/>
        <w:keepNext w:val="0"/>
        <w:keepLines w:val="0"/>
        <w:pageBreakBefore w:val="0"/>
        <w:widowControl w:val="0"/>
        <w:numPr>
          <w:ilvl w:val="0"/>
          <w:numId w:val="7"/>
        </w:numPr>
        <w:tabs>
          <w:tab w:val="left" w:pos="1114"/>
        </w:tabs>
        <w:kinsoku/>
        <w:wordWrap/>
        <w:overflowPunct/>
        <w:topLinePunct w:val="0"/>
        <w:autoSpaceDE w:val="0"/>
        <w:autoSpaceDN w:val="0"/>
        <w:bidi w:val="0"/>
        <w:snapToGrid/>
        <w:spacing w:before="0" w:after="0" w:line="440" w:lineRule="exact"/>
        <w:ind w:left="0" w:leftChars="0" w:right="0" w:firstLine="476" w:firstLineChars="200"/>
        <w:jc w:val="left"/>
        <w:textAlignment w:val="auto"/>
        <w:rPr>
          <w:sz w:val="24"/>
        </w:rPr>
      </w:pPr>
      <w:r>
        <w:rPr>
          <w:spacing w:val="-1"/>
          <w:sz w:val="24"/>
          <w:szCs w:val="24"/>
        </w:rPr>
        <w:t>开标时，应当由投标人或者其推选的代表检查投标文件的密封情况；经</w:t>
      </w:r>
      <w:r>
        <w:rPr>
          <w:spacing w:val="-1"/>
          <w:sz w:val="24"/>
        </w:rPr>
        <w:t xml:space="preserve">确认无误后， </w:t>
      </w:r>
      <w:r>
        <w:rPr>
          <w:sz w:val="24"/>
        </w:rPr>
        <w:t>由采购人或者采购代理机构工作人员当众拆封，宣布投标人名称、投标价格和招标文件规定的需要宣布的其他内容。</w:t>
      </w:r>
    </w:p>
    <w:p>
      <w:pPr>
        <w:pStyle w:val="20"/>
        <w:keepNext w:val="0"/>
        <w:keepLines w:val="0"/>
        <w:pageBreakBefore w:val="0"/>
        <w:widowControl w:val="0"/>
        <w:numPr>
          <w:ilvl w:val="0"/>
          <w:numId w:val="7"/>
        </w:numPr>
        <w:tabs>
          <w:tab w:val="left" w:pos="1114"/>
        </w:tabs>
        <w:kinsoku/>
        <w:wordWrap/>
        <w:overflowPunct/>
        <w:topLinePunct w:val="0"/>
        <w:autoSpaceDE w:val="0"/>
        <w:autoSpaceDN w:val="0"/>
        <w:bidi w:val="0"/>
        <w:snapToGrid/>
        <w:spacing w:before="0" w:after="0" w:line="440" w:lineRule="exact"/>
        <w:ind w:left="0" w:leftChars="0" w:right="0" w:firstLine="472" w:firstLineChars="200"/>
        <w:jc w:val="left"/>
        <w:textAlignment w:val="auto"/>
        <w:rPr>
          <w:sz w:val="24"/>
        </w:rPr>
      </w:pPr>
      <w:r>
        <w:rPr>
          <w:spacing w:val="-2"/>
          <w:sz w:val="24"/>
        </w:rPr>
        <w:t>开标过程应当由采购人或者采购代理机构负责记录，由参加开标的各投标人代表和</w:t>
      </w:r>
      <w:r>
        <w:rPr>
          <w:spacing w:val="-4"/>
          <w:sz w:val="24"/>
        </w:rPr>
        <w:t>相关工作人员签字确认后随采购文件一并存档。</w:t>
      </w:r>
    </w:p>
    <w:p>
      <w:pPr>
        <w:pStyle w:val="7"/>
        <w:keepNext w:val="0"/>
        <w:keepLines w:val="0"/>
        <w:pageBreakBefore w:val="0"/>
        <w:widowControl w:val="0"/>
        <w:numPr>
          <w:ilvl w:val="0"/>
          <w:numId w:val="7"/>
        </w:numPr>
        <w:kinsoku/>
        <w:wordWrap/>
        <w:overflowPunct/>
        <w:topLinePunct w:val="0"/>
        <w:autoSpaceDE w:val="0"/>
        <w:autoSpaceDN w:val="0"/>
        <w:bidi w:val="0"/>
        <w:snapToGrid/>
        <w:spacing w:before="0" w:after="0" w:line="440" w:lineRule="exact"/>
        <w:ind w:left="0" w:leftChars="0" w:right="0" w:firstLine="480" w:firstLineChars="200"/>
        <w:jc w:val="both"/>
        <w:textAlignment w:val="auto"/>
      </w:pPr>
      <w: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7"/>
        <w:keepNext w:val="0"/>
        <w:keepLines w:val="0"/>
        <w:pageBreakBefore w:val="0"/>
        <w:widowControl w:val="0"/>
        <w:numPr>
          <w:ilvl w:val="0"/>
          <w:numId w:val="7"/>
        </w:numPr>
        <w:kinsoku/>
        <w:wordWrap/>
        <w:overflowPunct/>
        <w:topLinePunct w:val="0"/>
        <w:autoSpaceDE w:val="0"/>
        <w:autoSpaceDN w:val="0"/>
        <w:bidi w:val="0"/>
        <w:snapToGrid/>
        <w:spacing w:before="0" w:after="0" w:line="440" w:lineRule="exact"/>
        <w:ind w:left="0" w:leftChars="0" w:right="0" w:firstLine="480" w:firstLineChars="200"/>
        <w:textAlignment w:val="auto"/>
      </w:pPr>
      <w:r>
        <w:t>投标人未参加开标的，视同认可开标结果。</w:t>
      </w:r>
    </w:p>
    <w:p>
      <w:pPr>
        <w:pStyle w:val="20"/>
        <w:keepNext w:val="0"/>
        <w:keepLines w:val="0"/>
        <w:pageBreakBefore w:val="0"/>
        <w:widowControl w:val="0"/>
        <w:numPr>
          <w:ilvl w:val="0"/>
          <w:numId w:val="7"/>
        </w:numPr>
        <w:tabs>
          <w:tab w:val="left" w:pos="994"/>
        </w:tabs>
        <w:kinsoku/>
        <w:wordWrap/>
        <w:overflowPunct/>
        <w:topLinePunct w:val="0"/>
        <w:autoSpaceDE w:val="0"/>
        <w:autoSpaceDN w:val="0"/>
        <w:bidi w:val="0"/>
        <w:snapToGrid/>
        <w:spacing w:before="0" w:after="0" w:line="440" w:lineRule="exact"/>
        <w:ind w:left="0" w:leftChars="0" w:right="0" w:firstLine="480" w:firstLineChars="200"/>
        <w:jc w:val="left"/>
        <w:textAlignment w:val="auto"/>
        <w:rPr>
          <w:sz w:val="24"/>
        </w:rPr>
      </w:pPr>
      <w:r>
        <w:rPr>
          <w:sz w:val="24"/>
        </w:rPr>
        <w:t>开标结束后，采购人或招标代理机构依法对投标人的资格进行审查；</w:t>
      </w:r>
    </w:p>
    <w:p>
      <w:pPr>
        <w:pStyle w:val="20"/>
        <w:keepNext w:val="0"/>
        <w:keepLines w:val="0"/>
        <w:pageBreakBefore w:val="0"/>
        <w:widowControl w:val="0"/>
        <w:numPr>
          <w:ilvl w:val="0"/>
          <w:numId w:val="7"/>
        </w:numPr>
        <w:tabs>
          <w:tab w:val="left" w:pos="1114"/>
        </w:tabs>
        <w:kinsoku/>
        <w:wordWrap/>
        <w:overflowPunct/>
        <w:topLinePunct w:val="0"/>
        <w:autoSpaceDE w:val="0"/>
        <w:autoSpaceDN w:val="0"/>
        <w:bidi w:val="0"/>
        <w:snapToGrid/>
        <w:spacing w:before="0" w:after="0" w:line="440" w:lineRule="exact"/>
        <w:ind w:left="0" w:leftChars="0" w:right="0" w:firstLine="464" w:firstLineChars="200"/>
        <w:jc w:val="left"/>
        <w:textAlignment w:val="auto"/>
        <w:rPr>
          <w:sz w:val="24"/>
        </w:rPr>
      </w:pPr>
      <w:r>
        <w:rPr>
          <w:spacing w:val="-4"/>
          <w:sz w:val="24"/>
        </w:rPr>
        <w:t xml:space="preserve">代理机构根据投标项目的特点组建评标委员会，评标委员会由采购人代表 </w:t>
      </w:r>
      <w:r>
        <w:rPr>
          <w:sz w:val="24"/>
        </w:rPr>
        <w:t>1</w:t>
      </w:r>
      <w:r>
        <w:rPr>
          <w:spacing w:val="-12"/>
          <w:sz w:val="24"/>
        </w:rPr>
        <w:t xml:space="preserve"> 人以及从</w:t>
      </w:r>
    </w:p>
    <w:p>
      <w:pPr>
        <w:pStyle w:val="7"/>
        <w:keepNext w:val="0"/>
        <w:keepLines w:val="0"/>
        <w:pageBreakBefore w:val="0"/>
        <w:widowControl w:val="0"/>
        <w:numPr>
          <w:ilvl w:val="0"/>
          <w:numId w:val="7"/>
        </w:numPr>
        <w:kinsoku/>
        <w:wordWrap/>
        <w:overflowPunct/>
        <w:topLinePunct w:val="0"/>
        <w:autoSpaceDE w:val="0"/>
        <w:autoSpaceDN w:val="0"/>
        <w:bidi w:val="0"/>
        <w:snapToGrid/>
        <w:spacing w:before="0" w:after="0" w:line="440" w:lineRule="exact"/>
        <w:ind w:left="0" w:leftChars="0" w:right="0" w:firstLine="468" w:firstLineChars="200"/>
        <w:textAlignment w:val="auto"/>
      </w:pPr>
      <w:r>
        <w:rPr>
          <w:spacing w:val="-3"/>
        </w:rPr>
        <w:t xml:space="preserve">政府采购专家库中随机抽取的有关技术、经济等方面的专家 </w:t>
      </w:r>
      <w:r>
        <w:t>4</w:t>
      </w:r>
      <w:r>
        <w:rPr>
          <w:spacing w:val="-24"/>
        </w:rPr>
        <w:t xml:space="preserve"> 人，共 </w:t>
      </w:r>
      <w:r>
        <w:t>5</w:t>
      </w:r>
      <w:r>
        <w:rPr>
          <w:spacing w:val="-9"/>
        </w:rPr>
        <w:t xml:space="preserve"> 人组成，经评标委员</w:t>
      </w:r>
      <w:r>
        <w:t>会成员推举产生评标委员会主任；</w:t>
      </w:r>
    </w:p>
    <w:p>
      <w:pPr>
        <w:pStyle w:val="20"/>
        <w:keepNext w:val="0"/>
        <w:keepLines w:val="0"/>
        <w:pageBreakBefore w:val="0"/>
        <w:widowControl w:val="0"/>
        <w:numPr>
          <w:ilvl w:val="0"/>
          <w:numId w:val="7"/>
        </w:numPr>
        <w:tabs>
          <w:tab w:val="left" w:pos="1114"/>
        </w:tabs>
        <w:kinsoku/>
        <w:wordWrap/>
        <w:overflowPunct/>
        <w:topLinePunct w:val="0"/>
        <w:autoSpaceDE w:val="0"/>
        <w:autoSpaceDN w:val="0"/>
        <w:bidi w:val="0"/>
        <w:snapToGrid/>
        <w:spacing w:before="0" w:after="0" w:line="440" w:lineRule="exact"/>
        <w:ind w:left="0" w:leftChars="0" w:right="0" w:firstLine="480" w:firstLineChars="200"/>
        <w:jc w:val="left"/>
        <w:textAlignment w:val="auto"/>
        <w:rPr>
          <w:sz w:val="24"/>
        </w:rPr>
      </w:pPr>
      <w:r>
        <w:rPr>
          <w:sz w:val="24"/>
        </w:rPr>
        <w:t>评审纪律、评审原则、评审标准将在评标会议上宣布。</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（二）评标</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1、评标办法：综合评标法；</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2、本招标项目的评标依据为招标文件和投标文件；</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3</w:t>
      </w:r>
      <w:r>
        <w:rPr>
          <w:spacing w:val="-10"/>
        </w:rPr>
        <w:t>、</w:t>
      </w:r>
      <w:r>
        <w:rPr>
          <w:rFonts w:hint="eastAsia"/>
          <w:spacing w:val="-10"/>
          <w:lang w:eastAsia="zh-CN"/>
        </w:rPr>
        <w:t>投标人</w:t>
      </w:r>
      <w:r>
        <w:rPr>
          <w:spacing w:val="-10"/>
        </w:rPr>
        <w:t>在评标过程中，所进行的力图影响评标结果、不符合评标办法的活动，将导致</w:t>
      </w:r>
      <w:r>
        <w:t>其被取消中标资格。</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4</w:t>
      </w:r>
      <w:r>
        <w:rPr>
          <w:spacing w:val="-10"/>
        </w:rPr>
        <w:t>、在评标过程中，评标委员会发现</w:t>
      </w:r>
      <w:r>
        <w:rPr>
          <w:rFonts w:hint="eastAsia"/>
          <w:spacing w:val="-10"/>
          <w:lang w:eastAsia="zh-CN"/>
        </w:rPr>
        <w:t>投标人</w:t>
      </w:r>
      <w:r>
        <w:rPr>
          <w:spacing w:val="-10"/>
        </w:rPr>
        <w:t>以他人名义投标、串标或者以其他弄虚作假方</w:t>
      </w:r>
      <w:r>
        <w:t>式投标的，该投标将作废标处理。</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5、评标程序</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rPr>
          <w:rFonts w:hint="eastAsia"/>
          <w:b/>
          <w:lang w:eastAsia="zh-CN"/>
        </w:rPr>
      </w:pPr>
      <w:r>
        <w:t>评标内容、评标办法：详见本招标文件</w:t>
      </w:r>
      <w:r>
        <w:rPr>
          <w:b/>
        </w:rPr>
        <w:t>第七部分</w:t>
      </w:r>
      <w:r>
        <w:rPr>
          <w:rFonts w:hint="eastAsia"/>
          <w:b/>
          <w:lang w:eastAsia="zh-CN"/>
        </w:rPr>
        <w:t>；</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(三) 投标文件的澄清</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在评标期间，评标委员会可以要求投标人对投标文件中含义不明确的内容作出必要的澄清或说明，但是澄清或者说明不得超出投标文件的范围或者改变投标文件的实质性内容，澄</w:t>
      </w:r>
      <w:bookmarkStart w:id="63" w:name="_bookmark3"/>
      <w:bookmarkEnd w:id="63"/>
      <w:r>
        <w:t>清或者说明以书面形式提交，并经投标人的授权委托人签字。</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（四）评标结果的确定</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2" w:firstLineChars="200"/>
        <w:textAlignment w:val="auto"/>
        <w:rPr>
          <w:b/>
          <w:bCs/>
        </w:rPr>
      </w:pPr>
      <w:r>
        <w:rPr>
          <w:rFonts w:hint="eastAsia"/>
          <w:b/>
          <w:bCs/>
        </w:rPr>
        <w:t>采购人授权评标委员会确定</w:t>
      </w:r>
      <w:r>
        <w:rPr>
          <w:rFonts w:hint="eastAsia"/>
          <w:b/>
          <w:bCs/>
          <w:lang w:val="en-US" w:eastAsia="zh-CN"/>
        </w:rPr>
        <w:t>中标</w:t>
      </w:r>
      <w:r>
        <w:rPr>
          <w:rFonts w:hint="eastAsia"/>
          <w:b/>
          <w:bCs/>
        </w:rPr>
        <w:t>人。</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rPr>
          <w:rFonts w:hint="eastAsia"/>
        </w:rPr>
        <w:t>中标人拒绝与采购人签订合同的，采购人可以按照评标报告推荐的中标候选人名单排序，确定下一候选人为中标人，也可以重新开展政府采购活动。</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评标结果将在发布招标公告的同一媒体发布中标公告。</w:t>
      </w:r>
    </w:p>
    <w:p>
      <w:pPr>
        <w:pStyle w:val="6"/>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2" w:firstLineChars="200"/>
        <w:textAlignment w:val="auto"/>
      </w:pPr>
      <w:r>
        <w:t>（五）中标</w:t>
      </w:r>
      <w:r>
        <w:rPr>
          <w:rFonts w:hint="eastAsia"/>
          <w:lang w:eastAsia="zh-CN"/>
        </w:rPr>
        <w:t>投标人</w:t>
      </w:r>
      <w:r>
        <w:t>在中标公告发布后</w:t>
      </w:r>
      <w:r>
        <w:rPr>
          <w:rFonts w:hint="eastAsia"/>
          <w:lang w:val="en-US" w:eastAsia="zh-CN"/>
        </w:rPr>
        <w:t>七日内</w:t>
      </w:r>
      <w:r>
        <w:t>到</w:t>
      </w:r>
      <w:r>
        <w:rPr>
          <w:rFonts w:hint="eastAsia"/>
          <w:lang w:eastAsia="zh-CN"/>
        </w:rPr>
        <w:t>中科坤林建设有限公司</w:t>
      </w:r>
      <w:r>
        <w:t>领取中标通知书。对未中标的</w:t>
      </w:r>
      <w:r>
        <w:rPr>
          <w:rFonts w:hint="eastAsia"/>
          <w:lang w:eastAsia="zh-CN"/>
        </w:rPr>
        <w:t>投标人</w:t>
      </w:r>
      <w:r>
        <w:t>，不解释落标原因，不退还其递交的投标文件。</w:t>
      </w:r>
    </w:p>
    <w:p>
      <w:pPr>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2" w:firstLineChars="200"/>
        <w:jc w:val="left"/>
        <w:textAlignment w:val="auto"/>
        <w:rPr>
          <w:b/>
          <w:sz w:val="24"/>
        </w:rPr>
      </w:pPr>
      <w:bookmarkStart w:id="64" w:name="六、质疑与投诉"/>
      <w:bookmarkEnd w:id="64"/>
      <w:r>
        <w:rPr>
          <w:b/>
          <w:sz w:val="24"/>
        </w:rPr>
        <w:t>六、质疑与投诉</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jc w:val="both"/>
        <w:textAlignment w:val="auto"/>
      </w:pPr>
      <w:r>
        <w:rPr>
          <w:rFonts w:hint="eastAsia"/>
          <w:lang w:eastAsia="zh-CN"/>
        </w:rPr>
        <w:t>投标人</w:t>
      </w:r>
      <w:r>
        <w:t>对政府采购活动事项有质疑的，可以在知道或应知其权益受到损害之日起七个工作日内，以书面形式向采购人或采购代理机构提出询问或者质疑。采购人或代理机构应当在收到</w:t>
      </w:r>
      <w:r>
        <w:rPr>
          <w:rFonts w:hint="eastAsia"/>
          <w:lang w:eastAsia="zh-CN"/>
        </w:rPr>
        <w:t>投标人</w:t>
      </w:r>
      <w:r>
        <w:t>在书面质疑后七个工作日内作出答复。质疑</w:t>
      </w:r>
      <w:r>
        <w:rPr>
          <w:rFonts w:hint="eastAsia"/>
          <w:lang w:eastAsia="zh-CN"/>
        </w:rPr>
        <w:t>投标人</w:t>
      </w:r>
      <w:r>
        <w:t>对采购人或采购代理机构的答复不满意或者答疑人没有答复的，可以在答复期满后十五个工作日内向怀来县财政局政府采购办公室投诉。质疑或者投诉要事实清楚、证据充分，质疑或者投诉材料必须包含质疑或者投诉内容、证据材料、证据材料来源等，材料中引用没有公开的招标文件的，要明确注明材料来源。对没有证据材料和没有提供证据材料来源的，或以道听途说、主观臆断为依据提出的，不予受理；对捏造事实、陷害诬告、影响政府采购工作的，将向政府采购监管部门提议列入政府采购黑名单。</w:t>
      </w:r>
    </w:p>
    <w:p>
      <w:pPr>
        <w:pStyle w:val="6"/>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2" w:firstLineChars="200"/>
        <w:textAlignment w:val="auto"/>
      </w:pPr>
      <w:bookmarkStart w:id="65" w:name="七、保密及其他注意事项"/>
      <w:bookmarkEnd w:id="65"/>
      <w:r>
        <w:t>七、保密及其他注意事项</w:t>
      </w:r>
    </w:p>
    <w:p>
      <w:pPr>
        <w:pStyle w:val="20"/>
        <w:keepNext w:val="0"/>
        <w:keepLines w:val="0"/>
        <w:pageBreakBefore w:val="0"/>
        <w:widowControl w:val="0"/>
        <w:numPr>
          <w:ilvl w:val="0"/>
          <w:numId w:val="8"/>
        </w:numPr>
        <w:tabs>
          <w:tab w:val="left" w:pos="1114"/>
        </w:tabs>
        <w:kinsoku/>
        <w:wordWrap/>
        <w:overflowPunct/>
        <w:topLinePunct w:val="0"/>
        <w:autoSpaceDE w:val="0"/>
        <w:autoSpaceDN w:val="0"/>
        <w:bidi w:val="0"/>
        <w:snapToGrid/>
        <w:spacing w:before="0" w:after="0" w:line="440" w:lineRule="exact"/>
        <w:ind w:left="0" w:leftChars="0" w:right="0" w:firstLine="480" w:firstLineChars="200"/>
        <w:jc w:val="left"/>
        <w:textAlignment w:val="auto"/>
        <w:rPr>
          <w:sz w:val="24"/>
        </w:rPr>
      </w:pPr>
      <w:r>
        <w:rPr>
          <w:sz w:val="24"/>
        </w:rPr>
        <w:t>评标是招标工作的重要环节，评标工作在评标委员会内独立进行。</w:t>
      </w:r>
    </w:p>
    <w:p>
      <w:pPr>
        <w:pStyle w:val="20"/>
        <w:keepNext w:val="0"/>
        <w:keepLines w:val="0"/>
        <w:pageBreakBefore w:val="0"/>
        <w:widowControl w:val="0"/>
        <w:numPr>
          <w:ilvl w:val="0"/>
          <w:numId w:val="8"/>
        </w:numPr>
        <w:tabs>
          <w:tab w:val="left" w:pos="1114"/>
        </w:tabs>
        <w:kinsoku/>
        <w:wordWrap/>
        <w:overflowPunct/>
        <w:topLinePunct w:val="0"/>
        <w:autoSpaceDE w:val="0"/>
        <w:autoSpaceDN w:val="0"/>
        <w:bidi w:val="0"/>
        <w:snapToGrid/>
        <w:spacing w:before="0" w:after="0" w:line="440" w:lineRule="exact"/>
        <w:ind w:left="0" w:leftChars="0" w:right="0" w:firstLine="452" w:firstLineChars="200"/>
        <w:jc w:val="left"/>
        <w:textAlignment w:val="auto"/>
        <w:rPr>
          <w:sz w:val="24"/>
        </w:rPr>
      </w:pPr>
      <w:r>
        <w:rPr>
          <w:rFonts w:hint="eastAsia"/>
          <w:spacing w:val="-7"/>
          <w:sz w:val="24"/>
          <w:lang w:eastAsia="zh-CN"/>
        </w:rPr>
        <w:t>投标人</w:t>
      </w:r>
      <w:r>
        <w:rPr>
          <w:spacing w:val="-7"/>
          <w:sz w:val="24"/>
        </w:rPr>
        <w:t>应遵守有关法律、法规，不得采取不正当的竞争手段，否则，其后果由</w:t>
      </w:r>
      <w:r>
        <w:rPr>
          <w:rFonts w:hint="eastAsia"/>
          <w:spacing w:val="-7"/>
          <w:sz w:val="24"/>
          <w:lang w:eastAsia="zh-CN"/>
        </w:rPr>
        <w:t>投标人</w:t>
      </w:r>
      <w:r>
        <w:rPr>
          <w:sz w:val="24"/>
        </w:rPr>
        <w:t>自负。</w:t>
      </w:r>
    </w:p>
    <w:p>
      <w:pPr>
        <w:pStyle w:val="20"/>
        <w:keepNext w:val="0"/>
        <w:keepLines w:val="0"/>
        <w:pageBreakBefore w:val="0"/>
        <w:widowControl w:val="0"/>
        <w:numPr>
          <w:ilvl w:val="0"/>
          <w:numId w:val="8"/>
        </w:numPr>
        <w:tabs>
          <w:tab w:val="left" w:pos="1114"/>
        </w:tabs>
        <w:kinsoku/>
        <w:wordWrap/>
        <w:overflowPunct/>
        <w:topLinePunct w:val="0"/>
        <w:autoSpaceDE w:val="0"/>
        <w:autoSpaceDN w:val="0"/>
        <w:bidi w:val="0"/>
        <w:snapToGrid/>
        <w:spacing w:before="0" w:after="0" w:line="440" w:lineRule="exact"/>
        <w:ind w:left="0" w:leftChars="0" w:right="0" w:firstLine="468" w:firstLineChars="200"/>
        <w:jc w:val="left"/>
        <w:textAlignment w:val="auto"/>
        <w:rPr>
          <w:sz w:val="24"/>
        </w:rPr>
      </w:pPr>
      <w:r>
        <w:rPr>
          <w:spacing w:val="-3"/>
          <w:sz w:val="24"/>
        </w:rPr>
        <w:t>在开标会开始直至宣布结果之前，</w:t>
      </w:r>
      <w:r>
        <w:rPr>
          <w:rFonts w:hint="eastAsia"/>
          <w:spacing w:val="-3"/>
          <w:sz w:val="24"/>
          <w:lang w:eastAsia="zh-CN"/>
        </w:rPr>
        <w:t>投标人</w:t>
      </w:r>
      <w:r>
        <w:rPr>
          <w:spacing w:val="-3"/>
          <w:sz w:val="24"/>
        </w:rPr>
        <w:t>不得向评委询问评标情况，不得进行旨在</w:t>
      </w:r>
      <w:r>
        <w:rPr>
          <w:spacing w:val="-4"/>
          <w:sz w:val="24"/>
        </w:rPr>
        <w:t>影响评标结果的活动，否则，其投标无效并追究法律责任。</w:t>
      </w:r>
    </w:p>
    <w:p>
      <w:pPr>
        <w:pStyle w:val="20"/>
        <w:keepNext w:val="0"/>
        <w:keepLines w:val="0"/>
        <w:pageBreakBefore w:val="0"/>
        <w:widowControl w:val="0"/>
        <w:numPr>
          <w:ilvl w:val="0"/>
          <w:numId w:val="8"/>
        </w:numPr>
        <w:tabs>
          <w:tab w:val="left" w:pos="1114"/>
        </w:tabs>
        <w:kinsoku/>
        <w:wordWrap/>
        <w:overflowPunct/>
        <w:topLinePunct w:val="0"/>
        <w:autoSpaceDE w:val="0"/>
        <w:autoSpaceDN w:val="0"/>
        <w:bidi w:val="0"/>
        <w:snapToGrid/>
        <w:spacing w:before="0" w:after="0" w:line="440" w:lineRule="exact"/>
        <w:ind w:left="0" w:leftChars="0" w:right="0" w:firstLine="452" w:firstLineChars="200"/>
        <w:jc w:val="left"/>
        <w:textAlignment w:val="auto"/>
        <w:rPr>
          <w:sz w:val="24"/>
        </w:rPr>
      </w:pPr>
      <w:r>
        <w:rPr>
          <w:spacing w:val="-7"/>
          <w:sz w:val="24"/>
        </w:rPr>
        <w:t>评标过程中，评委不得与</w:t>
      </w:r>
      <w:r>
        <w:rPr>
          <w:rFonts w:hint="eastAsia"/>
          <w:spacing w:val="-7"/>
          <w:sz w:val="24"/>
          <w:lang w:eastAsia="zh-CN"/>
        </w:rPr>
        <w:t>投标人</w:t>
      </w:r>
      <w:r>
        <w:rPr>
          <w:spacing w:val="-7"/>
          <w:sz w:val="24"/>
        </w:rPr>
        <w:t>私下交换意见。在招标工作结束后，凡与评标情况有</w:t>
      </w:r>
      <w:r>
        <w:rPr>
          <w:sz w:val="24"/>
        </w:rPr>
        <w:t>接触的任何人，不得将评标情况进行泄露。</w:t>
      </w:r>
    </w:p>
    <w:p>
      <w:pPr>
        <w:pStyle w:val="20"/>
        <w:keepNext w:val="0"/>
        <w:keepLines w:val="0"/>
        <w:pageBreakBefore w:val="0"/>
        <w:widowControl w:val="0"/>
        <w:numPr>
          <w:ilvl w:val="0"/>
          <w:numId w:val="8"/>
        </w:numPr>
        <w:tabs>
          <w:tab w:val="left" w:pos="1114"/>
        </w:tabs>
        <w:kinsoku/>
        <w:wordWrap/>
        <w:overflowPunct/>
        <w:topLinePunct w:val="0"/>
        <w:autoSpaceDE w:val="0"/>
        <w:autoSpaceDN w:val="0"/>
        <w:bidi w:val="0"/>
        <w:snapToGrid/>
        <w:spacing w:before="0" w:after="0" w:line="440" w:lineRule="exact"/>
        <w:ind w:left="0" w:leftChars="0" w:right="0" w:firstLine="476" w:firstLineChars="200"/>
        <w:jc w:val="left"/>
        <w:textAlignment w:val="auto"/>
        <w:rPr>
          <w:b/>
          <w:sz w:val="24"/>
        </w:rPr>
      </w:pPr>
      <w:r>
        <w:rPr>
          <w:spacing w:val="-1"/>
          <w:sz w:val="24"/>
        </w:rPr>
        <w:t>评标委员会不向落标方解释落标原因，投标资料一律不予退还。</w:t>
      </w:r>
      <w:bookmarkStart w:id="66" w:name="八、合同"/>
      <w:bookmarkEnd w:id="66"/>
    </w:p>
    <w:p>
      <w:pPr>
        <w:pStyle w:val="20"/>
        <w:keepNext w:val="0"/>
        <w:keepLines w:val="0"/>
        <w:pageBreakBefore w:val="0"/>
        <w:widowControl w:val="0"/>
        <w:numPr>
          <w:ilvl w:val="0"/>
          <w:numId w:val="0"/>
        </w:numPr>
        <w:tabs>
          <w:tab w:val="left" w:pos="1114"/>
        </w:tabs>
        <w:kinsoku/>
        <w:wordWrap/>
        <w:overflowPunct/>
        <w:topLinePunct w:val="0"/>
        <w:autoSpaceDE w:val="0"/>
        <w:autoSpaceDN w:val="0"/>
        <w:bidi w:val="0"/>
        <w:snapToGrid/>
        <w:spacing w:before="0" w:after="0" w:line="440" w:lineRule="exact"/>
        <w:ind w:leftChars="200" w:right="0" w:rightChars="0"/>
        <w:jc w:val="left"/>
        <w:textAlignment w:val="auto"/>
        <w:rPr>
          <w:b/>
          <w:sz w:val="24"/>
        </w:rPr>
      </w:pPr>
      <w:r>
        <w:rPr>
          <w:b/>
          <w:sz w:val="24"/>
        </w:rPr>
        <w:t>八、合同</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pPr>
      <w:r>
        <w:t>（一）采购合同由中标</w:t>
      </w:r>
      <w:r>
        <w:rPr>
          <w:rFonts w:hint="eastAsia"/>
          <w:lang w:eastAsia="zh-CN"/>
        </w:rPr>
        <w:t>投标人</w:t>
      </w:r>
      <w:r>
        <w:t>与采购人签订。</w:t>
      </w:r>
    </w:p>
    <w:p>
      <w:pPr>
        <w:pStyle w:val="7"/>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0" w:firstLineChars="200"/>
        <w:textAlignment w:val="auto"/>
        <w:rPr>
          <w:sz w:val="24"/>
          <w:szCs w:val="24"/>
        </w:rPr>
      </w:pPr>
      <w:r>
        <w:rPr>
          <w:sz w:val="24"/>
          <w:szCs w:val="24"/>
        </w:rPr>
        <w:t>（二）签订合同</w:t>
      </w:r>
    </w:p>
    <w:p>
      <w:pPr>
        <w:pStyle w:val="6"/>
        <w:keepNext w:val="0"/>
        <w:keepLines w:val="0"/>
        <w:pageBreakBefore w:val="0"/>
        <w:widowControl w:val="0"/>
        <w:numPr>
          <w:ilvl w:val="0"/>
          <w:numId w:val="9"/>
        </w:numPr>
        <w:tabs>
          <w:tab w:val="left" w:pos="1075"/>
        </w:tabs>
        <w:kinsoku/>
        <w:wordWrap/>
        <w:overflowPunct/>
        <w:topLinePunct w:val="0"/>
        <w:autoSpaceDE w:val="0"/>
        <w:autoSpaceDN w:val="0"/>
        <w:bidi w:val="0"/>
        <w:snapToGrid/>
        <w:spacing w:before="0" w:after="0" w:line="440" w:lineRule="exact"/>
        <w:ind w:left="0" w:leftChars="0" w:right="0" w:firstLine="466" w:firstLineChars="200"/>
        <w:jc w:val="left"/>
        <w:textAlignment w:val="auto"/>
        <w:rPr>
          <w:sz w:val="24"/>
          <w:szCs w:val="24"/>
        </w:rPr>
      </w:pPr>
      <w:r>
        <w:rPr>
          <w:spacing w:val="-4"/>
          <w:sz w:val="24"/>
          <w:szCs w:val="24"/>
        </w:rPr>
        <w:t>中标</w:t>
      </w:r>
      <w:r>
        <w:rPr>
          <w:rFonts w:hint="eastAsia"/>
          <w:spacing w:val="-4"/>
          <w:sz w:val="24"/>
          <w:szCs w:val="24"/>
          <w:lang w:eastAsia="zh-CN"/>
        </w:rPr>
        <w:t>投标人</w:t>
      </w:r>
      <w:r>
        <w:rPr>
          <w:spacing w:val="-4"/>
          <w:sz w:val="24"/>
          <w:szCs w:val="24"/>
        </w:rPr>
        <w:t xml:space="preserve">在中标通知书发出之日起 </w:t>
      </w:r>
      <w:r>
        <w:rPr>
          <w:sz w:val="24"/>
          <w:szCs w:val="24"/>
        </w:rPr>
        <w:t>3</w:t>
      </w:r>
      <w:r>
        <w:rPr>
          <w:spacing w:val="-8"/>
          <w:sz w:val="24"/>
          <w:szCs w:val="24"/>
        </w:rPr>
        <w:t xml:space="preserve"> 日内与采购人签订采购合同；</w:t>
      </w:r>
    </w:p>
    <w:p>
      <w:pPr>
        <w:pStyle w:val="20"/>
        <w:keepNext w:val="0"/>
        <w:keepLines w:val="0"/>
        <w:pageBreakBefore w:val="0"/>
        <w:widowControl w:val="0"/>
        <w:numPr>
          <w:ilvl w:val="0"/>
          <w:numId w:val="9"/>
        </w:numPr>
        <w:tabs>
          <w:tab w:val="left" w:pos="1073"/>
        </w:tabs>
        <w:kinsoku/>
        <w:wordWrap/>
        <w:overflowPunct/>
        <w:topLinePunct w:val="0"/>
        <w:autoSpaceDE w:val="0"/>
        <w:autoSpaceDN w:val="0"/>
        <w:bidi w:val="0"/>
        <w:snapToGrid/>
        <w:spacing w:before="0" w:after="0" w:line="440" w:lineRule="exact"/>
        <w:ind w:left="0" w:leftChars="0" w:right="0" w:firstLine="480" w:firstLineChars="200"/>
        <w:jc w:val="left"/>
        <w:textAlignment w:val="auto"/>
        <w:rPr>
          <w:sz w:val="24"/>
          <w:szCs w:val="24"/>
        </w:rPr>
      </w:pPr>
      <w:r>
        <w:rPr>
          <w:sz w:val="24"/>
          <w:szCs w:val="24"/>
        </w:rPr>
        <w:t>如中标</w:t>
      </w:r>
      <w:r>
        <w:rPr>
          <w:rFonts w:hint="eastAsia"/>
          <w:sz w:val="24"/>
          <w:szCs w:val="24"/>
          <w:lang w:eastAsia="zh-CN"/>
        </w:rPr>
        <w:t>投标人</w:t>
      </w:r>
      <w:r>
        <w:rPr>
          <w:sz w:val="24"/>
          <w:szCs w:val="24"/>
        </w:rPr>
        <w:t>或采购人不按中标通知书规定的时间签订合同，则按违约处理。</w:t>
      </w:r>
    </w:p>
    <w:p>
      <w:pPr>
        <w:pStyle w:val="6"/>
        <w:keepNext w:val="0"/>
        <w:keepLines w:val="0"/>
        <w:pageBreakBefore w:val="0"/>
        <w:widowControl w:val="0"/>
        <w:numPr>
          <w:ilvl w:val="0"/>
          <w:numId w:val="9"/>
        </w:numPr>
        <w:tabs>
          <w:tab w:val="left" w:pos="1073"/>
        </w:tabs>
        <w:kinsoku/>
        <w:wordWrap/>
        <w:overflowPunct/>
        <w:topLinePunct w:val="0"/>
        <w:autoSpaceDE w:val="0"/>
        <w:autoSpaceDN w:val="0"/>
        <w:bidi w:val="0"/>
        <w:snapToGrid/>
        <w:spacing w:before="0" w:after="0" w:line="440" w:lineRule="exact"/>
        <w:ind w:left="0" w:leftChars="0" w:right="0" w:firstLine="430" w:firstLineChars="200"/>
        <w:jc w:val="left"/>
        <w:textAlignment w:val="auto"/>
        <w:rPr>
          <w:sz w:val="24"/>
          <w:szCs w:val="24"/>
        </w:rPr>
      </w:pPr>
      <w:r>
        <w:rPr>
          <w:spacing w:val="-7"/>
          <w:w w:val="95"/>
          <w:sz w:val="24"/>
          <w:szCs w:val="24"/>
        </w:rPr>
        <w:t>招标文件、投标文件、</w:t>
      </w:r>
      <w:r>
        <w:rPr>
          <w:rFonts w:hint="eastAsia"/>
          <w:spacing w:val="-7"/>
          <w:w w:val="95"/>
          <w:sz w:val="24"/>
          <w:szCs w:val="24"/>
          <w:lang w:eastAsia="zh-CN"/>
        </w:rPr>
        <w:t>投标人</w:t>
      </w:r>
      <w:r>
        <w:rPr>
          <w:spacing w:val="-7"/>
          <w:w w:val="95"/>
          <w:sz w:val="24"/>
          <w:szCs w:val="24"/>
        </w:rPr>
        <w:t>的投标现场确认文件，均作为签订合同之依据，并作为</w:t>
      </w:r>
      <w:r>
        <w:rPr>
          <w:spacing w:val="-7"/>
          <w:sz w:val="24"/>
          <w:szCs w:val="24"/>
        </w:rPr>
        <w:t>合同的附件。</w:t>
      </w:r>
    </w:p>
    <w:p>
      <w:pPr>
        <w:keepNext w:val="0"/>
        <w:keepLines w:val="0"/>
        <w:pageBreakBefore w:val="0"/>
        <w:widowControl w:val="0"/>
        <w:kinsoku/>
        <w:wordWrap/>
        <w:overflowPunct/>
        <w:topLinePunct w:val="0"/>
        <w:autoSpaceDE w:val="0"/>
        <w:autoSpaceDN w:val="0"/>
        <w:bidi w:val="0"/>
        <w:snapToGrid/>
        <w:spacing w:before="0" w:after="0" w:line="440" w:lineRule="exact"/>
        <w:ind w:left="0" w:leftChars="0" w:right="0" w:firstLine="482" w:firstLineChars="200"/>
        <w:jc w:val="left"/>
        <w:textAlignment w:val="auto"/>
        <w:rPr>
          <w:b/>
          <w:sz w:val="24"/>
          <w:szCs w:val="24"/>
        </w:rPr>
      </w:pPr>
      <w:bookmarkStart w:id="67" w:name="九、其它事项"/>
      <w:bookmarkEnd w:id="67"/>
      <w:r>
        <w:rPr>
          <w:b/>
          <w:sz w:val="24"/>
          <w:szCs w:val="24"/>
        </w:rPr>
        <w:t>九、其它事项</w:t>
      </w:r>
    </w:p>
    <w:p>
      <w:pPr>
        <w:keepNext w:val="0"/>
        <w:keepLines w:val="0"/>
        <w:pageBreakBefore w:val="0"/>
        <w:widowControl w:val="0"/>
        <w:kinsoku/>
        <w:wordWrap/>
        <w:overflowPunct/>
        <w:topLinePunct w:val="0"/>
        <w:autoSpaceDE w:val="0"/>
        <w:autoSpaceDN w:val="0"/>
        <w:bidi w:val="0"/>
        <w:snapToGrid/>
        <w:spacing w:before="0" w:after="0" w:line="440" w:lineRule="exact"/>
        <w:ind w:left="0" w:right="0" w:firstLine="480" w:firstLineChars="200"/>
        <w:textAlignment w:val="auto"/>
        <w:rPr>
          <w:rFonts w:cs="Times New Roman"/>
          <w:sz w:val="24"/>
          <w:szCs w:val="24"/>
        </w:rPr>
      </w:pPr>
      <w:bookmarkStart w:id="68" w:name="_Toc474832088"/>
      <w:bookmarkStart w:id="69" w:name="_Toc496885971"/>
      <w:bookmarkStart w:id="70" w:name="_Toc11311"/>
      <w:r>
        <w:rPr>
          <w:rFonts w:hint="eastAsia"/>
          <w:sz w:val="24"/>
          <w:szCs w:val="24"/>
        </w:rPr>
        <w:t>（一）成交服务费</w:t>
      </w:r>
      <w:bookmarkEnd w:id="68"/>
      <w:bookmarkEnd w:id="69"/>
      <w:bookmarkEnd w:id="70"/>
    </w:p>
    <w:p>
      <w:pPr>
        <w:keepNext w:val="0"/>
        <w:keepLines w:val="0"/>
        <w:pageBreakBefore w:val="0"/>
        <w:widowControl w:val="0"/>
        <w:kinsoku/>
        <w:wordWrap/>
        <w:overflowPunct/>
        <w:topLinePunct w:val="0"/>
        <w:autoSpaceDE w:val="0"/>
        <w:autoSpaceDN w:val="0"/>
        <w:bidi w:val="0"/>
        <w:snapToGrid/>
        <w:spacing w:before="0" w:after="0" w:line="440" w:lineRule="exact"/>
        <w:ind w:left="0" w:right="0" w:firstLine="480" w:firstLineChars="200"/>
        <w:textAlignment w:val="auto"/>
        <w:rPr>
          <w:rFonts w:cs="Times New Roman"/>
          <w:sz w:val="24"/>
          <w:szCs w:val="24"/>
        </w:rPr>
      </w:pPr>
      <w:bookmarkStart w:id="71" w:name="_Toc9446"/>
      <w:r>
        <w:rPr>
          <w:sz w:val="24"/>
          <w:szCs w:val="24"/>
        </w:rPr>
        <w:t>1</w:t>
      </w:r>
      <w:r>
        <w:rPr>
          <w:rFonts w:hint="eastAsia"/>
          <w:sz w:val="24"/>
          <w:szCs w:val="24"/>
        </w:rPr>
        <w:t>、成交</w:t>
      </w:r>
      <w:r>
        <w:rPr>
          <w:rFonts w:hint="eastAsia"/>
          <w:sz w:val="24"/>
          <w:szCs w:val="24"/>
          <w:lang w:eastAsia="zh-CN"/>
        </w:rPr>
        <w:t>投标人</w:t>
      </w:r>
      <w:r>
        <w:rPr>
          <w:rFonts w:hint="eastAsia"/>
          <w:sz w:val="24"/>
          <w:szCs w:val="24"/>
        </w:rPr>
        <w:t>领取成交结果通知书前，须一次性向招标代理公司缴纳成交服务费；</w:t>
      </w:r>
      <w:bookmarkEnd w:id="71"/>
    </w:p>
    <w:p>
      <w:pPr>
        <w:keepNext w:val="0"/>
        <w:keepLines w:val="0"/>
        <w:pageBreakBefore w:val="0"/>
        <w:widowControl w:val="0"/>
        <w:kinsoku/>
        <w:wordWrap/>
        <w:overflowPunct/>
        <w:topLinePunct w:val="0"/>
        <w:autoSpaceDE w:val="0"/>
        <w:autoSpaceDN w:val="0"/>
        <w:bidi w:val="0"/>
        <w:snapToGrid/>
        <w:spacing w:before="0" w:after="0" w:line="440" w:lineRule="exact"/>
        <w:ind w:left="0" w:right="0" w:firstLine="480" w:firstLineChars="200"/>
        <w:textAlignment w:val="auto"/>
        <w:rPr>
          <w:rFonts w:cs="Times New Roman"/>
          <w:sz w:val="24"/>
          <w:szCs w:val="24"/>
        </w:rPr>
      </w:pPr>
      <w:bookmarkStart w:id="72" w:name="_Toc17744"/>
      <w:r>
        <w:rPr>
          <w:sz w:val="24"/>
          <w:szCs w:val="24"/>
        </w:rPr>
        <w:t>2</w:t>
      </w:r>
      <w:r>
        <w:rPr>
          <w:rFonts w:hint="eastAsia"/>
          <w:sz w:val="24"/>
          <w:szCs w:val="24"/>
        </w:rPr>
        <w:t>、</w:t>
      </w:r>
      <w:bookmarkEnd w:id="72"/>
      <w:r>
        <w:rPr>
          <w:rFonts w:hint="eastAsia"/>
          <w:sz w:val="24"/>
          <w:szCs w:val="24"/>
        </w:rPr>
        <w:t>成交服务费按</w:t>
      </w:r>
      <w:r>
        <w:rPr>
          <w:spacing w:val="-3"/>
          <w:sz w:val="24"/>
          <w:szCs w:val="24"/>
        </w:rPr>
        <w:t>按</w:t>
      </w:r>
      <w:r>
        <w:rPr>
          <w:rFonts w:hint="eastAsia"/>
          <w:sz w:val="24"/>
          <w:szCs w:val="24"/>
        </w:rPr>
        <w:t>国家计委印发的《招标代理服务收费管理暂行办法》（计价格[2002]1980号）之附件《招标代理服务收费标准》</w:t>
      </w:r>
      <w:r>
        <w:rPr>
          <w:spacing w:val="-4"/>
          <w:sz w:val="24"/>
          <w:szCs w:val="24"/>
        </w:rPr>
        <w:t>规定标准</w:t>
      </w:r>
      <w:r>
        <w:rPr>
          <w:rFonts w:hint="eastAsia"/>
          <w:sz w:val="24"/>
          <w:szCs w:val="24"/>
        </w:rPr>
        <w:t>收取；</w:t>
      </w:r>
    </w:p>
    <w:p>
      <w:pPr>
        <w:keepNext w:val="0"/>
        <w:keepLines w:val="0"/>
        <w:pageBreakBefore w:val="0"/>
        <w:widowControl w:val="0"/>
        <w:kinsoku/>
        <w:wordWrap/>
        <w:overflowPunct/>
        <w:topLinePunct w:val="0"/>
        <w:autoSpaceDE w:val="0"/>
        <w:autoSpaceDN w:val="0"/>
        <w:bidi w:val="0"/>
        <w:snapToGrid/>
        <w:spacing w:before="0" w:after="0" w:line="440" w:lineRule="exact"/>
        <w:ind w:left="0" w:right="0" w:firstLine="480" w:firstLineChars="200"/>
        <w:textAlignment w:val="auto"/>
        <w:rPr>
          <w:rFonts w:cs="Times New Roman"/>
          <w:b/>
          <w:bCs/>
          <w:spacing w:val="10"/>
          <w:sz w:val="24"/>
          <w:szCs w:val="24"/>
        </w:rPr>
      </w:pPr>
      <w:bookmarkStart w:id="73" w:name="_Toc2965"/>
      <w:r>
        <w:rPr>
          <w:sz w:val="24"/>
          <w:szCs w:val="24"/>
        </w:rPr>
        <w:t>3</w:t>
      </w:r>
      <w:r>
        <w:rPr>
          <w:rFonts w:hint="eastAsia"/>
          <w:sz w:val="24"/>
          <w:szCs w:val="24"/>
        </w:rPr>
        <w:t>、成交服务费可采用现金、银行转账、银行电汇等形式支付。</w:t>
      </w:r>
      <w:bookmarkEnd w:id="73"/>
    </w:p>
    <w:p>
      <w:pPr>
        <w:keepNext w:val="0"/>
        <w:keepLines w:val="0"/>
        <w:pageBreakBefore w:val="0"/>
        <w:widowControl w:val="0"/>
        <w:kinsoku/>
        <w:wordWrap/>
        <w:overflowPunct/>
        <w:topLinePunct w:val="0"/>
        <w:autoSpaceDE w:val="0"/>
        <w:autoSpaceDN w:val="0"/>
        <w:bidi w:val="0"/>
        <w:snapToGrid/>
        <w:spacing w:before="0" w:after="0" w:line="440" w:lineRule="exact"/>
        <w:ind w:left="0" w:right="0" w:firstLine="480" w:firstLineChars="200"/>
        <w:textAlignment w:val="auto"/>
        <w:rPr>
          <w:rFonts w:ascii="宋体" w:hAnsi="宋体" w:eastAsia="宋体" w:cs="宋体"/>
          <w:kern w:val="1"/>
          <w:sz w:val="24"/>
          <w:szCs w:val="24"/>
        </w:rPr>
      </w:pPr>
      <w:r>
        <w:rPr>
          <w:rFonts w:hint="eastAsia" w:ascii="宋体" w:hAnsi="宋体" w:eastAsia="宋体" w:cs="宋体"/>
          <w:kern w:val="1"/>
          <w:sz w:val="24"/>
          <w:szCs w:val="24"/>
        </w:rPr>
        <w:t>（二）本招标文件是根据《中华人民共和国政府采购法》编制的，解释权属</w:t>
      </w:r>
      <w:r>
        <w:rPr>
          <w:rFonts w:hint="eastAsia"/>
          <w:kern w:val="1"/>
          <w:sz w:val="24"/>
          <w:szCs w:val="24"/>
          <w:lang w:eastAsia="zh-CN"/>
        </w:rPr>
        <w:t>中科坤林建设有限公司</w:t>
      </w:r>
      <w:r>
        <w:rPr>
          <w:rFonts w:hint="eastAsia" w:ascii="宋体" w:hAnsi="宋体" w:eastAsia="宋体" w:cs="宋体"/>
          <w:kern w:val="1"/>
          <w:sz w:val="24"/>
          <w:szCs w:val="24"/>
        </w:rPr>
        <w:t>。</w:t>
      </w:r>
    </w:p>
    <w:p>
      <w:pPr>
        <w:keepNext w:val="0"/>
        <w:keepLines w:val="0"/>
        <w:pageBreakBefore w:val="0"/>
        <w:widowControl w:val="0"/>
        <w:kinsoku/>
        <w:wordWrap/>
        <w:overflowPunct/>
        <w:topLinePunct w:val="0"/>
        <w:autoSpaceDE w:val="0"/>
        <w:autoSpaceDN w:val="0"/>
        <w:bidi w:val="0"/>
        <w:snapToGrid/>
        <w:spacing w:before="0" w:after="0" w:line="440" w:lineRule="exact"/>
        <w:ind w:left="0" w:right="0" w:firstLine="480" w:firstLineChars="200"/>
        <w:textAlignment w:val="auto"/>
        <w:rPr>
          <w:rFonts w:ascii="宋体" w:hAnsi="宋体" w:eastAsia="宋体" w:cs="宋体"/>
          <w:kern w:val="1"/>
          <w:sz w:val="24"/>
          <w:szCs w:val="24"/>
        </w:rPr>
      </w:pPr>
      <w:r>
        <w:rPr>
          <w:rFonts w:hint="eastAsia" w:ascii="宋体" w:hAnsi="宋体" w:eastAsia="宋体" w:cs="宋体"/>
          <w:kern w:val="1"/>
          <w:sz w:val="24"/>
          <w:szCs w:val="24"/>
        </w:rPr>
        <w:t>（三）所有与本次招标有关的函件按下列方式联系。</w:t>
      </w:r>
    </w:p>
    <w:p>
      <w:pPr>
        <w:keepNext w:val="0"/>
        <w:keepLines w:val="0"/>
        <w:pageBreakBefore w:val="0"/>
        <w:widowControl w:val="0"/>
        <w:kinsoku/>
        <w:wordWrap/>
        <w:overflowPunct/>
        <w:topLinePunct w:val="0"/>
        <w:autoSpaceDE w:val="0"/>
        <w:autoSpaceDN w:val="0"/>
        <w:bidi w:val="0"/>
        <w:snapToGrid/>
        <w:spacing w:before="0" w:after="0" w:line="440" w:lineRule="exact"/>
        <w:ind w:left="0" w:right="0" w:firstLine="480" w:firstLineChars="200"/>
        <w:textAlignment w:val="auto"/>
        <w:rPr>
          <w:rFonts w:hint="eastAsia" w:eastAsia="宋体"/>
          <w:sz w:val="24"/>
          <w:szCs w:val="24"/>
          <w:lang w:eastAsia="zh-CN"/>
        </w:rPr>
      </w:pPr>
      <w:r>
        <w:rPr>
          <w:rFonts w:hint="eastAsia"/>
          <w:sz w:val="24"/>
          <w:szCs w:val="24"/>
        </w:rPr>
        <w:t>招标代理机构：</w:t>
      </w:r>
      <w:r>
        <w:rPr>
          <w:rFonts w:hint="eastAsia"/>
          <w:sz w:val="24"/>
          <w:szCs w:val="24"/>
          <w:lang w:eastAsia="zh-CN"/>
        </w:rPr>
        <w:t>中科坤林建设有限公司</w:t>
      </w:r>
    </w:p>
    <w:p>
      <w:pPr>
        <w:keepNext w:val="0"/>
        <w:keepLines w:val="0"/>
        <w:pageBreakBefore w:val="0"/>
        <w:widowControl w:val="0"/>
        <w:kinsoku/>
        <w:wordWrap/>
        <w:overflowPunct/>
        <w:topLinePunct w:val="0"/>
        <w:autoSpaceDE w:val="0"/>
        <w:autoSpaceDN w:val="0"/>
        <w:bidi w:val="0"/>
        <w:snapToGrid/>
        <w:spacing w:before="0" w:after="0" w:line="440" w:lineRule="exact"/>
        <w:ind w:left="0" w:right="0" w:firstLine="480" w:firstLineChars="200"/>
        <w:textAlignment w:val="auto"/>
        <w:rPr>
          <w:sz w:val="24"/>
          <w:szCs w:val="24"/>
          <w:lang w:val="en-US"/>
        </w:rPr>
      </w:pPr>
      <w:r>
        <w:rPr>
          <w:rFonts w:hint="eastAsia"/>
          <w:sz w:val="24"/>
          <w:szCs w:val="24"/>
        </w:rPr>
        <w:t>地址：河北省阳原县西城镇西宁路西皮毛大市场</w:t>
      </w:r>
      <w:r>
        <w:rPr>
          <w:rFonts w:hint="eastAsia"/>
          <w:sz w:val="24"/>
          <w:szCs w:val="24"/>
          <w:lang w:val="en-US"/>
        </w:rPr>
        <w:t>A区</w:t>
      </w:r>
    </w:p>
    <w:p>
      <w:pPr>
        <w:keepNext w:val="0"/>
        <w:keepLines w:val="0"/>
        <w:pageBreakBefore w:val="0"/>
        <w:widowControl w:val="0"/>
        <w:kinsoku/>
        <w:wordWrap/>
        <w:overflowPunct/>
        <w:topLinePunct w:val="0"/>
        <w:autoSpaceDE w:val="0"/>
        <w:autoSpaceDN w:val="0"/>
        <w:bidi w:val="0"/>
        <w:snapToGrid/>
        <w:spacing w:before="0" w:after="0" w:line="440" w:lineRule="exact"/>
        <w:ind w:left="0" w:right="0" w:firstLine="480" w:firstLineChars="200"/>
        <w:textAlignment w:val="auto"/>
        <w:rPr>
          <w:sz w:val="24"/>
          <w:szCs w:val="24"/>
        </w:rPr>
      </w:pPr>
      <w:r>
        <w:rPr>
          <w:rFonts w:hint="eastAsia"/>
          <w:sz w:val="24"/>
          <w:szCs w:val="24"/>
        </w:rPr>
        <w:t>联系人：张建平</w:t>
      </w:r>
    </w:p>
    <w:p>
      <w:pPr>
        <w:keepNext w:val="0"/>
        <w:keepLines w:val="0"/>
        <w:pageBreakBefore w:val="0"/>
        <w:widowControl w:val="0"/>
        <w:kinsoku/>
        <w:wordWrap/>
        <w:overflowPunct/>
        <w:topLinePunct w:val="0"/>
        <w:autoSpaceDE w:val="0"/>
        <w:autoSpaceDN w:val="0"/>
        <w:bidi w:val="0"/>
        <w:snapToGrid/>
        <w:spacing w:before="0" w:after="0" w:line="440" w:lineRule="exact"/>
        <w:ind w:left="0" w:right="0" w:firstLine="480" w:firstLineChars="200"/>
        <w:textAlignment w:val="auto"/>
        <w:rPr>
          <w:sz w:val="24"/>
          <w:szCs w:val="24"/>
          <w:lang w:val="en-US"/>
        </w:rPr>
      </w:pPr>
      <w:r>
        <w:rPr>
          <w:rFonts w:hint="eastAsia"/>
          <w:sz w:val="24"/>
          <w:szCs w:val="24"/>
        </w:rPr>
        <w:t>电话：</w:t>
      </w:r>
      <w:r>
        <w:rPr>
          <w:rFonts w:hint="eastAsia"/>
          <w:sz w:val="24"/>
          <w:szCs w:val="24"/>
          <w:lang w:val="en-US"/>
        </w:rPr>
        <w:t>0313-5608030</w:t>
      </w:r>
    </w:p>
    <w:p>
      <w:pPr>
        <w:pStyle w:val="20"/>
        <w:keepNext w:val="0"/>
        <w:keepLines w:val="0"/>
        <w:pageBreakBefore w:val="0"/>
        <w:widowControl w:val="0"/>
        <w:numPr>
          <w:ilvl w:val="0"/>
          <w:numId w:val="0"/>
        </w:numPr>
        <w:tabs>
          <w:tab w:val="left" w:pos="1113"/>
        </w:tabs>
        <w:kinsoku/>
        <w:wordWrap/>
        <w:overflowPunct/>
        <w:topLinePunct w:val="0"/>
        <w:autoSpaceDE w:val="0"/>
        <w:autoSpaceDN w:val="0"/>
        <w:bidi w:val="0"/>
        <w:snapToGrid/>
        <w:spacing w:before="0" w:after="0" w:line="360" w:lineRule="auto"/>
        <w:ind w:left="0" w:leftChars="0" w:right="0" w:rightChars="0" w:firstLine="480" w:firstLineChars="200"/>
        <w:jc w:val="left"/>
        <w:textAlignment w:val="auto"/>
        <w:rPr>
          <w:sz w:val="24"/>
        </w:rPr>
      </w:pPr>
    </w:p>
    <w:p>
      <w:pPr>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jc w:val="left"/>
        <w:textAlignment w:val="auto"/>
        <w:rPr>
          <w:sz w:val="24"/>
        </w:rPr>
        <w:sectPr>
          <w:pgSz w:w="11910" w:h="16840"/>
          <w:pgMar w:top="1440" w:right="1080" w:bottom="1440" w:left="1080" w:header="0" w:footer="758" w:gutter="0"/>
          <w:pgNumType w:fmt="numberInDash"/>
        </w:sectPr>
      </w:pPr>
    </w:p>
    <w:p>
      <w:pPr>
        <w:pStyle w:val="20"/>
        <w:keepNext w:val="0"/>
        <w:keepLines w:val="0"/>
        <w:pageBreakBefore w:val="0"/>
        <w:widowControl w:val="0"/>
        <w:numPr>
          <w:ilvl w:val="0"/>
          <w:numId w:val="0"/>
        </w:numPr>
        <w:tabs>
          <w:tab w:val="left" w:pos="1114"/>
        </w:tabs>
        <w:kinsoku/>
        <w:wordWrap/>
        <w:overflowPunct/>
        <w:topLinePunct w:val="0"/>
        <w:autoSpaceDE w:val="0"/>
        <w:autoSpaceDN w:val="0"/>
        <w:bidi w:val="0"/>
        <w:snapToGrid/>
        <w:spacing w:before="0" w:after="0" w:line="360" w:lineRule="auto"/>
        <w:ind w:left="0" w:leftChars="0" w:right="0" w:rightChars="0" w:firstLine="723" w:firstLineChars="200"/>
        <w:jc w:val="center"/>
        <w:textAlignment w:val="auto"/>
        <w:rPr>
          <w:rFonts w:hint="eastAsia"/>
          <w:sz w:val="36"/>
          <w:szCs w:val="36"/>
        </w:rPr>
      </w:pPr>
      <w:r>
        <w:rPr>
          <w:b/>
          <w:sz w:val="36"/>
          <w:szCs w:val="36"/>
        </w:rPr>
        <w:t xml:space="preserve">第四部分 </w:t>
      </w:r>
      <w:r>
        <w:rPr>
          <w:rFonts w:hint="eastAsia"/>
          <w:b/>
          <w:sz w:val="36"/>
          <w:szCs w:val="36"/>
        </w:rPr>
        <w:t>项目内容及要求</w:t>
      </w:r>
    </w:p>
    <w:p>
      <w:pPr>
        <w:pStyle w:val="20"/>
        <w:keepNext w:val="0"/>
        <w:keepLines w:val="0"/>
        <w:pageBreakBefore w:val="0"/>
        <w:widowControl w:val="0"/>
        <w:numPr>
          <w:ilvl w:val="0"/>
          <w:numId w:val="0"/>
        </w:numPr>
        <w:tabs>
          <w:tab w:val="left" w:pos="1114"/>
        </w:tabs>
        <w:kinsoku/>
        <w:wordWrap/>
        <w:overflowPunct/>
        <w:topLinePunct w:val="0"/>
        <w:autoSpaceDE w:val="0"/>
        <w:autoSpaceDN w:val="0"/>
        <w:bidi w:val="0"/>
        <w:snapToGrid/>
        <w:spacing w:before="0" w:after="0" w:line="360" w:lineRule="auto"/>
        <w:ind w:left="0" w:leftChars="0" w:right="0" w:rightChars="0" w:firstLine="482" w:firstLineChars="200"/>
        <w:jc w:val="left"/>
        <w:textAlignment w:val="auto"/>
        <w:rPr>
          <w:rFonts w:hint="eastAsia"/>
          <w:b/>
          <w:bCs/>
          <w:sz w:val="24"/>
        </w:rPr>
      </w:pPr>
      <w:r>
        <w:rPr>
          <w:rFonts w:hint="eastAsia"/>
          <w:b/>
          <w:bCs/>
          <w:sz w:val="24"/>
        </w:rPr>
        <w:t>一、项目</w:t>
      </w:r>
      <w:r>
        <w:rPr>
          <w:rFonts w:hint="eastAsia"/>
          <w:b/>
          <w:bCs/>
          <w:sz w:val="24"/>
          <w:lang w:eastAsia="zh-CN"/>
        </w:rPr>
        <w:t>内容</w:t>
      </w:r>
      <w:r>
        <w:rPr>
          <w:rFonts w:hint="eastAsia"/>
          <w:b/>
          <w:bCs/>
          <w:sz w:val="24"/>
        </w:rPr>
        <w:t>：</w:t>
      </w:r>
    </w:p>
    <w:p>
      <w:pPr>
        <w:pStyle w:val="20"/>
        <w:keepNext w:val="0"/>
        <w:keepLines w:val="0"/>
        <w:pageBreakBefore w:val="0"/>
        <w:widowControl w:val="0"/>
        <w:numPr>
          <w:ilvl w:val="0"/>
          <w:numId w:val="0"/>
        </w:numPr>
        <w:tabs>
          <w:tab w:val="left" w:pos="1114"/>
        </w:tabs>
        <w:kinsoku/>
        <w:wordWrap/>
        <w:overflowPunct/>
        <w:topLinePunct w:val="0"/>
        <w:autoSpaceDE w:val="0"/>
        <w:autoSpaceDN w:val="0"/>
        <w:bidi w:val="0"/>
        <w:snapToGrid/>
        <w:spacing w:before="0" w:after="0" w:line="360" w:lineRule="auto"/>
        <w:ind w:left="0" w:leftChars="0" w:right="0" w:rightChars="0" w:firstLine="480" w:firstLineChars="200"/>
        <w:jc w:val="left"/>
        <w:textAlignment w:val="auto"/>
        <w:rPr>
          <w:rFonts w:hint="eastAsia" w:eastAsia="宋体"/>
          <w:sz w:val="24"/>
          <w:lang w:eastAsia="zh-CN"/>
        </w:rPr>
      </w:pPr>
      <w:r>
        <w:rPr>
          <w:rFonts w:hint="eastAsia"/>
          <w:sz w:val="24"/>
        </w:rPr>
        <w:t>1、项目名称：</w:t>
      </w:r>
      <w:r>
        <w:rPr>
          <w:rFonts w:hint="eastAsia"/>
          <w:sz w:val="24"/>
          <w:lang w:eastAsia="zh-CN"/>
        </w:rPr>
        <w:t>怀来县文化广电和旅游局冲水式旅游厕所项目</w:t>
      </w:r>
    </w:p>
    <w:p>
      <w:pPr>
        <w:pStyle w:val="20"/>
        <w:keepNext w:val="0"/>
        <w:keepLines w:val="0"/>
        <w:pageBreakBefore w:val="0"/>
        <w:widowControl w:val="0"/>
        <w:numPr>
          <w:ilvl w:val="0"/>
          <w:numId w:val="0"/>
        </w:numPr>
        <w:tabs>
          <w:tab w:val="left" w:pos="1114"/>
        </w:tabs>
        <w:kinsoku/>
        <w:wordWrap/>
        <w:overflowPunct/>
        <w:topLinePunct w:val="0"/>
        <w:autoSpaceDE w:val="0"/>
        <w:autoSpaceDN w:val="0"/>
        <w:bidi w:val="0"/>
        <w:snapToGrid/>
        <w:spacing w:before="0" w:after="0" w:line="360" w:lineRule="auto"/>
        <w:ind w:left="0" w:leftChars="0" w:right="0" w:rightChars="0" w:firstLine="480" w:firstLineChars="200"/>
        <w:jc w:val="left"/>
        <w:textAlignment w:val="auto"/>
        <w:rPr>
          <w:rFonts w:hint="eastAsia"/>
          <w:sz w:val="24"/>
        </w:rPr>
      </w:pPr>
      <w:r>
        <w:rPr>
          <w:rFonts w:hint="eastAsia"/>
          <w:sz w:val="24"/>
        </w:rPr>
        <w:t>2、项目地点：怀来县文化广电和旅游局指定地点</w:t>
      </w:r>
    </w:p>
    <w:p>
      <w:pPr>
        <w:pStyle w:val="20"/>
        <w:keepNext w:val="0"/>
        <w:keepLines w:val="0"/>
        <w:pageBreakBefore w:val="0"/>
        <w:widowControl w:val="0"/>
        <w:numPr>
          <w:ilvl w:val="0"/>
          <w:numId w:val="0"/>
        </w:numPr>
        <w:tabs>
          <w:tab w:val="left" w:pos="1114"/>
        </w:tabs>
        <w:kinsoku/>
        <w:wordWrap/>
        <w:overflowPunct/>
        <w:topLinePunct w:val="0"/>
        <w:autoSpaceDE w:val="0"/>
        <w:autoSpaceDN w:val="0"/>
        <w:bidi w:val="0"/>
        <w:snapToGrid/>
        <w:spacing w:before="0" w:after="0" w:line="360" w:lineRule="auto"/>
        <w:ind w:left="0" w:leftChars="0" w:right="0" w:rightChars="0" w:firstLine="480" w:firstLineChars="200"/>
        <w:jc w:val="left"/>
        <w:textAlignment w:val="auto"/>
        <w:rPr>
          <w:rFonts w:hint="eastAsia"/>
          <w:sz w:val="24"/>
        </w:rPr>
      </w:pPr>
      <w:r>
        <w:rPr>
          <w:rFonts w:hint="eastAsia"/>
          <w:sz w:val="24"/>
          <w:lang w:val="en-US" w:eastAsia="zh-CN"/>
        </w:rPr>
        <w:t>3</w:t>
      </w:r>
      <w:r>
        <w:rPr>
          <w:rFonts w:hint="eastAsia"/>
          <w:sz w:val="24"/>
        </w:rPr>
        <w:t>、项目完成时间：</w:t>
      </w:r>
      <w:r>
        <w:rPr>
          <w:rFonts w:hint="eastAsia"/>
          <w:sz w:val="24"/>
          <w:szCs w:val="24"/>
          <w:lang w:val="en-US" w:eastAsia="zh-CN"/>
        </w:rPr>
        <w:t>2019年10月底完工</w:t>
      </w:r>
    </w:p>
    <w:p>
      <w:pPr>
        <w:pStyle w:val="20"/>
        <w:keepNext w:val="0"/>
        <w:keepLines w:val="0"/>
        <w:pageBreakBefore w:val="0"/>
        <w:widowControl w:val="0"/>
        <w:numPr>
          <w:ilvl w:val="0"/>
          <w:numId w:val="0"/>
        </w:numPr>
        <w:tabs>
          <w:tab w:val="left" w:pos="1114"/>
        </w:tabs>
        <w:kinsoku/>
        <w:wordWrap/>
        <w:overflowPunct/>
        <w:topLinePunct w:val="0"/>
        <w:autoSpaceDE w:val="0"/>
        <w:autoSpaceDN w:val="0"/>
        <w:bidi w:val="0"/>
        <w:snapToGrid/>
        <w:spacing w:before="0" w:after="0" w:line="360" w:lineRule="auto"/>
        <w:ind w:left="0" w:leftChars="0" w:right="0" w:rightChars="0" w:firstLine="480" w:firstLineChars="200"/>
        <w:jc w:val="left"/>
        <w:textAlignment w:val="auto"/>
        <w:rPr>
          <w:rFonts w:hint="eastAsia"/>
          <w:sz w:val="24"/>
          <w:lang w:eastAsia="zh-CN"/>
        </w:rPr>
      </w:pPr>
      <w:r>
        <w:rPr>
          <w:rFonts w:hint="eastAsia"/>
          <w:sz w:val="24"/>
          <w:lang w:val="en-US" w:eastAsia="zh-CN"/>
        </w:rPr>
        <w:t>4</w:t>
      </w:r>
      <w:r>
        <w:rPr>
          <w:rFonts w:hint="eastAsia"/>
          <w:sz w:val="24"/>
        </w:rPr>
        <w:t>、本项目</w:t>
      </w:r>
      <w:r>
        <w:rPr>
          <w:rFonts w:hint="eastAsia"/>
          <w:sz w:val="24"/>
          <w:lang w:eastAsia="zh-CN"/>
        </w:rPr>
        <w:t>总</w:t>
      </w:r>
      <w:r>
        <w:rPr>
          <w:rFonts w:hint="eastAsia"/>
          <w:sz w:val="24"/>
        </w:rPr>
        <w:t>预算金额：</w:t>
      </w:r>
      <w:r>
        <w:rPr>
          <w:rFonts w:hint="eastAsia"/>
          <w:sz w:val="24"/>
          <w:lang w:val="en-US" w:eastAsia="zh-CN"/>
        </w:rPr>
        <w:t>198.2</w:t>
      </w:r>
      <w:r>
        <w:rPr>
          <w:rFonts w:hint="eastAsia"/>
          <w:sz w:val="24"/>
        </w:rPr>
        <w:t>万元</w:t>
      </w:r>
      <w:r>
        <w:rPr>
          <w:rFonts w:hint="eastAsia"/>
          <w:sz w:val="24"/>
          <w:lang w:eastAsia="zh-CN"/>
        </w:rPr>
        <w:t>，</w:t>
      </w:r>
      <w:r>
        <w:rPr>
          <w:rFonts w:hint="eastAsia"/>
          <w:b/>
          <w:bCs/>
          <w:sz w:val="24"/>
          <w:lang w:eastAsia="zh-CN"/>
        </w:rPr>
        <w:t>分项</w:t>
      </w:r>
      <w:r>
        <w:rPr>
          <w:rFonts w:hint="eastAsia"/>
          <w:b/>
          <w:bCs/>
          <w:sz w:val="24"/>
        </w:rPr>
        <w:t>预算金额</w:t>
      </w:r>
      <w:r>
        <w:rPr>
          <w:rFonts w:hint="eastAsia"/>
          <w:b/>
          <w:bCs/>
          <w:sz w:val="24"/>
          <w:lang w:eastAsia="zh-CN"/>
        </w:rPr>
        <w:t>见下表</w:t>
      </w:r>
      <w:r>
        <w:rPr>
          <w:rFonts w:hint="eastAsia"/>
          <w:sz w:val="24"/>
          <w:lang w:eastAsia="zh-CN"/>
        </w:rPr>
        <w:t>。</w:t>
      </w:r>
    </w:p>
    <w:p>
      <w:pPr>
        <w:pStyle w:val="20"/>
        <w:keepNext w:val="0"/>
        <w:keepLines w:val="0"/>
        <w:pageBreakBefore w:val="0"/>
        <w:widowControl w:val="0"/>
        <w:numPr>
          <w:ilvl w:val="0"/>
          <w:numId w:val="0"/>
        </w:numPr>
        <w:tabs>
          <w:tab w:val="left" w:pos="1114"/>
        </w:tabs>
        <w:kinsoku/>
        <w:wordWrap/>
        <w:overflowPunct/>
        <w:topLinePunct w:val="0"/>
        <w:autoSpaceDE w:val="0"/>
        <w:autoSpaceDN w:val="0"/>
        <w:bidi w:val="0"/>
        <w:snapToGrid/>
        <w:spacing w:before="0" w:after="0" w:line="360" w:lineRule="auto"/>
        <w:ind w:left="0" w:leftChars="0" w:right="0" w:rightChars="0" w:firstLine="482" w:firstLineChars="200"/>
        <w:jc w:val="left"/>
        <w:textAlignment w:val="auto"/>
        <w:rPr>
          <w:rFonts w:hint="eastAsia"/>
          <w:b/>
          <w:bCs/>
          <w:sz w:val="24"/>
        </w:rPr>
      </w:pPr>
      <w:r>
        <w:rPr>
          <w:rFonts w:hint="eastAsia"/>
          <w:b/>
          <w:bCs/>
          <w:sz w:val="24"/>
        </w:rPr>
        <w:t>二、</w:t>
      </w:r>
      <w:r>
        <w:rPr>
          <w:rFonts w:hint="eastAsia"/>
          <w:b/>
          <w:bCs/>
          <w:sz w:val="24"/>
          <w:lang w:eastAsia="zh-CN"/>
        </w:rPr>
        <w:t>货物采购清单及分项</w:t>
      </w:r>
      <w:r>
        <w:rPr>
          <w:rFonts w:hint="eastAsia"/>
          <w:b/>
          <w:bCs/>
          <w:sz w:val="24"/>
        </w:rPr>
        <w:t>预算金额：</w:t>
      </w:r>
    </w:p>
    <w:tbl>
      <w:tblPr>
        <w:tblStyle w:val="17"/>
        <w:tblW w:w="8530" w:type="dxa"/>
        <w:jc w:val="center"/>
        <w:tblInd w:w="-175" w:type="dxa"/>
        <w:shd w:val="clear" w:color="auto" w:fill="auto"/>
        <w:tblLayout w:type="fixed"/>
        <w:tblCellMar>
          <w:top w:w="0" w:type="dxa"/>
          <w:left w:w="0" w:type="dxa"/>
          <w:bottom w:w="0" w:type="dxa"/>
          <w:right w:w="0" w:type="dxa"/>
        </w:tblCellMar>
      </w:tblPr>
      <w:tblGrid>
        <w:gridCol w:w="898"/>
        <w:gridCol w:w="1380"/>
        <w:gridCol w:w="3192"/>
        <w:gridCol w:w="960"/>
        <w:gridCol w:w="945"/>
        <w:gridCol w:w="1155"/>
      </w:tblGrid>
      <w:tr>
        <w:tblPrEx>
          <w:tblLayout w:type="fixed"/>
          <w:tblCellMar>
            <w:top w:w="0" w:type="dxa"/>
            <w:left w:w="0" w:type="dxa"/>
            <w:bottom w:w="0" w:type="dxa"/>
            <w:right w:w="0" w:type="dxa"/>
          </w:tblCellMar>
        </w:tblPrEx>
        <w:trPr>
          <w:trHeight w:val="820"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货物名称</w:t>
            </w:r>
          </w:p>
        </w:tc>
        <w:tc>
          <w:tcPr>
            <w:tcW w:w="3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明  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sz w:val="24"/>
              </w:rPr>
              <w:t>预算金额</w:t>
            </w:r>
            <w:r>
              <w:rPr>
                <w:rFonts w:hint="eastAsia"/>
                <w:sz w:val="24"/>
                <w:lang w:eastAsia="zh-CN"/>
              </w:rPr>
              <w:t>（元）</w:t>
            </w:r>
          </w:p>
        </w:tc>
      </w:tr>
      <w:tr>
        <w:tblPrEx>
          <w:shd w:val="clear" w:color="auto" w:fill="auto"/>
          <w:tblLayout w:type="fixed"/>
          <w:tblCellMar>
            <w:top w:w="0" w:type="dxa"/>
            <w:left w:w="0" w:type="dxa"/>
            <w:bottom w:w="0" w:type="dxa"/>
            <w:right w:w="0" w:type="dxa"/>
          </w:tblCellMar>
        </w:tblPrEx>
        <w:trPr>
          <w:trHeight w:val="67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移动厕所</w:t>
            </w:r>
          </w:p>
        </w:tc>
        <w:tc>
          <w:tcPr>
            <w:tcW w:w="3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位于后郝窑村停车场，含化粪池、蹲位7个，管理间</w:t>
            </w:r>
            <w:r>
              <w:rPr>
                <w:rStyle w:val="25"/>
                <w:lang w:val="en-US" w:eastAsia="zh-CN" w:bidi="ar"/>
              </w:rPr>
              <w:t>1间</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间</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ascii="Calibri" w:hAnsi="Calibri" w:eastAsia="宋体" w:cs="Calibri"/>
                <w:b/>
                <w:bCs/>
                <w:i w:val="0"/>
                <w:color w:val="000000"/>
                <w:sz w:val="24"/>
                <w:szCs w:val="24"/>
                <w:u w:val="none"/>
              </w:rPr>
            </w:pPr>
            <w:r>
              <w:rPr>
                <w:rFonts w:hint="default" w:ascii="Calibri" w:hAnsi="Calibri" w:eastAsia="宋体" w:cs="Calibri"/>
                <w:i w:val="0"/>
                <w:color w:val="000000"/>
                <w:kern w:val="0"/>
                <w:sz w:val="21"/>
                <w:szCs w:val="21"/>
                <w:u w:val="none"/>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kern w:val="0"/>
                <w:sz w:val="24"/>
                <w:szCs w:val="24"/>
                <w:u w:val="none"/>
                <w:lang w:val="en-US" w:eastAsia="zh-CN" w:bidi="ar"/>
              </w:rPr>
            </w:pPr>
            <w:r>
              <w:rPr>
                <w:rFonts w:hint="default" w:ascii="Calibri" w:hAnsi="Calibri" w:eastAsia="宋体" w:cs="Calibri"/>
                <w:i w:val="0"/>
                <w:color w:val="000000"/>
                <w:kern w:val="0"/>
                <w:sz w:val="20"/>
                <w:szCs w:val="20"/>
                <w:u w:val="none"/>
                <w:lang w:val="en-US" w:eastAsia="zh-CN" w:bidi="ar"/>
              </w:rPr>
              <w:t>200000.00</w:t>
            </w:r>
          </w:p>
        </w:tc>
      </w:tr>
      <w:tr>
        <w:tblPrEx>
          <w:shd w:val="clear" w:color="auto" w:fill="auto"/>
          <w:tblLayout w:type="fixed"/>
          <w:tblCellMar>
            <w:top w:w="0" w:type="dxa"/>
            <w:left w:w="0" w:type="dxa"/>
            <w:bottom w:w="0" w:type="dxa"/>
            <w:right w:w="0" w:type="dxa"/>
          </w:tblCellMar>
        </w:tblPrEx>
        <w:trPr>
          <w:trHeight w:val="67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移动厕所</w:t>
            </w:r>
          </w:p>
        </w:tc>
        <w:tc>
          <w:tcPr>
            <w:tcW w:w="3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位于石门湾村口，含化粪池、蹲位5个，管理间1间</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间</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sz w:val="24"/>
                <w:szCs w:val="24"/>
                <w:u w:val="none"/>
              </w:rPr>
            </w:pPr>
            <w:r>
              <w:rPr>
                <w:rFonts w:hint="default" w:ascii="Calibri" w:hAnsi="Calibri" w:eastAsia="宋体" w:cs="Calibri"/>
                <w:i w:val="0"/>
                <w:color w:val="000000"/>
                <w:kern w:val="0"/>
                <w:sz w:val="21"/>
                <w:szCs w:val="21"/>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kern w:val="0"/>
                <w:sz w:val="24"/>
                <w:szCs w:val="24"/>
                <w:u w:val="none"/>
                <w:lang w:val="en-US" w:eastAsia="zh-CN" w:bidi="ar"/>
              </w:rPr>
            </w:pPr>
            <w:r>
              <w:rPr>
                <w:rFonts w:hint="default" w:ascii="Calibri" w:hAnsi="Calibri" w:eastAsia="宋体" w:cs="Calibri"/>
                <w:i w:val="0"/>
                <w:color w:val="000000"/>
                <w:kern w:val="0"/>
                <w:sz w:val="20"/>
                <w:szCs w:val="20"/>
                <w:u w:val="none"/>
                <w:lang w:val="en-US" w:eastAsia="zh-CN" w:bidi="ar"/>
              </w:rPr>
              <w:t>150240.00</w:t>
            </w:r>
          </w:p>
        </w:tc>
      </w:tr>
      <w:tr>
        <w:tblPrEx>
          <w:tblLayout w:type="fixed"/>
          <w:tblCellMar>
            <w:top w:w="0" w:type="dxa"/>
            <w:left w:w="0" w:type="dxa"/>
            <w:bottom w:w="0" w:type="dxa"/>
            <w:right w:w="0" w:type="dxa"/>
          </w:tblCellMar>
        </w:tblPrEx>
        <w:trPr>
          <w:trHeight w:val="67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移动厕所</w:t>
            </w:r>
          </w:p>
        </w:tc>
        <w:tc>
          <w:tcPr>
            <w:tcW w:w="3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位于石门湾鱼塘，含化粪池、蹲位5个，管理间1间</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间</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sz w:val="24"/>
                <w:szCs w:val="24"/>
                <w:u w:val="none"/>
              </w:rPr>
            </w:pPr>
            <w:r>
              <w:rPr>
                <w:rFonts w:hint="default" w:ascii="Calibri" w:hAnsi="Calibri" w:eastAsia="宋体" w:cs="Calibri"/>
                <w:i w:val="0"/>
                <w:color w:val="000000"/>
                <w:kern w:val="0"/>
                <w:sz w:val="21"/>
                <w:szCs w:val="21"/>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kern w:val="0"/>
                <w:sz w:val="24"/>
                <w:szCs w:val="24"/>
                <w:u w:val="none"/>
                <w:lang w:val="en-US" w:eastAsia="zh-CN" w:bidi="ar"/>
              </w:rPr>
            </w:pPr>
            <w:r>
              <w:rPr>
                <w:rFonts w:hint="default" w:ascii="Calibri" w:hAnsi="Calibri" w:eastAsia="宋体" w:cs="Calibri"/>
                <w:i w:val="0"/>
                <w:color w:val="000000"/>
                <w:kern w:val="0"/>
                <w:sz w:val="20"/>
                <w:szCs w:val="20"/>
                <w:u w:val="none"/>
                <w:lang w:val="en-US" w:eastAsia="zh-CN" w:bidi="ar"/>
              </w:rPr>
              <w:t>150000.00</w:t>
            </w:r>
          </w:p>
        </w:tc>
      </w:tr>
      <w:tr>
        <w:tblPrEx>
          <w:shd w:val="clear" w:color="auto" w:fill="auto"/>
          <w:tblLayout w:type="fixed"/>
          <w:tblCellMar>
            <w:top w:w="0" w:type="dxa"/>
            <w:left w:w="0" w:type="dxa"/>
            <w:bottom w:w="0" w:type="dxa"/>
            <w:right w:w="0" w:type="dxa"/>
          </w:tblCellMar>
        </w:tblPrEx>
        <w:trPr>
          <w:trHeight w:val="67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移动厕所</w:t>
            </w:r>
          </w:p>
        </w:tc>
        <w:tc>
          <w:tcPr>
            <w:tcW w:w="3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位于石门湾村西，含化粪池、蹲位5个，管理间1间</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间</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sz w:val="24"/>
                <w:szCs w:val="24"/>
                <w:u w:val="none"/>
              </w:rPr>
            </w:pPr>
            <w:r>
              <w:rPr>
                <w:rFonts w:hint="default" w:ascii="Calibri" w:hAnsi="Calibri" w:eastAsia="宋体" w:cs="Calibri"/>
                <w:i w:val="0"/>
                <w:color w:val="000000"/>
                <w:kern w:val="0"/>
                <w:sz w:val="21"/>
                <w:szCs w:val="21"/>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kern w:val="0"/>
                <w:sz w:val="24"/>
                <w:szCs w:val="24"/>
                <w:u w:val="none"/>
                <w:lang w:val="en-US" w:eastAsia="zh-CN" w:bidi="ar"/>
              </w:rPr>
            </w:pPr>
            <w:r>
              <w:rPr>
                <w:rFonts w:hint="default" w:ascii="Calibri" w:hAnsi="Calibri" w:eastAsia="宋体" w:cs="Calibri"/>
                <w:i w:val="0"/>
                <w:color w:val="000000"/>
                <w:kern w:val="0"/>
                <w:sz w:val="20"/>
                <w:szCs w:val="20"/>
                <w:u w:val="none"/>
                <w:lang w:val="en-US" w:eastAsia="zh-CN" w:bidi="ar"/>
              </w:rPr>
              <w:t>150000.00</w:t>
            </w:r>
          </w:p>
        </w:tc>
      </w:tr>
      <w:tr>
        <w:tblPrEx>
          <w:tblLayout w:type="fixed"/>
          <w:tblCellMar>
            <w:top w:w="0" w:type="dxa"/>
            <w:left w:w="0" w:type="dxa"/>
            <w:bottom w:w="0" w:type="dxa"/>
            <w:right w:w="0" w:type="dxa"/>
          </w:tblCellMar>
        </w:tblPrEx>
        <w:trPr>
          <w:trHeight w:val="67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移动厕所</w:t>
            </w:r>
          </w:p>
        </w:tc>
        <w:tc>
          <w:tcPr>
            <w:tcW w:w="3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位于沙营村老君山门，含化粪池、蹲位6个，管理间1间</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间</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sz w:val="24"/>
                <w:szCs w:val="24"/>
                <w:u w:val="none"/>
              </w:rPr>
            </w:pPr>
            <w:r>
              <w:rPr>
                <w:rFonts w:hint="default" w:ascii="Calibri" w:hAnsi="Calibri" w:eastAsia="宋体" w:cs="Calibri"/>
                <w:i w:val="0"/>
                <w:color w:val="000000"/>
                <w:kern w:val="0"/>
                <w:sz w:val="21"/>
                <w:szCs w:val="21"/>
                <w:u w:val="none"/>
                <w:lang w:val="en-US" w:eastAsia="zh-CN" w:bidi="ar"/>
              </w:rPr>
              <w:t>7</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kern w:val="0"/>
                <w:sz w:val="24"/>
                <w:szCs w:val="24"/>
                <w:u w:val="none"/>
                <w:lang w:val="en-US" w:eastAsia="zh-CN" w:bidi="ar"/>
              </w:rPr>
            </w:pPr>
            <w:r>
              <w:rPr>
                <w:rFonts w:hint="default" w:ascii="Calibri" w:hAnsi="Calibri" w:eastAsia="宋体" w:cs="Calibri"/>
                <w:i w:val="0"/>
                <w:color w:val="000000"/>
                <w:kern w:val="0"/>
                <w:sz w:val="20"/>
                <w:szCs w:val="20"/>
                <w:u w:val="none"/>
                <w:lang w:val="en-US" w:eastAsia="zh-CN" w:bidi="ar"/>
              </w:rPr>
              <w:t>175280.00</w:t>
            </w:r>
          </w:p>
        </w:tc>
      </w:tr>
      <w:tr>
        <w:tblPrEx>
          <w:shd w:val="clear" w:color="auto" w:fill="auto"/>
          <w:tblLayout w:type="fixed"/>
          <w:tblCellMar>
            <w:top w:w="0" w:type="dxa"/>
            <w:left w:w="0" w:type="dxa"/>
            <w:bottom w:w="0" w:type="dxa"/>
            <w:right w:w="0" w:type="dxa"/>
          </w:tblCellMar>
        </w:tblPrEx>
        <w:trPr>
          <w:trHeight w:val="67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移动厕所</w:t>
            </w:r>
          </w:p>
        </w:tc>
        <w:tc>
          <w:tcPr>
            <w:tcW w:w="3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位于沙营村西路南，含化粪池、蹲位4个，管理间1间</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间</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sz w:val="24"/>
                <w:szCs w:val="24"/>
                <w:u w:val="none"/>
              </w:rPr>
            </w:pPr>
            <w:r>
              <w:rPr>
                <w:rFonts w:hint="default" w:ascii="Calibri" w:hAnsi="Calibri" w:eastAsia="宋体" w:cs="Calibri"/>
                <w:i w:val="0"/>
                <w:color w:val="000000"/>
                <w:kern w:val="0"/>
                <w:sz w:val="21"/>
                <w:szCs w:val="21"/>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kern w:val="0"/>
                <w:sz w:val="24"/>
                <w:szCs w:val="24"/>
                <w:u w:val="none"/>
                <w:lang w:val="en-US" w:eastAsia="zh-CN" w:bidi="ar"/>
              </w:rPr>
            </w:pPr>
            <w:r>
              <w:rPr>
                <w:rFonts w:hint="default" w:ascii="Calibri" w:hAnsi="Calibri" w:eastAsia="宋体" w:cs="Calibri"/>
                <w:i w:val="0"/>
                <w:color w:val="000000"/>
                <w:kern w:val="0"/>
                <w:sz w:val="20"/>
                <w:szCs w:val="20"/>
                <w:u w:val="none"/>
                <w:lang w:val="en-US" w:eastAsia="zh-CN" w:bidi="ar"/>
              </w:rPr>
              <w:t>125000.00</w:t>
            </w:r>
          </w:p>
        </w:tc>
      </w:tr>
      <w:tr>
        <w:tblPrEx>
          <w:tblLayout w:type="fixed"/>
          <w:tblCellMar>
            <w:top w:w="0" w:type="dxa"/>
            <w:left w:w="0" w:type="dxa"/>
            <w:bottom w:w="0" w:type="dxa"/>
            <w:right w:w="0" w:type="dxa"/>
          </w:tblCellMar>
        </w:tblPrEx>
        <w:trPr>
          <w:trHeight w:val="67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移动厕所</w:t>
            </w:r>
          </w:p>
        </w:tc>
        <w:tc>
          <w:tcPr>
            <w:tcW w:w="3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位于沙营村西路北，含化粪池、蹲位4个，管理间1间</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间</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sz w:val="24"/>
                <w:szCs w:val="24"/>
                <w:u w:val="none"/>
              </w:rPr>
            </w:pPr>
            <w:r>
              <w:rPr>
                <w:rFonts w:hint="default" w:ascii="Calibri" w:hAnsi="Calibri" w:eastAsia="宋体" w:cs="Calibri"/>
                <w:i w:val="0"/>
                <w:color w:val="000000"/>
                <w:kern w:val="0"/>
                <w:sz w:val="21"/>
                <w:szCs w:val="21"/>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kern w:val="0"/>
                <w:sz w:val="24"/>
                <w:szCs w:val="24"/>
                <w:u w:val="none"/>
                <w:lang w:val="en-US" w:eastAsia="zh-CN" w:bidi="ar"/>
              </w:rPr>
            </w:pPr>
            <w:r>
              <w:rPr>
                <w:rFonts w:hint="default" w:ascii="Calibri" w:hAnsi="Calibri" w:eastAsia="宋体" w:cs="Calibri"/>
                <w:i w:val="0"/>
                <w:color w:val="000000"/>
                <w:kern w:val="0"/>
                <w:sz w:val="20"/>
                <w:szCs w:val="20"/>
                <w:u w:val="none"/>
                <w:lang w:val="en-US" w:eastAsia="zh-CN" w:bidi="ar"/>
              </w:rPr>
              <w:t>125000.00</w:t>
            </w:r>
          </w:p>
        </w:tc>
      </w:tr>
      <w:tr>
        <w:tblPrEx>
          <w:shd w:val="clear" w:color="auto" w:fill="auto"/>
          <w:tblLayout w:type="fixed"/>
          <w:tblCellMar>
            <w:top w:w="0" w:type="dxa"/>
            <w:left w:w="0" w:type="dxa"/>
            <w:bottom w:w="0" w:type="dxa"/>
            <w:right w:w="0" w:type="dxa"/>
          </w:tblCellMar>
        </w:tblPrEx>
        <w:trPr>
          <w:trHeight w:val="67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移动厕所</w:t>
            </w:r>
          </w:p>
        </w:tc>
        <w:tc>
          <w:tcPr>
            <w:tcW w:w="3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位于暖泉公园门口，含化粪池、蹲位5个，管理间1间</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间</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sz w:val="24"/>
                <w:szCs w:val="24"/>
                <w:u w:val="none"/>
              </w:rPr>
            </w:pPr>
            <w:r>
              <w:rPr>
                <w:rFonts w:hint="default" w:ascii="Calibri" w:hAnsi="Calibri" w:eastAsia="宋体" w:cs="Calibri"/>
                <w:i w:val="0"/>
                <w:color w:val="000000"/>
                <w:kern w:val="0"/>
                <w:sz w:val="21"/>
                <w:szCs w:val="21"/>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kern w:val="0"/>
                <w:sz w:val="24"/>
                <w:szCs w:val="24"/>
                <w:u w:val="none"/>
                <w:lang w:val="en-US" w:eastAsia="zh-CN" w:bidi="ar"/>
              </w:rPr>
            </w:pPr>
            <w:r>
              <w:rPr>
                <w:rFonts w:hint="default" w:ascii="Calibri" w:hAnsi="Calibri" w:eastAsia="宋体" w:cs="Calibri"/>
                <w:i w:val="0"/>
                <w:color w:val="000000"/>
                <w:kern w:val="0"/>
                <w:sz w:val="20"/>
                <w:szCs w:val="20"/>
                <w:u w:val="none"/>
                <w:lang w:val="en-US" w:eastAsia="zh-CN" w:bidi="ar"/>
              </w:rPr>
              <w:t>150000.00</w:t>
            </w:r>
          </w:p>
        </w:tc>
      </w:tr>
      <w:tr>
        <w:tblPrEx>
          <w:tblLayout w:type="fixed"/>
          <w:tblCellMar>
            <w:top w:w="0" w:type="dxa"/>
            <w:left w:w="0" w:type="dxa"/>
            <w:bottom w:w="0" w:type="dxa"/>
            <w:right w:w="0" w:type="dxa"/>
          </w:tblCellMar>
        </w:tblPrEx>
        <w:trPr>
          <w:trHeight w:val="67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移动厕所</w:t>
            </w:r>
          </w:p>
        </w:tc>
        <w:tc>
          <w:tcPr>
            <w:tcW w:w="3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位于暖泉公园内，含化粪池、防古树造型、蹲位5个，管理间1间</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间</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sz w:val="24"/>
                <w:szCs w:val="24"/>
                <w:u w:val="none"/>
              </w:rPr>
            </w:pPr>
            <w:r>
              <w:rPr>
                <w:rFonts w:hint="default" w:ascii="Calibri" w:hAnsi="Calibri" w:eastAsia="宋体" w:cs="Calibri"/>
                <w:i w:val="0"/>
                <w:color w:val="000000"/>
                <w:kern w:val="0"/>
                <w:sz w:val="21"/>
                <w:szCs w:val="21"/>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kern w:val="0"/>
                <w:sz w:val="24"/>
                <w:szCs w:val="24"/>
                <w:u w:val="none"/>
                <w:lang w:val="en-US" w:eastAsia="zh-CN" w:bidi="ar"/>
              </w:rPr>
            </w:pPr>
            <w:r>
              <w:rPr>
                <w:rFonts w:hint="default" w:ascii="Calibri" w:hAnsi="Calibri" w:eastAsia="宋体" w:cs="Calibri"/>
                <w:i w:val="0"/>
                <w:color w:val="000000"/>
                <w:kern w:val="0"/>
                <w:sz w:val="20"/>
                <w:szCs w:val="20"/>
                <w:u w:val="none"/>
                <w:lang w:val="en-US" w:eastAsia="zh-CN" w:bidi="ar"/>
              </w:rPr>
              <w:t>156240.00</w:t>
            </w:r>
          </w:p>
        </w:tc>
      </w:tr>
      <w:tr>
        <w:tblPrEx>
          <w:tblLayout w:type="fixed"/>
          <w:tblCellMar>
            <w:top w:w="0" w:type="dxa"/>
            <w:left w:w="0" w:type="dxa"/>
            <w:bottom w:w="0" w:type="dxa"/>
            <w:right w:w="0" w:type="dxa"/>
          </w:tblCellMar>
        </w:tblPrEx>
        <w:trPr>
          <w:trHeight w:val="67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移动厕所</w:t>
            </w:r>
          </w:p>
        </w:tc>
        <w:tc>
          <w:tcPr>
            <w:tcW w:w="3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位于暖泉村西路南，含化粪池、蹲位5个，管理间1间</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间</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sz w:val="24"/>
                <w:szCs w:val="24"/>
                <w:u w:val="none"/>
              </w:rPr>
            </w:pPr>
            <w:r>
              <w:rPr>
                <w:rFonts w:hint="default" w:ascii="Calibri" w:hAnsi="Calibri" w:eastAsia="宋体" w:cs="Calibri"/>
                <w:i w:val="0"/>
                <w:color w:val="000000"/>
                <w:kern w:val="0"/>
                <w:sz w:val="21"/>
                <w:szCs w:val="21"/>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kern w:val="0"/>
                <w:sz w:val="24"/>
                <w:szCs w:val="24"/>
                <w:u w:val="none"/>
                <w:lang w:val="en-US" w:eastAsia="zh-CN" w:bidi="ar"/>
              </w:rPr>
            </w:pPr>
            <w:r>
              <w:rPr>
                <w:rFonts w:hint="default" w:ascii="Calibri" w:hAnsi="Calibri" w:eastAsia="宋体" w:cs="Calibri"/>
                <w:i w:val="0"/>
                <w:color w:val="000000"/>
                <w:kern w:val="0"/>
                <w:sz w:val="20"/>
                <w:szCs w:val="20"/>
                <w:u w:val="none"/>
                <w:lang w:val="en-US" w:eastAsia="zh-CN" w:bidi="ar"/>
              </w:rPr>
              <w:t>150240.00</w:t>
            </w:r>
          </w:p>
        </w:tc>
      </w:tr>
      <w:tr>
        <w:tblPrEx>
          <w:tblLayout w:type="fixed"/>
          <w:tblCellMar>
            <w:top w:w="0" w:type="dxa"/>
            <w:left w:w="0" w:type="dxa"/>
            <w:bottom w:w="0" w:type="dxa"/>
            <w:right w:w="0" w:type="dxa"/>
          </w:tblCellMar>
        </w:tblPrEx>
        <w:trPr>
          <w:trHeight w:val="67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移动厕所</w:t>
            </w:r>
          </w:p>
        </w:tc>
        <w:tc>
          <w:tcPr>
            <w:tcW w:w="3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位于夹河永定河源头，含化粪池、蹲位5个，管理间1间</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间</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sz w:val="24"/>
                <w:szCs w:val="24"/>
                <w:u w:val="none"/>
              </w:rPr>
            </w:pPr>
            <w:r>
              <w:rPr>
                <w:rFonts w:hint="default" w:ascii="Calibri" w:hAnsi="Calibri" w:eastAsia="宋体" w:cs="Calibri"/>
                <w:i w:val="0"/>
                <w:color w:val="000000"/>
                <w:kern w:val="0"/>
                <w:sz w:val="21"/>
                <w:szCs w:val="21"/>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kern w:val="0"/>
                <w:sz w:val="24"/>
                <w:szCs w:val="24"/>
                <w:u w:val="none"/>
                <w:lang w:val="en-US" w:eastAsia="zh-CN" w:bidi="ar"/>
              </w:rPr>
            </w:pPr>
            <w:r>
              <w:rPr>
                <w:rFonts w:hint="default" w:ascii="Calibri" w:hAnsi="Calibri" w:eastAsia="宋体" w:cs="Calibri"/>
                <w:i w:val="0"/>
                <w:color w:val="000000"/>
                <w:kern w:val="0"/>
                <w:sz w:val="20"/>
                <w:szCs w:val="20"/>
                <w:u w:val="none"/>
                <w:lang w:val="en-US" w:eastAsia="zh-CN" w:bidi="ar"/>
              </w:rPr>
              <w:t>150000.00</w:t>
            </w:r>
          </w:p>
        </w:tc>
      </w:tr>
      <w:tr>
        <w:tblPrEx>
          <w:shd w:val="clear" w:color="auto" w:fill="auto"/>
          <w:tblLayout w:type="fixed"/>
          <w:tblCellMar>
            <w:top w:w="0" w:type="dxa"/>
            <w:left w:w="0" w:type="dxa"/>
            <w:bottom w:w="0" w:type="dxa"/>
            <w:right w:w="0" w:type="dxa"/>
          </w:tblCellMar>
        </w:tblPrEx>
        <w:trPr>
          <w:trHeight w:val="67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移动厕所</w:t>
            </w:r>
          </w:p>
        </w:tc>
        <w:tc>
          <w:tcPr>
            <w:tcW w:w="3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位于夹河双龙山，含化粪池、蹲位5个，管理间1间</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间</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sz w:val="24"/>
                <w:szCs w:val="24"/>
                <w:u w:val="none"/>
              </w:rPr>
            </w:pPr>
            <w:r>
              <w:rPr>
                <w:rFonts w:hint="default" w:ascii="Calibri" w:hAnsi="Calibri" w:eastAsia="宋体" w:cs="Calibri"/>
                <w:i w:val="0"/>
                <w:color w:val="000000"/>
                <w:kern w:val="0"/>
                <w:sz w:val="21"/>
                <w:szCs w:val="21"/>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kern w:val="0"/>
                <w:sz w:val="24"/>
                <w:szCs w:val="24"/>
                <w:u w:val="none"/>
                <w:lang w:val="en-US" w:eastAsia="zh-CN" w:bidi="ar"/>
              </w:rPr>
            </w:pPr>
            <w:r>
              <w:rPr>
                <w:rFonts w:hint="default" w:ascii="Calibri" w:hAnsi="Calibri" w:eastAsia="宋体" w:cs="Calibri"/>
                <w:i w:val="0"/>
                <w:color w:val="000000"/>
                <w:kern w:val="0"/>
                <w:sz w:val="20"/>
                <w:szCs w:val="20"/>
                <w:u w:val="none"/>
                <w:lang w:val="en-US" w:eastAsia="zh-CN" w:bidi="ar"/>
              </w:rPr>
              <w:t>150000.00</w:t>
            </w:r>
          </w:p>
        </w:tc>
      </w:tr>
      <w:tr>
        <w:tblPrEx>
          <w:tblLayout w:type="fixed"/>
          <w:tblCellMar>
            <w:top w:w="0" w:type="dxa"/>
            <w:left w:w="0" w:type="dxa"/>
            <w:bottom w:w="0" w:type="dxa"/>
            <w:right w:w="0" w:type="dxa"/>
          </w:tblCellMar>
        </w:tblPrEx>
        <w:trPr>
          <w:trHeight w:val="675" w:hRule="atLeast"/>
          <w:jc w:val="center"/>
        </w:trPr>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移动厕所</w:t>
            </w:r>
          </w:p>
        </w:tc>
        <w:tc>
          <w:tcPr>
            <w:tcW w:w="31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位于夹河河道停车场，含化粪池、蹲位5个，管理间1间</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18"/>
                <w:szCs w:val="18"/>
                <w:u w:val="none"/>
                <w:lang w:val="en-US" w:eastAsia="zh-CN" w:bidi="ar"/>
              </w:rPr>
              <w:t>间</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sz w:val="24"/>
                <w:szCs w:val="24"/>
                <w:u w:val="none"/>
              </w:rPr>
            </w:pPr>
            <w:r>
              <w:rPr>
                <w:rFonts w:hint="default" w:ascii="Calibri" w:hAnsi="Calibri" w:eastAsia="宋体" w:cs="Calibri"/>
                <w:i w:val="0"/>
                <w:color w:val="000000"/>
                <w:kern w:val="0"/>
                <w:sz w:val="21"/>
                <w:szCs w:val="21"/>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right="0" w:rightChars="0"/>
              <w:jc w:val="center"/>
              <w:textAlignment w:val="center"/>
              <w:rPr>
                <w:rFonts w:hint="default" w:ascii="Calibri" w:hAnsi="Calibri" w:eastAsia="宋体" w:cs="Calibri"/>
                <w:b/>
                <w:bCs/>
                <w:i w:val="0"/>
                <w:color w:val="000000"/>
                <w:kern w:val="0"/>
                <w:sz w:val="24"/>
                <w:szCs w:val="24"/>
                <w:u w:val="none"/>
                <w:lang w:val="en-US" w:eastAsia="zh-CN" w:bidi="ar"/>
              </w:rPr>
            </w:pPr>
            <w:r>
              <w:rPr>
                <w:rFonts w:hint="default" w:ascii="Calibri" w:hAnsi="Calibri" w:eastAsia="宋体" w:cs="Calibri"/>
                <w:i w:val="0"/>
                <w:color w:val="000000"/>
                <w:kern w:val="0"/>
                <w:sz w:val="20"/>
                <w:szCs w:val="20"/>
                <w:u w:val="none"/>
                <w:lang w:val="en-US" w:eastAsia="zh-CN" w:bidi="ar"/>
              </w:rPr>
              <w:t>150000.00</w:t>
            </w:r>
          </w:p>
        </w:tc>
      </w:tr>
    </w:tbl>
    <w:p>
      <w:pPr>
        <w:pStyle w:val="20"/>
        <w:keepNext w:val="0"/>
        <w:keepLines w:val="0"/>
        <w:pageBreakBefore w:val="0"/>
        <w:widowControl w:val="0"/>
        <w:numPr>
          <w:ilvl w:val="0"/>
          <w:numId w:val="0"/>
        </w:numPr>
        <w:tabs>
          <w:tab w:val="left" w:pos="1114"/>
        </w:tabs>
        <w:kinsoku/>
        <w:wordWrap/>
        <w:overflowPunct/>
        <w:topLinePunct w:val="0"/>
        <w:autoSpaceDE w:val="0"/>
        <w:autoSpaceDN w:val="0"/>
        <w:bidi w:val="0"/>
        <w:snapToGrid/>
        <w:spacing w:before="0" w:after="0" w:line="360" w:lineRule="auto"/>
        <w:ind w:left="0" w:leftChars="0" w:right="0" w:rightChars="0" w:firstLine="480" w:firstLineChars="200"/>
        <w:jc w:val="left"/>
        <w:textAlignment w:val="auto"/>
        <w:rPr>
          <w:rFonts w:hint="eastAsia" w:ascii="黑体" w:hAnsi="黑体" w:eastAsia="黑体" w:cs="黑体"/>
          <w:sz w:val="24"/>
        </w:rPr>
      </w:pPr>
      <w:r>
        <w:rPr>
          <w:rFonts w:hint="eastAsia" w:ascii="黑体" w:hAnsi="黑体" w:eastAsia="黑体" w:cs="黑体"/>
          <w:sz w:val="24"/>
        </w:rPr>
        <w:t>注：以上货物均负责免费安装，质保三年。</w:t>
      </w:r>
    </w:p>
    <w:p>
      <w:pPr>
        <w:pStyle w:val="20"/>
        <w:keepNext w:val="0"/>
        <w:keepLines w:val="0"/>
        <w:pageBreakBefore w:val="0"/>
        <w:widowControl w:val="0"/>
        <w:numPr>
          <w:ilvl w:val="0"/>
          <w:numId w:val="0"/>
        </w:numPr>
        <w:tabs>
          <w:tab w:val="left" w:pos="1114"/>
        </w:tabs>
        <w:kinsoku/>
        <w:wordWrap/>
        <w:overflowPunct/>
        <w:topLinePunct w:val="0"/>
        <w:autoSpaceDE w:val="0"/>
        <w:autoSpaceDN w:val="0"/>
        <w:bidi w:val="0"/>
        <w:snapToGrid/>
        <w:spacing w:before="0" w:after="0" w:line="420" w:lineRule="exact"/>
        <w:ind w:right="0" w:rightChars="0" w:firstLine="482" w:firstLineChars="200"/>
        <w:jc w:val="left"/>
        <w:textAlignment w:val="auto"/>
        <w:rPr>
          <w:rFonts w:hint="eastAsia"/>
          <w:b/>
          <w:bCs/>
          <w:sz w:val="24"/>
          <w:lang w:eastAsia="zh-CN"/>
        </w:rPr>
      </w:pPr>
      <w:r>
        <w:rPr>
          <w:rFonts w:hint="eastAsia"/>
          <w:b/>
          <w:bCs/>
          <w:sz w:val="24"/>
          <w:lang w:eastAsia="zh-CN"/>
        </w:rPr>
        <w:t>三、</w:t>
      </w:r>
      <w:r>
        <w:rPr>
          <w:rFonts w:hint="eastAsia" w:ascii="宋体" w:hAnsi="宋体" w:cs="宋体"/>
          <w:b/>
          <w:bCs/>
          <w:sz w:val="24"/>
          <w:lang w:val="zh-CN"/>
        </w:rPr>
        <w:t>移动厕</w:t>
      </w:r>
      <w:r>
        <w:rPr>
          <w:rFonts w:hint="eastAsia" w:cs="宋体"/>
          <w:b/>
          <w:bCs/>
          <w:sz w:val="24"/>
          <w:lang w:val="zh-CN"/>
        </w:rPr>
        <w:t>所</w:t>
      </w:r>
      <w:r>
        <w:rPr>
          <w:rFonts w:hint="eastAsia" w:ascii="宋体" w:hAnsi="宋体" w:cs="宋体"/>
          <w:b/>
          <w:bCs/>
          <w:sz w:val="24"/>
          <w:lang w:val="zh-CN"/>
        </w:rPr>
        <w:t>技术参数及技术要求：</w:t>
      </w:r>
    </w:p>
    <w:p>
      <w:pPr>
        <w:pStyle w:val="11"/>
        <w:keepNext w:val="0"/>
        <w:keepLines w:val="0"/>
        <w:pageBreakBefore w:val="0"/>
        <w:widowControl w:val="0"/>
        <w:kinsoku/>
        <w:wordWrap/>
        <w:overflowPunct/>
        <w:topLinePunct w:val="0"/>
        <w:autoSpaceDE w:val="0"/>
        <w:autoSpaceDN w:val="0"/>
        <w:bidi w:val="0"/>
        <w:spacing w:line="420" w:lineRule="exact"/>
        <w:ind w:firstLine="570"/>
        <w:textAlignment w:val="auto"/>
        <w:rPr>
          <w:rFonts w:hint="eastAsia" w:hAnsi="宋体"/>
          <w:b/>
          <w:bCs/>
          <w:color w:val="auto"/>
          <w:sz w:val="24"/>
          <w:szCs w:val="24"/>
          <w:lang w:val="en-US" w:eastAsia="zh-CN"/>
        </w:rPr>
      </w:pPr>
      <w:r>
        <w:rPr>
          <w:rFonts w:hint="eastAsia" w:hAnsi="宋体"/>
          <w:b/>
          <w:bCs/>
          <w:color w:val="auto"/>
          <w:sz w:val="24"/>
          <w:szCs w:val="24"/>
          <w:lang w:val="en-US" w:eastAsia="zh-CN"/>
        </w:rPr>
        <w:t>1、框架</w:t>
      </w:r>
    </w:p>
    <w:p>
      <w:pPr>
        <w:pStyle w:val="11"/>
        <w:keepNext w:val="0"/>
        <w:keepLines w:val="0"/>
        <w:pageBreakBefore w:val="0"/>
        <w:widowControl w:val="0"/>
        <w:kinsoku/>
        <w:wordWrap/>
        <w:overflowPunct/>
        <w:topLinePunct w:val="0"/>
        <w:autoSpaceDE w:val="0"/>
        <w:autoSpaceDN w:val="0"/>
        <w:bidi w:val="0"/>
        <w:spacing w:line="420" w:lineRule="exact"/>
        <w:ind w:firstLine="480" w:firstLineChars="200"/>
        <w:textAlignment w:val="auto"/>
        <w:rPr>
          <w:rFonts w:hint="eastAsia" w:hAnsi="宋体"/>
          <w:color w:val="auto"/>
          <w:sz w:val="24"/>
          <w:szCs w:val="24"/>
          <w:lang w:val="en-US" w:eastAsia="zh-CN"/>
        </w:rPr>
      </w:pPr>
      <w:r>
        <w:rPr>
          <w:rFonts w:hint="eastAsia" w:hAnsi="宋体" w:cs="宋体"/>
          <w:color w:val="auto"/>
          <w:sz w:val="24"/>
          <w:szCs w:val="24"/>
          <w:lang w:val="en-US" w:eastAsia="zh-CN"/>
        </w:rPr>
        <w:t>整体结构选材和焊接应符合国家标准GBS0017-2003  钢结构设计规范，及GB50205-2001钢结构工程施工质量验收规范。</w:t>
      </w:r>
      <w:r>
        <w:rPr>
          <w:rFonts w:hint="eastAsia" w:hAnsi="宋体"/>
          <w:color w:val="auto"/>
          <w:sz w:val="24"/>
          <w:szCs w:val="24"/>
          <w:lang w:val="en-US" w:eastAsia="zh-CN"/>
        </w:rPr>
        <w:t>采用国标100mm*100mm</w:t>
      </w:r>
      <w:r>
        <w:rPr>
          <w:rFonts w:hAnsi="宋体" w:cs="Arial"/>
          <w:color w:val="auto"/>
          <w:sz w:val="24"/>
          <w:szCs w:val="24"/>
          <w:lang w:val="en-US" w:eastAsia="zh-CN"/>
        </w:rPr>
        <w:t>×</w:t>
      </w:r>
      <w:r>
        <w:rPr>
          <w:rFonts w:hint="eastAsia" w:hAnsi="宋体"/>
          <w:color w:val="auto"/>
          <w:sz w:val="24"/>
          <w:szCs w:val="24"/>
          <w:lang w:val="en-US" w:eastAsia="zh-CN"/>
        </w:rPr>
        <w:t>3.0mm镀锌方管制作底座主框架， 40mm</w:t>
      </w:r>
      <w:r>
        <w:rPr>
          <w:rFonts w:hAnsi="宋体" w:cs="Arial"/>
          <w:color w:val="auto"/>
          <w:sz w:val="24"/>
          <w:szCs w:val="24"/>
          <w:lang w:val="en-US" w:eastAsia="zh-CN"/>
        </w:rPr>
        <w:t>×</w:t>
      </w:r>
      <w:r>
        <w:rPr>
          <w:rFonts w:hint="eastAsia" w:hAnsi="宋体"/>
          <w:color w:val="auto"/>
          <w:sz w:val="24"/>
          <w:szCs w:val="24"/>
          <w:lang w:val="en-US" w:eastAsia="zh-CN"/>
        </w:rPr>
        <w:t>40mm</w:t>
      </w:r>
      <w:r>
        <w:rPr>
          <w:rFonts w:hAnsi="宋体" w:cs="Arial"/>
          <w:color w:val="auto"/>
          <w:sz w:val="24"/>
          <w:szCs w:val="24"/>
          <w:lang w:val="en-US" w:eastAsia="zh-CN"/>
        </w:rPr>
        <w:t>×</w:t>
      </w:r>
      <w:r>
        <w:rPr>
          <w:rFonts w:hint="eastAsia" w:hAnsi="宋体"/>
          <w:color w:val="auto"/>
          <w:sz w:val="24"/>
          <w:szCs w:val="24"/>
          <w:lang w:val="en-US" w:eastAsia="zh-CN"/>
        </w:rPr>
        <w:t>2.5mm镀锌方管制作副框架，选用壁厚为2mm的50mm×30mm镀锌矩形钢管作钢结构墙体骨架，墙体均匀焊接成尺寸约600mm</w:t>
      </w:r>
      <w:r>
        <w:rPr>
          <w:rFonts w:hAnsi="宋体" w:cs="Arial"/>
          <w:color w:val="auto"/>
          <w:sz w:val="24"/>
          <w:szCs w:val="24"/>
          <w:lang w:val="en-US" w:eastAsia="zh-CN"/>
        </w:rPr>
        <w:t>×</w:t>
      </w:r>
      <w:r>
        <w:rPr>
          <w:rFonts w:hint="eastAsia" w:hAnsi="宋体"/>
          <w:color w:val="auto"/>
          <w:sz w:val="24"/>
          <w:szCs w:val="24"/>
          <w:lang w:val="en-US" w:eastAsia="zh-CN"/>
        </w:rPr>
        <w:t>600mm的网状框架。以上钢材均采用全熔焊接工艺，满足整体叉装的要求，并在底盘处设计壁厚5mm型材制作的吊装环，满足吊装要求；钢构骨架焊接处除锈后涂刷防锈漆两道，做防腐、防火处理，确保钢结构框架的耐腐蚀性、阻燃性。</w:t>
      </w:r>
    </w:p>
    <w:p>
      <w:pPr>
        <w:pStyle w:val="11"/>
        <w:keepNext w:val="0"/>
        <w:keepLines w:val="0"/>
        <w:pageBreakBefore w:val="0"/>
        <w:widowControl w:val="0"/>
        <w:kinsoku/>
        <w:wordWrap/>
        <w:overflowPunct/>
        <w:topLinePunct w:val="0"/>
        <w:autoSpaceDE w:val="0"/>
        <w:autoSpaceDN w:val="0"/>
        <w:bidi w:val="0"/>
        <w:spacing w:line="420" w:lineRule="exact"/>
        <w:ind w:firstLine="482" w:firstLineChars="200"/>
        <w:textAlignment w:val="auto"/>
        <w:rPr>
          <w:rFonts w:hint="eastAsia" w:hAnsi="宋体"/>
          <w:b/>
          <w:bCs/>
          <w:color w:val="auto"/>
          <w:sz w:val="24"/>
          <w:szCs w:val="24"/>
          <w:lang w:val="en-US" w:eastAsia="zh-CN"/>
        </w:rPr>
      </w:pPr>
      <w:r>
        <w:rPr>
          <w:rFonts w:hint="eastAsia" w:hAnsi="宋体"/>
          <w:b/>
          <w:bCs/>
          <w:color w:val="auto"/>
          <w:sz w:val="24"/>
          <w:szCs w:val="24"/>
          <w:lang w:val="en-US" w:eastAsia="zh-CN"/>
        </w:rPr>
        <w:t>2、墙体</w:t>
      </w:r>
    </w:p>
    <w:p>
      <w:pPr>
        <w:pStyle w:val="11"/>
        <w:keepNext w:val="0"/>
        <w:keepLines w:val="0"/>
        <w:pageBreakBefore w:val="0"/>
        <w:widowControl w:val="0"/>
        <w:kinsoku/>
        <w:wordWrap/>
        <w:overflowPunct/>
        <w:topLinePunct w:val="0"/>
        <w:autoSpaceDE w:val="0"/>
        <w:autoSpaceDN w:val="0"/>
        <w:bidi w:val="0"/>
        <w:spacing w:line="420" w:lineRule="exact"/>
        <w:ind w:firstLine="480" w:firstLineChars="200"/>
        <w:textAlignment w:val="auto"/>
        <w:rPr>
          <w:rFonts w:hint="eastAsia" w:hAnsi="宋体"/>
          <w:color w:val="auto"/>
          <w:sz w:val="24"/>
          <w:szCs w:val="24"/>
          <w:lang w:val="en-US" w:eastAsia="zh-CN"/>
        </w:rPr>
      </w:pPr>
      <w:r>
        <w:rPr>
          <w:rFonts w:hint="eastAsia" w:hAnsi="宋体"/>
          <w:color w:val="auto"/>
          <w:sz w:val="24"/>
          <w:szCs w:val="24"/>
          <w:lang w:val="en-US" w:eastAsia="zh-CN"/>
        </w:rPr>
        <w:t>采用40mm</w:t>
      </w:r>
      <w:r>
        <w:rPr>
          <w:rFonts w:hAnsi="宋体"/>
          <w:color w:val="auto"/>
          <w:sz w:val="24"/>
          <w:szCs w:val="24"/>
          <w:lang w:val="en-US" w:eastAsia="zh-CN"/>
        </w:rPr>
        <w:t>×</w:t>
      </w:r>
      <w:r>
        <w:rPr>
          <w:rFonts w:hint="eastAsia" w:hAnsi="宋体"/>
          <w:color w:val="auto"/>
          <w:sz w:val="24"/>
          <w:szCs w:val="24"/>
          <w:lang w:val="en-US" w:eastAsia="zh-CN"/>
        </w:rPr>
        <w:t>40mm</w:t>
      </w:r>
      <w:r>
        <w:rPr>
          <w:rFonts w:hAnsi="宋体"/>
          <w:color w:val="auto"/>
          <w:sz w:val="24"/>
          <w:szCs w:val="24"/>
          <w:lang w:val="en-US" w:eastAsia="zh-CN"/>
        </w:rPr>
        <w:t>×</w:t>
      </w:r>
      <w:r>
        <w:rPr>
          <w:rFonts w:hint="eastAsia" w:hAnsi="宋体"/>
          <w:color w:val="auto"/>
          <w:sz w:val="24"/>
          <w:szCs w:val="24"/>
          <w:lang w:val="en-US" w:eastAsia="zh-CN"/>
        </w:rPr>
        <w:t>2mm镀锌方管焊接制作成密度约为6000mm×600mm的网格状底盘、墙体框架。</w:t>
      </w:r>
    </w:p>
    <w:p>
      <w:pPr>
        <w:pStyle w:val="11"/>
        <w:keepNext w:val="0"/>
        <w:keepLines w:val="0"/>
        <w:pageBreakBefore w:val="0"/>
        <w:widowControl w:val="0"/>
        <w:kinsoku/>
        <w:wordWrap/>
        <w:overflowPunct/>
        <w:topLinePunct w:val="0"/>
        <w:autoSpaceDE w:val="0"/>
        <w:autoSpaceDN w:val="0"/>
        <w:bidi w:val="0"/>
        <w:spacing w:line="420" w:lineRule="exact"/>
        <w:ind w:firstLine="480" w:firstLineChars="200"/>
        <w:textAlignment w:val="auto"/>
        <w:rPr>
          <w:rFonts w:hint="eastAsia" w:hAnsi="宋体"/>
          <w:color w:val="auto"/>
          <w:sz w:val="24"/>
          <w:szCs w:val="24"/>
          <w:lang w:val="en-US" w:eastAsia="zh-CN"/>
        </w:rPr>
      </w:pPr>
      <w:r>
        <w:rPr>
          <w:rFonts w:hint="eastAsia" w:hAnsi="宋体"/>
          <w:color w:val="auto"/>
          <w:sz w:val="24"/>
          <w:szCs w:val="24"/>
          <w:lang w:val="en-US" w:eastAsia="zh-CN"/>
        </w:rPr>
        <w:t>外墙为金属雕花板，内墙板为金属雕花板，表面华美、内部坚硬结实，具有隔音、吸音、隔热、保温等性能，且不易磨损，不锈蚀，易清洁。</w:t>
      </w:r>
    </w:p>
    <w:p>
      <w:pPr>
        <w:pStyle w:val="11"/>
        <w:keepNext w:val="0"/>
        <w:keepLines w:val="0"/>
        <w:pageBreakBefore w:val="0"/>
        <w:widowControl w:val="0"/>
        <w:kinsoku/>
        <w:wordWrap/>
        <w:overflowPunct/>
        <w:topLinePunct w:val="0"/>
        <w:autoSpaceDE w:val="0"/>
        <w:autoSpaceDN w:val="0"/>
        <w:bidi w:val="0"/>
        <w:spacing w:line="420" w:lineRule="exact"/>
        <w:ind w:firstLine="482" w:firstLineChars="200"/>
        <w:textAlignment w:val="auto"/>
        <w:rPr>
          <w:rFonts w:hint="eastAsia" w:hAnsi="宋体"/>
          <w:b/>
          <w:bCs/>
          <w:color w:val="auto"/>
          <w:sz w:val="24"/>
          <w:szCs w:val="24"/>
          <w:lang w:val="en-US" w:eastAsia="zh-CN"/>
        </w:rPr>
      </w:pPr>
      <w:r>
        <w:rPr>
          <w:rFonts w:hint="eastAsia" w:hAnsi="宋体"/>
          <w:b/>
          <w:bCs/>
          <w:color w:val="auto"/>
          <w:sz w:val="24"/>
          <w:szCs w:val="24"/>
          <w:lang w:val="en-US" w:eastAsia="zh-CN"/>
        </w:rPr>
        <w:t>3、房顶设计</w:t>
      </w:r>
    </w:p>
    <w:p>
      <w:pPr>
        <w:pStyle w:val="11"/>
        <w:keepNext w:val="0"/>
        <w:keepLines w:val="0"/>
        <w:pageBreakBefore w:val="0"/>
        <w:widowControl w:val="0"/>
        <w:kinsoku/>
        <w:wordWrap/>
        <w:overflowPunct/>
        <w:topLinePunct w:val="0"/>
        <w:autoSpaceDE w:val="0"/>
        <w:autoSpaceDN w:val="0"/>
        <w:bidi w:val="0"/>
        <w:spacing w:line="420" w:lineRule="exact"/>
        <w:ind w:firstLine="480" w:firstLineChars="200"/>
        <w:textAlignment w:val="auto"/>
        <w:rPr>
          <w:rFonts w:hint="eastAsia" w:hAnsi="宋体"/>
          <w:color w:val="auto"/>
          <w:sz w:val="24"/>
          <w:szCs w:val="24"/>
          <w:lang w:val="en-US" w:eastAsia="zh-CN"/>
        </w:rPr>
      </w:pPr>
      <w:r>
        <w:rPr>
          <w:rFonts w:hint="eastAsia" w:hAnsi="宋体"/>
          <w:color w:val="auto"/>
          <w:sz w:val="24"/>
          <w:szCs w:val="24"/>
          <w:lang w:val="en-US" w:eastAsia="zh-CN"/>
        </w:rPr>
        <w:t>房屋外顶材料轻钢龙骨，清水模板，玻纤瓦饰面，具有良好的保温、隔热、防漏效果和抗老化性能。内顶棚用6000</w:t>
      </w:r>
      <w:r>
        <w:rPr>
          <w:rFonts w:hAnsi="宋体"/>
          <w:color w:val="auto"/>
          <w:sz w:val="24"/>
          <w:szCs w:val="24"/>
          <w:lang w:val="en-US" w:eastAsia="zh-CN"/>
        </w:rPr>
        <w:t>×</w:t>
      </w:r>
      <w:r>
        <w:rPr>
          <w:rFonts w:hint="eastAsia" w:hAnsi="宋体"/>
          <w:color w:val="auto"/>
          <w:sz w:val="24"/>
          <w:szCs w:val="24"/>
          <w:lang w:val="en-US" w:eastAsia="zh-CN"/>
        </w:rPr>
        <w:t>200</w:t>
      </w:r>
      <w:r>
        <w:rPr>
          <w:rFonts w:hAnsi="宋体"/>
          <w:color w:val="auto"/>
          <w:sz w:val="24"/>
          <w:szCs w:val="24"/>
          <w:lang w:val="en-US" w:eastAsia="zh-CN"/>
        </w:rPr>
        <w:t>×</w:t>
      </w:r>
      <w:r>
        <w:rPr>
          <w:rFonts w:hint="eastAsia" w:hAnsi="宋体"/>
          <w:color w:val="auto"/>
          <w:sz w:val="24"/>
          <w:szCs w:val="24"/>
          <w:lang w:val="en-US" w:eastAsia="zh-CN"/>
        </w:rPr>
        <w:t>12高强度PVC阻燃扣板作饰面材料，颜色与内墙材料一致协调，中央安装智能节能灯。</w:t>
      </w:r>
    </w:p>
    <w:p>
      <w:pPr>
        <w:pStyle w:val="11"/>
        <w:keepNext w:val="0"/>
        <w:keepLines w:val="0"/>
        <w:pageBreakBefore w:val="0"/>
        <w:widowControl w:val="0"/>
        <w:kinsoku/>
        <w:wordWrap/>
        <w:overflowPunct/>
        <w:topLinePunct w:val="0"/>
        <w:autoSpaceDE w:val="0"/>
        <w:autoSpaceDN w:val="0"/>
        <w:bidi w:val="0"/>
        <w:spacing w:line="420" w:lineRule="exact"/>
        <w:ind w:firstLine="482" w:firstLineChars="200"/>
        <w:textAlignment w:val="auto"/>
        <w:rPr>
          <w:rFonts w:hint="eastAsia" w:hAnsi="宋体"/>
          <w:color w:val="auto"/>
          <w:sz w:val="24"/>
          <w:szCs w:val="24"/>
          <w:lang w:val="en-US" w:eastAsia="zh-CN"/>
        </w:rPr>
      </w:pPr>
      <w:r>
        <w:rPr>
          <w:rFonts w:hint="eastAsia" w:hAnsi="宋体"/>
          <w:b/>
          <w:bCs/>
          <w:color w:val="auto"/>
          <w:sz w:val="24"/>
          <w:szCs w:val="24"/>
          <w:lang w:val="en-US" w:eastAsia="zh-CN"/>
        </w:rPr>
        <w:t>4、地面设计</w:t>
      </w:r>
    </w:p>
    <w:p>
      <w:pPr>
        <w:pStyle w:val="11"/>
        <w:keepNext w:val="0"/>
        <w:keepLines w:val="0"/>
        <w:pageBreakBefore w:val="0"/>
        <w:widowControl w:val="0"/>
        <w:kinsoku/>
        <w:wordWrap/>
        <w:overflowPunct/>
        <w:topLinePunct w:val="0"/>
        <w:autoSpaceDE w:val="0"/>
        <w:autoSpaceDN w:val="0"/>
        <w:bidi w:val="0"/>
        <w:spacing w:line="420" w:lineRule="exact"/>
        <w:ind w:firstLine="570"/>
        <w:textAlignment w:val="auto"/>
        <w:rPr>
          <w:rFonts w:hint="eastAsia" w:hAnsi="宋体"/>
          <w:color w:val="auto"/>
          <w:sz w:val="24"/>
          <w:szCs w:val="24"/>
          <w:lang w:val="en-US" w:eastAsia="zh-CN"/>
        </w:rPr>
      </w:pPr>
      <w:r>
        <w:rPr>
          <w:rFonts w:hint="eastAsia" w:hAnsi="宋体"/>
          <w:color w:val="auto"/>
          <w:sz w:val="24"/>
          <w:szCs w:val="24"/>
          <w:lang w:val="en-US" w:eastAsia="zh-CN"/>
        </w:rPr>
        <w:t>厕位间地面采用中国黑防滑大理石，厚度为20mm，铺设主要尺寸：600mm</w:t>
      </w:r>
      <w:r>
        <w:rPr>
          <w:rFonts w:hAnsi="宋体" w:cs="Arial"/>
          <w:color w:val="auto"/>
          <w:sz w:val="24"/>
          <w:szCs w:val="24"/>
          <w:lang w:val="en-US" w:eastAsia="zh-CN"/>
        </w:rPr>
        <w:t>×</w:t>
      </w:r>
      <w:r>
        <w:rPr>
          <w:rFonts w:hint="eastAsia" w:hAnsi="宋体"/>
          <w:color w:val="auto"/>
          <w:sz w:val="24"/>
          <w:szCs w:val="24"/>
          <w:lang w:val="en-US" w:eastAsia="zh-CN"/>
        </w:rPr>
        <w:t>600mm（其它不作赘述），硬度高、耐磨、耐碱性强，既美观又便于清洁打扫,保证地面长年使用洁净。</w:t>
      </w:r>
    </w:p>
    <w:p>
      <w:pPr>
        <w:pStyle w:val="11"/>
        <w:keepNext w:val="0"/>
        <w:keepLines w:val="0"/>
        <w:pageBreakBefore w:val="0"/>
        <w:widowControl w:val="0"/>
        <w:kinsoku/>
        <w:wordWrap/>
        <w:overflowPunct/>
        <w:topLinePunct w:val="0"/>
        <w:autoSpaceDE w:val="0"/>
        <w:autoSpaceDN w:val="0"/>
        <w:bidi w:val="0"/>
        <w:spacing w:line="420" w:lineRule="exact"/>
        <w:ind w:firstLine="560"/>
        <w:textAlignment w:val="auto"/>
        <w:rPr>
          <w:rFonts w:hint="eastAsia" w:hAnsi="宋体"/>
          <w:color w:val="auto"/>
          <w:sz w:val="24"/>
          <w:szCs w:val="24"/>
          <w:shd w:val="clear" w:color="auto" w:fill="FFFFFF"/>
          <w:lang w:val="en-US" w:eastAsia="zh-CN"/>
        </w:rPr>
      </w:pPr>
      <w:r>
        <w:rPr>
          <w:rFonts w:hint="eastAsia" w:hAnsi="宋体"/>
          <w:b/>
          <w:bCs/>
          <w:color w:val="auto"/>
          <w:sz w:val="24"/>
          <w:szCs w:val="24"/>
          <w:lang w:val="en-US" w:eastAsia="zh-CN"/>
        </w:rPr>
        <w:t>5、门及锁设计</w:t>
      </w:r>
    </w:p>
    <w:p>
      <w:pPr>
        <w:pStyle w:val="11"/>
        <w:keepNext w:val="0"/>
        <w:keepLines w:val="0"/>
        <w:pageBreakBefore w:val="0"/>
        <w:widowControl w:val="0"/>
        <w:kinsoku/>
        <w:wordWrap/>
        <w:overflowPunct/>
        <w:topLinePunct w:val="0"/>
        <w:autoSpaceDE w:val="0"/>
        <w:autoSpaceDN w:val="0"/>
        <w:bidi w:val="0"/>
        <w:spacing w:line="420" w:lineRule="exact"/>
        <w:textAlignment w:val="auto"/>
        <w:rPr>
          <w:rFonts w:hint="eastAsia" w:hAnsi="宋体"/>
          <w:color w:val="auto"/>
          <w:sz w:val="24"/>
          <w:szCs w:val="24"/>
          <w:lang w:val="en-US" w:eastAsia="zh-CN"/>
        </w:rPr>
      </w:pPr>
      <w:r>
        <w:rPr>
          <w:rFonts w:hint="eastAsia" w:hAnsi="宋体"/>
          <w:color w:val="auto"/>
          <w:sz w:val="24"/>
          <w:szCs w:val="24"/>
          <w:lang w:val="en-US" w:eastAsia="zh-CN"/>
        </w:rPr>
        <w:t xml:space="preserve">    厕间门采用防火门，宽度650mm，高度1980mm，厚度40mm，管理间门宽度750mm，高度1980mm，厚度40mm，黑钢镀钛包边，材质铝材百叶通风窗，百叶机工折制，采用多折扣工艺，在保持厕内隐秘形特性的同时还可起到通风、光透亮作用美观大方，装饰效果好，重量轻，不变形，抗破坏能力强。</w:t>
      </w:r>
    </w:p>
    <w:p>
      <w:pPr>
        <w:pStyle w:val="11"/>
        <w:keepNext w:val="0"/>
        <w:keepLines w:val="0"/>
        <w:pageBreakBefore w:val="0"/>
        <w:widowControl w:val="0"/>
        <w:kinsoku/>
        <w:wordWrap/>
        <w:overflowPunct/>
        <w:topLinePunct w:val="0"/>
        <w:autoSpaceDE w:val="0"/>
        <w:autoSpaceDN w:val="0"/>
        <w:bidi w:val="0"/>
        <w:spacing w:line="420" w:lineRule="exact"/>
        <w:ind w:firstLine="480" w:firstLineChars="200"/>
        <w:textAlignment w:val="auto"/>
        <w:rPr>
          <w:rFonts w:hint="eastAsia" w:hAnsi="宋体"/>
          <w:color w:val="auto"/>
          <w:sz w:val="24"/>
          <w:szCs w:val="24"/>
          <w:lang w:val="en-US" w:eastAsia="zh-CN"/>
        </w:rPr>
      </w:pPr>
      <w:r>
        <w:rPr>
          <w:rFonts w:hint="eastAsia" w:hAnsi="宋体"/>
          <w:color w:val="auto"/>
          <w:sz w:val="24"/>
          <w:szCs w:val="24"/>
          <w:lang w:val="en-US" w:eastAsia="zh-CN"/>
        </w:rPr>
        <w:t>厕间钛镁合金门具备自动闭门和自动吸合功能：安装自回式合页，坚固耐用；门锁选用101型锁具。</w:t>
      </w:r>
    </w:p>
    <w:p>
      <w:pPr>
        <w:pStyle w:val="11"/>
        <w:keepNext w:val="0"/>
        <w:keepLines w:val="0"/>
        <w:pageBreakBefore w:val="0"/>
        <w:widowControl w:val="0"/>
        <w:kinsoku/>
        <w:wordWrap/>
        <w:overflowPunct/>
        <w:topLinePunct w:val="0"/>
        <w:autoSpaceDE w:val="0"/>
        <w:autoSpaceDN w:val="0"/>
        <w:bidi w:val="0"/>
        <w:spacing w:line="420" w:lineRule="exact"/>
        <w:ind w:firstLine="482" w:firstLineChars="200"/>
        <w:textAlignment w:val="auto"/>
        <w:rPr>
          <w:rFonts w:hint="eastAsia" w:hAnsi="宋体"/>
          <w:color w:val="auto"/>
          <w:sz w:val="24"/>
          <w:szCs w:val="24"/>
          <w:lang w:val="en-US" w:eastAsia="zh-CN"/>
        </w:rPr>
      </w:pPr>
      <w:r>
        <w:rPr>
          <w:rFonts w:hint="eastAsia" w:hAnsi="宋体"/>
          <w:b/>
          <w:bCs/>
          <w:color w:val="auto"/>
          <w:sz w:val="24"/>
          <w:szCs w:val="24"/>
          <w:lang w:val="en-US" w:eastAsia="zh-CN"/>
        </w:rPr>
        <w:t>6、卫生间通风设计</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textAlignment w:val="auto"/>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shd w:val="clear" w:color="auto" w:fill="FFFFFF"/>
        </w:rPr>
        <w:t>卫生间采用排风扇</w:t>
      </w:r>
      <w:r>
        <w:rPr>
          <w:rFonts w:hint="eastAsia" w:ascii="宋体" w:hAnsi="宋体"/>
          <w:sz w:val="24"/>
          <w:szCs w:val="24"/>
        </w:rPr>
        <w:t>通风换气，确保厕内空气清新。</w:t>
      </w:r>
      <w:r>
        <w:rPr>
          <w:rFonts w:hint="eastAsia" w:ascii="宋体" w:hAnsi="宋体"/>
          <w:sz w:val="24"/>
          <w:szCs w:val="24"/>
          <w:shd w:val="clear" w:color="auto" w:fill="FFFFFF"/>
        </w:rPr>
        <w:t>兼具通风、采光功能。</w:t>
      </w:r>
    </w:p>
    <w:p>
      <w:pPr>
        <w:pStyle w:val="11"/>
        <w:keepNext w:val="0"/>
        <w:keepLines w:val="0"/>
        <w:pageBreakBefore w:val="0"/>
        <w:widowControl w:val="0"/>
        <w:kinsoku/>
        <w:wordWrap/>
        <w:overflowPunct/>
        <w:topLinePunct w:val="0"/>
        <w:autoSpaceDE w:val="0"/>
        <w:autoSpaceDN w:val="0"/>
        <w:bidi w:val="0"/>
        <w:spacing w:line="420" w:lineRule="exact"/>
        <w:ind w:firstLine="482" w:firstLineChars="200"/>
        <w:textAlignment w:val="auto"/>
        <w:rPr>
          <w:rFonts w:hint="eastAsia" w:hAnsi="宋体"/>
          <w:b/>
          <w:bCs/>
          <w:color w:val="auto"/>
          <w:sz w:val="24"/>
          <w:szCs w:val="24"/>
          <w:lang w:val="en-US" w:eastAsia="zh-CN"/>
        </w:rPr>
      </w:pPr>
      <w:r>
        <w:rPr>
          <w:rFonts w:hint="eastAsia" w:hAnsi="宋体"/>
          <w:b/>
          <w:bCs/>
          <w:color w:val="auto"/>
          <w:sz w:val="24"/>
          <w:szCs w:val="24"/>
          <w:lang w:val="en-US" w:eastAsia="zh-CN"/>
        </w:rPr>
        <w:t>7、标识设计</w:t>
      </w:r>
    </w:p>
    <w:p>
      <w:pPr>
        <w:pStyle w:val="11"/>
        <w:keepNext w:val="0"/>
        <w:keepLines w:val="0"/>
        <w:pageBreakBefore w:val="0"/>
        <w:widowControl w:val="0"/>
        <w:kinsoku/>
        <w:wordWrap/>
        <w:overflowPunct/>
        <w:topLinePunct w:val="0"/>
        <w:autoSpaceDE w:val="0"/>
        <w:autoSpaceDN w:val="0"/>
        <w:bidi w:val="0"/>
        <w:spacing w:line="420" w:lineRule="exact"/>
        <w:ind w:firstLine="570"/>
        <w:textAlignment w:val="auto"/>
        <w:rPr>
          <w:rFonts w:hint="eastAsia" w:hAnsi="宋体"/>
          <w:color w:val="auto"/>
          <w:sz w:val="24"/>
          <w:szCs w:val="24"/>
          <w:lang w:val="en-US" w:eastAsia="zh-CN"/>
        </w:rPr>
      </w:pPr>
      <w:r>
        <w:rPr>
          <w:rFonts w:hint="eastAsia" w:hAnsi="宋体"/>
          <w:color w:val="auto"/>
          <w:sz w:val="24"/>
          <w:szCs w:val="24"/>
          <w:lang w:val="en-US" w:eastAsia="zh-CN"/>
        </w:rPr>
        <w:t>产品顶部安装“公共卫生间”标识字体，采用室外专用亚克力，增加了立体感的同时也提高了亮度 ；厕所门上设有钛金材质的男女通用标牌（带英文），安装具有实用新型的LED“有无人显示屏”。</w:t>
      </w:r>
    </w:p>
    <w:p>
      <w:pPr>
        <w:pStyle w:val="11"/>
        <w:keepNext w:val="0"/>
        <w:keepLines w:val="0"/>
        <w:pageBreakBefore w:val="0"/>
        <w:widowControl w:val="0"/>
        <w:kinsoku/>
        <w:wordWrap/>
        <w:overflowPunct/>
        <w:topLinePunct w:val="0"/>
        <w:autoSpaceDE w:val="0"/>
        <w:autoSpaceDN w:val="0"/>
        <w:bidi w:val="0"/>
        <w:spacing w:line="420" w:lineRule="exact"/>
        <w:ind w:firstLine="570"/>
        <w:textAlignment w:val="auto"/>
        <w:rPr>
          <w:rFonts w:hint="eastAsia" w:hAnsi="宋体"/>
          <w:color w:val="auto"/>
          <w:sz w:val="24"/>
          <w:szCs w:val="24"/>
          <w:lang w:val="en-US" w:eastAsia="zh-CN"/>
        </w:rPr>
      </w:pPr>
      <w:r>
        <w:rPr>
          <w:rFonts w:hint="eastAsia" w:hAnsi="宋体"/>
          <w:b/>
          <w:bCs/>
          <w:color w:val="auto"/>
          <w:sz w:val="24"/>
          <w:szCs w:val="24"/>
          <w:lang w:val="en-US" w:eastAsia="zh-CN"/>
        </w:rPr>
        <w:t>8、内部设计</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firstLine="560"/>
        <w:textAlignment w:val="auto"/>
        <w:rPr>
          <w:rFonts w:hint="eastAsia" w:ascii="宋体" w:hAnsi="宋体" w:cs="Courier New"/>
          <w:sz w:val="24"/>
          <w:szCs w:val="24"/>
        </w:rPr>
      </w:pPr>
      <w:r>
        <w:rPr>
          <w:rFonts w:hint="eastAsia" w:ascii="宋体" w:hAnsi="宋体" w:cs="Courier New"/>
          <w:sz w:val="24"/>
          <w:szCs w:val="24"/>
        </w:rPr>
        <w:t>厕具设计配置为304材质不锈钢蹲式便器，规格为：长650mm</w:t>
      </w:r>
      <w:r>
        <w:rPr>
          <w:rFonts w:ascii="宋体" w:hAnsi="宋体" w:cs="Courier New"/>
          <w:sz w:val="24"/>
          <w:szCs w:val="24"/>
        </w:rPr>
        <w:t>×</w:t>
      </w:r>
      <w:r>
        <w:rPr>
          <w:rFonts w:hint="eastAsia" w:ascii="宋体" w:hAnsi="宋体" w:cs="Courier New"/>
          <w:sz w:val="24"/>
          <w:szCs w:val="24"/>
        </w:rPr>
        <w:t>宽550mm</w:t>
      </w:r>
      <w:r>
        <w:rPr>
          <w:rFonts w:ascii="宋体" w:hAnsi="宋体" w:cs="Courier New"/>
          <w:sz w:val="24"/>
          <w:szCs w:val="24"/>
        </w:rPr>
        <w:t>×</w:t>
      </w:r>
      <w:r>
        <w:rPr>
          <w:rFonts w:hint="eastAsia" w:ascii="宋体" w:hAnsi="宋体" w:cs="Courier New"/>
          <w:sz w:val="24"/>
          <w:szCs w:val="24"/>
        </w:rPr>
        <w:t>深195mm，要求在便器底部粪便出口处设一不锈钢挡板（2mm厚304材质），粪便下滑时自动打开，粪便滑入后自动闭合，控制管道异味的逆返。另设计有负压排气系统，防止异味逆返卫生间。</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firstLine="470" w:firstLineChars="196"/>
        <w:textAlignment w:val="auto"/>
        <w:rPr>
          <w:rFonts w:hint="eastAsia" w:ascii="宋体" w:hAnsi="宋体" w:cs="Courier New"/>
          <w:sz w:val="24"/>
          <w:szCs w:val="24"/>
        </w:rPr>
      </w:pPr>
      <w:r>
        <w:rPr>
          <w:rFonts w:hint="eastAsia" w:ascii="宋体" w:hAnsi="宋体" w:cs="Courier New"/>
          <w:sz w:val="24"/>
          <w:szCs w:val="24"/>
        </w:rPr>
        <w:t>冲洗方式：</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firstLine="560"/>
        <w:textAlignment w:val="auto"/>
        <w:rPr>
          <w:rFonts w:hint="eastAsia" w:ascii="宋体" w:hAnsi="宋体"/>
          <w:sz w:val="24"/>
          <w:szCs w:val="24"/>
        </w:rPr>
      </w:pPr>
      <w:r>
        <w:rPr>
          <w:rFonts w:hint="eastAsia" w:ascii="宋体" w:hAnsi="宋体" w:cs="Courier New"/>
          <w:sz w:val="24"/>
          <w:szCs w:val="24"/>
        </w:rPr>
        <w:t>配套脚踏阀和管道，管道接入口设置在厕后墙面一角。</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firstLine="560"/>
        <w:textAlignment w:val="auto"/>
        <w:rPr>
          <w:rFonts w:hint="eastAsia" w:ascii="宋体" w:hAnsi="宋体"/>
          <w:sz w:val="24"/>
          <w:szCs w:val="24"/>
        </w:rPr>
      </w:pPr>
      <w:r>
        <w:rPr>
          <w:rFonts w:hint="eastAsia" w:ascii="宋体" w:hAnsi="宋体"/>
          <w:sz w:val="24"/>
          <w:szCs w:val="24"/>
        </w:rPr>
        <w:t>管道需设有自动排空功能，冬季每天定时排除管道内积水，防止管路冻裂和漏水；使用时，如果温低于零下则自动增温进行防冻（提供文字、图示方案）。</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firstLine="560"/>
        <w:textAlignment w:val="auto"/>
        <w:rPr>
          <w:rFonts w:hint="eastAsia" w:ascii="宋体" w:hAnsi="宋体"/>
          <w:sz w:val="24"/>
          <w:szCs w:val="24"/>
          <w:shd w:val="clear" w:color="auto" w:fill="FFFFFF"/>
        </w:rPr>
      </w:pPr>
      <w:r>
        <w:rPr>
          <w:rFonts w:hint="eastAsia" w:hAnsi="宋体"/>
          <w:b/>
          <w:bCs/>
          <w:sz w:val="24"/>
          <w:szCs w:val="24"/>
          <w:lang w:val="en-US" w:eastAsia="zh-CN"/>
        </w:rPr>
        <w:t>9</w:t>
      </w:r>
      <w:r>
        <w:rPr>
          <w:rFonts w:hint="eastAsia" w:hAnsi="宋体"/>
          <w:b/>
          <w:bCs/>
          <w:sz w:val="24"/>
          <w:szCs w:val="24"/>
        </w:rPr>
        <w:t>、</w:t>
      </w:r>
      <w:r>
        <w:rPr>
          <w:rFonts w:hint="eastAsia" w:ascii="宋体" w:hAnsi="宋体"/>
          <w:b/>
          <w:bCs/>
          <w:sz w:val="24"/>
          <w:szCs w:val="24"/>
        </w:rPr>
        <w:t>清洁设备</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firstLine="570"/>
        <w:textAlignment w:val="auto"/>
        <w:rPr>
          <w:rFonts w:hint="eastAsia" w:ascii="宋体" w:hAnsi="宋体"/>
          <w:sz w:val="24"/>
          <w:szCs w:val="24"/>
        </w:rPr>
      </w:pPr>
      <w:r>
        <w:rPr>
          <w:rFonts w:hint="eastAsia" w:ascii="宋体" w:hAnsi="宋体"/>
          <w:sz w:val="24"/>
          <w:szCs w:val="24"/>
          <w:shd w:val="clear" w:color="auto" w:fill="FFFFFF"/>
        </w:rPr>
        <w:t>厕所内部配置350mm</w:t>
      </w:r>
      <w:r>
        <w:rPr>
          <w:rFonts w:ascii="宋体" w:hAnsi="宋体" w:cs="Arial"/>
          <w:sz w:val="24"/>
          <w:szCs w:val="24"/>
          <w:shd w:val="clear" w:color="auto" w:fill="FFFFFF"/>
        </w:rPr>
        <w:t>×</w:t>
      </w:r>
      <w:r>
        <w:rPr>
          <w:rFonts w:hint="eastAsia" w:ascii="宋体" w:hAnsi="宋体"/>
          <w:sz w:val="24"/>
          <w:szCs w:val="24"/>
          <w:shd w:val="clear" w:color="auto" w:fill="FFFFFF"/>
        </w:rPr>
        <w:t>350mm</w:t>
      </w:r>
      <w:r>
        <w:rPr>
          <w:rFonts w:ascii="宋体" w:hAnsi="宋体" w:cs="Arial"/>
          <w:sz w:val="24"/>
          <w:szCs w:val="24"/>
          <w:shd w:val="clear" w:color="auto" w:fill="FFFFFF"/>
        </w:rPr>
        <w:t>×</w:t>
      </w:r>
      <w:r>
        <w:rPr>
          <w:rFonts w:hint="eastAsia" w:ascii="宋体" w:hAnsi="宋体"/>
          <w:sz w:val="24"/>
          <w:szCs w:val="24"/>
          <w:shd w:val="clear" w:color="auto" w:fill="FFFFFF"/>
        </w:rPr>
        <w:t>120mm陶瓷洗手盆，</w:t>
      </w:r>
      <w:r>
        <w:rPr>
          <w:rFonts w:hint="eastAsia" w:ascii="宋体" w:hAnsi="宋体"/>
          <w:sz w:val="24"/>
          <w:szCs w:val="24"/>
        </w:rPr>
        <w:t>配用不锈钢延时节水型水龙头。</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420" w:lineRule="exact"/>
        <w:ind w:left="426" w:firstLine="120" w:firstLineChars="50"/>
        <w:textAlignment w:val="auto"/>
        <w:rPr>
          <w:rFonts w:hint="eastAsia" w:ascii="宋体" w:hAnsi="宋体"/>
          <w:sz w:val="24"/>
          <w:szCs w:val="24"/>
        </w:rPr>
      </w:pPr>
      <w:r>
        <w:rPr>
          <w:rFonts w:hint="eastAsia" w:hAnsi="宋体"/>
          <w:b/>
          <w:bCs/>
          <w:sz w:val="24"/>
          <w:szCs w:val="24"/>
        </w:rPr>
        <w:t>1</w:t>
      </w:r>
      <w:r>
        <w:rPr>
          <w:rFonts w:hint="eastAsia" w:hAnsi="宋体"/>
          <w:b/>
          <w:bCs/>
          <w:sz w:val="24"/>
          <w:szCs w:val="24"/>
          <w:lang w:val="en-US" w:eastAsia="zh-CN"/>
        </w:rPr>
        <w:t>0</w:t>
      </w:r>
      <w:r>
        <w:rPr>
          <w:rFonts w:hint="eastAsia" w:hAnsi="宋体"/>
          <w:b/>
          <w:bCs/>
          <w:sz w:val="24"/>
          <w:szCs w:val="24"/>
        </w:rPr>
        <w:t>、</w:t>
      </w:r>
      <w:r>
        <w:rPr>
          <w:rFonts w:hint="eastAsia" w:ascii="宋体" w:hAnsi="宋体"/>
          <w:b/>
          <w:bCs/>
          <w:sz w:val="24"/>
          <w:szCs w:val="24"/>
        </w:rPr>
        <w:t>整容镜</w:t>
      </w:r>
    </w:p>
    <w:p>
      <w:pPr>
        <w:pStyle w:val="11"/>
        <w:keepNext w:val="0"/>
        <w:keepLines w:val="0"/>
        <w:pageBreakBefore w:val="0"/>
        <w:widowControl w:val="0"/>
        <w:kinsoku/>
        <w:wordWrap/>
        <w:overflowPunct/>
        <w:topLinePunct w:val="0"/>
        <w:autoSpaceDE w:val="0"/>
        <w:autoSpaceDN w:val="0"/>
        <w:bidi w:val="0"/>
        <w:spacing w:line="420" w:lineRule="exact"/>
        <w:ind w:firstLine="560"/>
        <w:textAlignment w:val="auto"/>
        <w:rPr>
          <w:rFonts w:hint="eastAsia" w:hAnsi="宋体"/>
          <w:color w:val="auto"/>
          <w:sz w:val="24"/>
          <w:szCs w:val="24"/>
          <w:lang w:val="en-US" w:eastAsia="zh-CN"/>
        </w:rPr>
      </w:pPr>
      <w:r>
        <w:rPr>
          <w:rFonts w:hint="eastAsia" w:hAnsi="宋体"/>
          <w:color w:val="auto"/>
          <w:sz w:val="24"/>
          <w:szCs w:val="24"/>
          <w:lang w:val="en-US" w:eastAsia="zh-CN"/>
        </w:rPr>
        <w:t>在净手设备上方设置一件镀银防水整容镜（尺寸450mm</w:t>
      </w:r>
      <w:r>
        <w:rPr>
          <w:rFonts w:hAnsi="宋体" w:cs="Arial"/>
          <w:color w:val="auto"/>
          <w:sz w:val="24"/>
          <w:szCs w:val="24"/>
          <w:lang w:val="en-US" w:eastAsia="zh-CN"/>
        </w:rPr>
        <w:t>×</w:t>
      </w:r>
      <w:r>
        <w:rPr>
          <w:rFonts w:hint="eastAsia" w:hAnsi="宋体"/>
          <w:color w:val="auto"/>
          <w:sz w:val="24"/>
          <w:szCs w:val="24"/>
          <w:lang w:val="en-US" w:eastAsia="zh-CN"/>
        </w:rPr>
        <w:t>600mm）。</w:t>
      </w:r>
    </w:p>
    <w:p>
      <w:pPr>
        <w:pStyle w:val="11"/>
        <w:keepNext w:val="0"/>
        <w:keepLines w:val="0"/>
        <w:pageBreakBefore w:val="0"/>
        <w:widowControl w:val="0"/>
        <w:kinsoku/>
        <w:wordWrap/>
        <w:overflowPunct/>
        <w:topLinePunct w:val="0"/>
        <w:autoSpaceDE w:val="0"/>
        <w:autoSpaceDN w:val="0"/>
        <w:bidi w:val="0"/>
        <w:spacing w:line="420" w:lineRule="exact"/>
        <w:ind w:firstLine="482" w:firstLineChars="200"/>
        <w:textAlignment w:val="auto"/>
        <w:rPr>
          <w:rFonts w:hAnsi="宋体"/>
          <w:color w:val="auto"/>
          <w:sz w:val="24"/>
          <w:szCs w:val="24"/>
          <w:lang w:val="en-US" w:eastAsia="zh-CN"/>
        </w:rPr>
      </w:pPr>
      <w:r>
        <w:rPr>
          <w:rFonts w:hint="eastAsia" w:hAnsi="宋体"/>
          <w:b/>
          <w:bCs/>
          <w:sz w:val="24"/>
          <w:szCs w:val="24"/>
          <w:lang w:val="en-US" w:eastAsia="zh-CN"/>
        </w:rPr>
        <w:t>11</w:t>
      </w:r>
      <w:r>
        <w:rPr>
          <w:rFonts w:hint="eastAsia" w:hAnsi="宋体"/>
          <w:b/>
          <w:bCs/>
          <w:color w:val="auto"/>
          <w:sz w:val="24"/>
          <w:szCs w:val="24"/>
          <w:lang w:val="en-US" w:eastAsia="zh-CN"/>
        </w:rPr>
        <w:t>、挂物钩</w:t>
      </w:r>
    </w:p>
    <w:p>
      <w:pPr>
        <w:pStyle w:val="11"/>
        <w:keepNext w:val="0"/>
        <w:keepLines w:val="0"/>
        <w:pageBreakBefore w:val="0"/>
        <w:widowControl w:val="0"/>
        <w:kinsoku/>
        <w:wordWrap/>
        <w:overflowPunct/>
        <w:topLinePunct w:val="0"/>
        <w:autoSpaceDE w:val="0"/>
        <w:autoSpaceDN w:val="0"/>
        <w:bidi w:val="0"/>
        <w:spacing w:line="420" w:lineRule="exact"/>
        <w:ind w:firstLine="560"/>
        <w:textAlignment w:val="auto"/>
        <w:rPr>
          <w:rFonts w:hint="eastAsia" w:hAnsi="宋体"/>
          <w:color w:val="auto"/>
          <w:sz w:val="24"/>
          <w:szCs w:val="24"/>
          <w:lang w:val="en-US" w:eastAsia="zh-CN"/>
        </w:rPr>
      </w:pPr>
      <w:r>
        <w:rPr>
          <w:rFonts w:hint="eastAsia" w:hAnsi="宋体"/>
          <w:color w:val="auto"/>
          <w:sz w:val="24"/>
          <w:szCs w:val="24"/>
          <w:lang w:val="en-US" w:eastAsia="zh-CN"/>
        </w:rPr>
        <w:t>挂物钩采用不锈钢材料制做的二钩式组件，用螺丝钉固定于内墙上，高度离厕间内地面</w:t>
      </w:r>
      <w:r>
        <w:rPr>
          <w:rFonts w:hAnsi="宋体"/>
          <w:color w:val="auto"/>
          <w:sz w:val="24"/>
          <w:szCs w:val="24"/>
          <w:lang w:val="en-US" w:eastAsia="zh-CN"/>
        </w:rPr>
        <w:t>1500mm，可挂物重量2.5kg，主要用于挂设衣服、帽子、手提包之类的小型物，符合公共场所设施设计要求。</w:t>
      </w:r>
    </w:p>
    <w:p>
      <w:pPr>
        <w:pStyle w:val="11"/>
        <w:keepNext w:val="0"/>
        <w:keepLines w:val="0"/>
        <w:pageBreakBefore w:val="0"/>
        <w:widowControl w:val="0"/>
        <w:numPr>
          <w:ilvl w:val="0"/>
          <w:numId w:val="0"/>
        </w:numPr>
        <w:kinsoku/>
        <w:wordWrap/>
        <w:overflowPunct/>
        <w:topLinePunct w:val="0"/>
        <w:autoSpaceDE w:val="0"/>
        <w:autoSpaceDN w:val="0"/>
        <w:bidi w:val="0"/>
        <w:spacing w:line="420" w:lineRule="exact"/>
        <w:ind w:left="568" w:leftChars="0" w:right="0" w:rightChars="0"/>
        <w:textAlignment w:val="auto"/>
        <w:rPr>
          <w:rFonts w:hint="eastAsia" w:hAnsi="宋体"/>
          <w:color w:val="auto"/>
          <w:sz w:val="24"/>
          <w:szCs w:val="24"/>
          <w:lang w:val="en-US" w:eastAsia="zh-CN"/>
        </w:rPr>
      </w:pPr>
      <w:r>
        <w:rPr>
          <w:rFonts w:hint="eastAsia" w:hAnsi="宋体"/>
          <w:b/>
          <w:bCs/>
          <w:color w:val="auto"/>
          <w:sz w:val="24"/>
          <w:szCs w:val="24"/>
          <w:lang w:val="en-US" w:eastAsia="zh-CN"/>
        </w:rPr>
        <w:t>12、手纸架</w:t>
      </w:r>
    </w:p>
    <w:p>
      <w:pPr>
        <w:pStyle w:val="11"/>
        <w:keepNext w:val="0"/>
        <w:keepLines w:val="0"/>
        <w:pageBreakBefore w:val="0"/>
        <w:widowControl w:val="0"/>
        <w:kinsoku/>
        <w:wordWrap/>
        <w:overflowPunct/>
        <w:topLinePunct w:val="0"/>
        <w:autoSpaceDE w:val="0"/>
        <w:autoSpaceDN w:val="0"/>
        <w:bidi w:val="0"/>
        <w:spacing w:line="420" w:lineRule="exact"/>
        <w:ind w:firstLine="480" w:firstLineChars="200"/>
        <w:textAlignment w:val="auto"/>
        <w:rPr>
          <w:rFonts w:hint="eastAsia" w:hAnsi="宋体"/>
          <w:color w:val="auto"/>
          <w:sz w:val="24"/>
          <w:szCs w:val="24"/>
          <w:lang w:val="en-US" w:eastAsia="zh-CN"/>
        </w:rPr>
      </w:pPr>
      <w:r>
        <w:rPr>
          <w:rFonts w:hint="eastAsia" w:hAnsi="宋体"/>
          <w:color w:val="auto"/>
          <w:sz w:val="24"/>
          <w:szCs w:val="24"/>
          <w:lang w:val="en-US" w:eastAsia="zh-CN"/>
        </w:rPr>
        <w:t>手纸架采用不锈钢(不吸磁)材质的成品件，可以放置卷状卫生纸，用螺丝钉固定于厕具一侧，为使用者带来方便；</w:t>
      </w:r>
    </w:p>
    <w:p>
      <w:pPr>
        <w:pStyle w:val="11"/>
        <w:keepNext w:val="0"/>
        <w:keepLines w:val="0"/>
        <w:pageBreakBefore w:val="0"/>
        <w:widowControl w:val="0"/>
        <w:kinsoku/>
        <w:wordWrap/>
        <w:overflowPunct/>
        <w:topLinePunct w:val="0"/>
        <w:autoSpaceDE w:val="0"/>
        <w:autoSpaceDN w:val="0"/>
        <w:bidi w:val="0"/>
        <w:spacing w:line="420" w:lineRule="exact"/>
        <w:ind w:firstLine="482" w:firstLineChars="200"/>
        <w:textAlignment w:val="auto"/>
        <w:rPr>
          <w:rFonts w:hint="eastAsia" w:hAnsi="宋体"/>
          <w:color w:val="auto"/>
          <w:sz w:val="24"/>
          <w:szCs w:val="24"/>
          <w:lang w:val="en-US" w:eastAsia="zh-CN"/>
        </w:rPr>
      </w:pPr>
      <w:r>
        <w:rPr>
          <w:rFonts w:hint="eastAsia" w:hAnsi="宋体"/>
          <w:b/>
          <w:bCs/>
          <w:sz w:val="24"/>
          <w:szCs w:val="24"/>
          <w:lang w:val="en-US" w:eastAsia="zh-CN"/>
        </w:rPr>
        <w:t>13</w:t>
      </w:r>
      <w:r>
        <w:rPr>
          <w:rFonts w:hint="eastAsia" w:hAnsi="宋体"/>
          <w:b/>
          <w:bCs/>
          <w:color w:val="auto"/>
          <w:sz w:val="24"/>
          <w:szCs w:val="24"/>
          <w:lang w:val="en-US" w:eastAsia="zh-CN"/>
        </w:rPr>
        <w:t>、弃纸篓</w:t>
      </w:r>
    </w:p>
    <w:p>
      <w:pPr>
        <w:pStyle w:val="11"/>
        <w:keepNext w:val="0"/>
        <w:keepLines w:val="0"/>
        <w:pageBreakBefore w:val="0"/>
        <w:widowControl w:val="0"/>
        <w:kinsoku/>
        <w:wordWrap/>
        <w:overflowPunct/>
        <w:topLinePunct w:val="0"/>
        <w:autoSpaceDE w:val="0"/>
        <w:autoSpaceDN w:val="0"/>
        <w:bidi w:val="0"/>
        <w:spacing w:line="420" w:lineRule="exact"/>
        <w:ind w:firstLine="570"/>
        <w:textAlignment w:val="auto"/>
        <w:rPr>
          <w:rFonts w:hint="eastAsia" w:hAnsi="宋体"/>
          <w:color w:val="auto"/>
          <w:sz w:val="24"/>
          <w:szCs w:val="24"/>
          <w:lang w:val="en-US" w:eastAsia="zh-CN"/>
        </w:rPr>
      </w:pPr>
      <w:r>
        <w:rPr>
          <w:rFonts w:hint="eastAsia" w:hAnsi="宋体"/>
          <w:color w:val="auto"/>
          <w:sz w:val="24"/>
          <w:szCs w:val="24"/>
          <w:lang w:val="en-US" w:eastAsia="zh-CN"/>
        </w:rPr>
        <w:t>弃纸篓亦采用不锈钢成品，放置在厕具的一侧，便于用厕人员手纸、烟盒、卫生巾等杂物存放，便于管理人员清扫。</w:t>
      </w:r>
    </w:p>
    <w:p>
      <w:pPr>
        <w:pStyle w:val="11"/>
        <w:keepNext w:val="0"/>
        <w:keepLines w:val="0"/>
        <w:pageBreakBefore w:val="0"/>
        <w:widowControl w:val="0"/>
        <w:kinsoku/>
        <w:wordWrap/>
        <w:overflowPunct/>
        <w:topLinePunct w:val="0"/>
        <w:autoSpaceDE w:val="0"/>
        <w:autoSpaceDN w:val="0"/>
        <w:bidi w:val="0"/>
        <w:spacing w:line="420" w:lineRule="exact"/>
        <w:ind w:firstLine="602" w:firstLineChars="250"/>
        <w:textAlignment w:val="auto"/>
        <w:rPr>
          <w:rFonts w:hint="eastAsia" w:hAnsi="宋体"/>
          <w:color w:val="auto"/>
          <w:sz w:val="24"/>
          <w:szCs w:val="24"/>
          <w:lang w:val="en-US" w:eastAsia="zh-CN"/>
        </w:rPr>
      </w:pPr>
      <w:r>
        <w:rPr>
          <w:rFonts w:hint="eastAsia" w:hAnsi="宋体"/>
          <w:b/>
          <w:bCs/>
          <w:sz w:val="24"/>
          <w:szCs w:val="24"/>
          <w:lang w:val="en-US" w:eastAsia="zh-CN"/>
        </w:rPr>
        <w:t>14</w:t>
      </w:r>
      <w:r>
        <w:rPr>
          <w:rFonts w:hint="eastAsia" w:hAnsi="宋体"/>
          <w:b/>
          <w:bCs/>
          <w:color w:val="auto"/>
          <w:sz w:val="24"/>
          <w:szCs w:val="24"/>
          <w:lang w:val="en-US" w:eastAsia="zh-CN"/>
        </w:rPr>
        <w:t>、助力扶手</w:t>
      </w:r>
    </w:p>
    <w:p>
      <w:pPr>
        <w:pStyle w:val="11"/>
        <w:keepNext w:val="0"/>
        <w:keepLines w:val="0"/>
        <w:pageBreakBefore w:val="0"/>
        <w:widowControl w:val="0"/>
        <w:kinsoku/>
        <w:wordWrap/>
        <w:overflowPunct/>
        <w:topLinePunct w:val="0"/>
        <w:autoSpaceDE w:val="0"/>
        <w:autoSpaceDN w:val="0"/>
        <w:bidi w:val="0"/>
        <w:spacing w:line="420" w:lineRule="exact"/>
        <w:textAlignment w:val="auto"/>
        <w:rPr>
          <w:rFonts w:hint="eastAsia" w:hAnsi="宋体"/>
          <w:color w:val="auto"/>
          <w:sz w:val="24"/>
          <w:szCs w:val="24"/>
          <w:lang w:val="en-US" w:eastAsia="zh-CN"/>
        </w:rPr>
      </w:pPr>
      <w:r>
        <w:rPr>
          <w:rFonts w:hint="eastAsia" w:hAnsi="宋体"/>
          <w:color w:val="auto"/>
          <w:sz w:val="24"/>
          <w:szCs w:val="24"/>
          <w:lang w:val="en-US" w:eastAsia="zh-CN"/>
        </w:rPr>
        <w:t xml:space="preserve">   采用ф25</w:t>
      </w:r>
      <w:r>
        <w:rPr>
          <w:rFonts w:hAnsi="宋体" w:cs="Arial"/>
          <w:color w:val="auto"/>
          <w:sz w:val="24"/>
          <w:szCs w:val="24"/>
          <w:lang w:val="en-US" w:eastAsia="zh-CN"/>
        </w:rPr>
        <w:t>×</w:t>
      </w:r>
      <w:r>
        <w:rPr>
          <w:rFonts w:hAnsi="宋体"/>
          <w:color w:val="auto"/>
          <w:sz w:val="24"/>
          <w:szCs w:val="24"/>
          <w:lang w:val="en-US" w:eastAsia="zh-CN"/>
        </w:rPr>
        <w:t>400的</w:t>
      </w:r>
      <w:r>
        <w:rPr>
          <w:rFonts w:hint="eastAsia" w:hAnsi="宋体"/>
          <w:color w:val="auto"/>
          <w:sz w:val="24"/>
          <w:szCs w:val="24"/>
          <w:lang w:val="en-US" w:eastAsia="zh-CN"/>
        </w:rPr>
        <w:t>304材质</w:t>
      </w:r>
      <w:r>
        <w:rPr>
          <w:rFonts w:hAnsi="宋体"/>
          <w:color w:val="auto"/>
          <w:sz w:val="24"/>
          <w:szCs w:val="24"/>
          <w:lang w:val="en-US" w:eastAsia="zh-CN"/>
        </w:rPr>
        <w:t>不锈钢材料制造，安装在大便厕位合适的位置。</w:t>
      </w:r>
    </w:p>
    <w:p>
      <w:pPr>
        <w:pStyle w:val="11"/>
        <w:keepNext w:val="0"/>
        <w:keepLines w:val="0"/>
        <w:pageBreakBefore w:val="0"/>
        <w:widowControl w:val="0"/>
        <w:kinsoku/>
        <w:wordWrap/>
        <w:overflowPunct/>
        <w:topLinePunct w:val="0"/>
        <w:autoSpaceDE w:val="0"/>
        <w:autoSpaceDN w:val="0"/>
        <w:bidi w:val="0"/>
        <w:spacing w:line="420" w:lineRule="exact"/>
        <w:ind w:firstLine="482" w:firstLineChars="200"/>
        <w:textAlignment w:val="auto"/>
        <w:rPr>
          <w:rFonts w:hint="eastAsia" w:hAnsi="宋体"/>
          <w:color w:val="auto"/>
          <w:sz w:val="24"/>
          <w:szCs w:val="24"/>
          <w:lang w:val="en-US" w:eastAsia="zh-CN"/>
        </w:rPr>
      </w:pPr>
      <w:r>
        <w:rPr>
          <w:rFonts w:hint="eastAsia" w:hAnsi="宋体"/>
          <w:b/>
          <w:bCs/>
          <w:sz w:val="24"/>
          <w:szCs w:val="24"/>
          <w:lang w:val="en-US" w:eastAsia="zh-CN"/>
        </w:rPr>
        <w:t>15</w:t>
      </w:r>
      <w:r>
        <w:rPr>
          <w:rFonts w:hint="eastAsia" w:hAnsi="宋体"/>
          <w:b/>
          <w:bCs/>
          <w:color w:val="auto"/>
          <w:sz w:val="24"/>
          <w:szCs w:val="24"/>
          <w:lang w:val="en-US" w:eastAsia="zh-CN"/>
        </w:rPr>
        <w:t>、智能控制节能照明系统</w:t>
      </w:r>
    </w:p>
    <w:p>
      <w:pPr>
        <w:pStyle w:val="11"/>
        <w:keepNext w:val="0"/>
        <w:keepLines w:val="0"/>
        <w:pageBreakBefore w:val="0"/>
        <w:widowControl w:val="0"/>
        <w:kinsoku/>
        <w:wordWrap/>
        <w:overflowPunct/>
        <w:topLinePunct w:val="0"/>
        <w:autoSpaceDE w:val="0"/>
        <w:autoSpaceDN w:val="0"/>
        <w:bidi w:val="0"/>
        <w:spacing w:line="420" w:lineRule="exact"/>
        <w:ind w:firstLine="570"/>
        <w:textAlignment w:val="auto"/>
        <w:rPr>
          <w:rFonts w:hint="eastAsia" w:hAnsi="宋体"/>
          <w:color w:val="auto"/>
          <w:sz w:val="24"/>
          <w:szCs w:val="24"/>
          <w:lang w:val="en-US" w:eastAsia="zh-CN"/>
        </w:rPr>
      </w:pPr>
      <w:r>
        <w:rPr>
          <w:rFonts w:hint="eastAsia" w:hAnsi="宋体"/>
          <w:color w:val="auto"/>
          <w:sz w:val="24"/>
          <w:szCs w:val="24"/>
          <w:lang w:val="en-US" w:eastAsia="zh-CN"/>
        </w:rPr>
        <w:t>厕所配置5W防水型节能灯，设计安装在厕所顶部的中间偏前一些的位置为宜。逻辑编程</w:t>
      </w:r>
      <w:r>
        <w:rPr>
          <w:rFonts w:hAnsi="宋体"/>
          <w:color w:val="auto"/>
          <w:sz w:val="24"/>
          <w:szCs w:val="24"/>
          <w:lang w:val="en-US" w:eastAsia="zh-CN"/>
        </w:rPr>
        <w:t>控制，当</w:t>
      </w:r>
      <w:r>
        <w:rPr>
          <w:rFonts w:hint="eastAsia" w:hAnsi="宋体"/>
          <w:color w:val="auto"/>
          <w:sz w:val="24"/>
          <w:szCs w:val="24"/>
          <w:lang w:val="en-US" w:eastAsia="zh-CN"/>
        </w:rPr>
        <w:t>有人进入卫生间方便时</w:t>
      </w:r>
      <w:r>
        <w:rPr>
          <w:rFonts w:hAnsi="宋体"/>
          <w:color w:val="auto"/>
          <w:sz w:val="24"/>
          <w:szCs w:val="24"/>
          <w:lang w:val="en-US" w:eastAsia="zh-CN"/>
        </w:rPr>
        <w:t>才能在用厕人的感应下打开电源，在无人用厕时自动关闭。</w:t>
      </w:r>
    </w:p>
    <w:p>
      <w:pPr>
        <w:pStyle w:val="11"/>
        <w:keepNext w:val="0"/>
        <w:keepLines w:val="0"/>
        <w:pageBreakBefore w:val="0"/>
        <w:widowControl w:val="0"/>
        <w:kinsoku/>
        <w:wordWrap/>
        <w:overflowPunct/>
        <w:topLinePunct w:val="0"/>
        <w:autoSpaceDE w:val="0"/>
        <w:autoSpaceDN w:val="0"/>
        <w:bidi w:val="0"/>
        <w:spacing w:line="420" w:lineRule="exact"/>
        <w:ind w:firstLine="482" w:firstLineChars="200"/>
        <w:textAlignment w:val="auto"/>
        <w:rPr>
          <w:rFonts w:hint="eastAsia" w:hAnsi="宋体"/>
          <w:color w:val="auto"/>
          <w:sz w:val="24"/>
          <w:szCs w:val="24"/>
          <w:lang w:val="en-US" w:eastAsia="zh-CN"/>
        </w:rPr>
      </w:pPr>
      <w:r>
        <w:rPr>
          <w:rFonts w:hint="eastAsia" w:hAnsi="宋体"/>
          <w:b/>
          <w:bCs/>
          <w:sz w:val="24"/>
          <w:szCs w:val="24"/>
          <w:lang w:val="en-US" w:eastAsia="zh-CN"/>
        </w:rPr>
        <w:t>16</w:t>
      </w:r>
      <w:r>
        <w:rPr>
          <w:rFonts w:hint="eastAsia" w:hAnsi="宋体"/>
          <w:b/>
          <w:bCs/>
          <w:color w:val="auto"/>
          <w:sz w:val="24"/>
          <w:szCs w:val="24"/>
          <w:lang w:val="en-US" w:eastAsia="zh-CN"/>
        </w:rPr>
        <w:t>、管理间配置</w:t>
      </w:r>
    </w:p>
    <w:p>
      <w:pPr>
        <w:pStyle w:val="11"/>
        <w:keepNext w:val="0"/>
        <w:keepLines w:val="0"/>
        <w:pageBreakBefore w:val="0"/>
        <w:widowControl w:val="0"/>
        <w:kinsoku/>
        <w:wordWrap/>
        <w:overflowPunct/>
        <w:topLinePunct w:val="0"/>
        <w:autoSpaceDE w:val="0"/>
        <w:autoSpaceDN w:val="0"/>
        <w:bidi w:val="0"/>
        <w:spacing w:line="420" w:lineRule="exact"/>
        <w:ind w:firstLine="480" w:firstLineChars="200"/>
        <w:textAlignment w:val="auto"/>
        <w:rPr>
          <w:rFonts w:hint="eastAsia" w:hAnsi="宋体"/>
          <w:color w:val="auto"/>
          <w:sz w:val="24"/>
          <w:szCs w:val="24"/>
          <w:lang w:val="en-US" w:eastAsia="zh-CN"/>
        </w:rPr>
      </w:pPr>
      <w:r>
        <w:rPr>
          <w:rFonts w:hint="eastAsia" w:hAnsi="宋体"/>
          <w:color w:val="auto"/>
          <w:sz w:val="24"/>
          <w:szCs w:val="24"/>
          <w:lang w:val="en-US" w:eastAsia="zh-CN"/>
        </w:rPr>
        <w:t>管理间留有充足的管理人员活动空间，电路各安装一套节能吸顶灯、多功能插座。</w:t>
      </w:r>
    </w:p>
    <w:p>
      <w:pPr>
        <w:pStyle w:val="11"/>
        <w:keepNext w:val="0"/>
        <w:keepLines w:val="0"/>
        <w:pageBreakBefore w:val="0"/>
        <w:widowControl w:val="0"/>
        <w:kinsoku/>
        <w:wordWrap/>
        <w:overflowPunct/>
        <w:topLinePunct w:val="0"/>
        <w:autoSpaceDE w:val="0"/>
        <w:autoSpaceDN w:val="0"/>
        <w:bidi w:val="0"/>
        <w:spacing w:line="420" w:lineRule="exact"/>
        <w:ind w:firstLine="482" w:firstLineChars="200"/>
        <w:textAlignment w:val="auto"/>
        <w:rPr>
          <w:rFonts w:hint="eastAsia" w:hAnsi="宋体"/>
          <w:color w:val="auto"/>
          <w:sz w:val="24"/>
          <w:szCs w:val="24"/>
          <w:lang w:val="en-US" w:eastAsia="zh-CN"/>
        </w:rPr>
      </w:pPr>
      <w:r>
        <w:rPr>
          <w:rFonts w:hint="eastAsia" w:hAnsi="宋体"/>
          <w:b/>
          <w:bCs/>
          <w:color w:val="auto"/>
          <w:sz w:val="24"/>
          <w:szCs w:val="24"/>
          <w:lang w:val="en-US" w:eastAsia="zh-CN"/>
        </w:rPr>
        <w:t>17、电气设计元件</w:t>
      </w:r>
    </w:p>
    <w:p>
      <w:pPr>
        <w:pStyle w:val="11"/>
        <w:keepNext w:val="0"/>
        <w:keepLines w:val="0"/>
        <w:pageBreakBefore w:val="0"/>
        <w:widowControl w:val="0"/>
        <w:kinsoku/>
        <w:wordWrap/>
        <w:overflowPunct/>
        <w:topLinePunct w:val="0"/>
        <w:autoSpaceDE w:val="0"/>
        <w:autoSpaceDN w:val="0"/>
        <w:bidi w:val="0"/>
        <w:spacing w:line="420" w:lineRule="exact"/>
        <w:ind w:firstLine="570"/>
        <w:textAlignment w:val="auto"/>
        <w:rPr>
          <w:rFonts w:hint="eastAsia" w:hAnsi="宋体"/>
          <w:color w:val="auto"/>
          <w:sz w:val="24"/>
          <w:szCs w:val="24"/>
          <w:lang w:val="en-US" w:eastAsia="zh-CN"/>
        </w:rPr>
      </w:pPr>
      <w:r>
        <w:rPr>
          <w:rFonts w:hint="eastAsia" w:hAnsi="宋体"/>
          <w:color w:val="auto"/>
          <w:sz w:val="24"/>
          <w:szCs w:val="24"/>
          <w:lang w:val="en-US" w:eastAsia="zh-CN"/>
        </w:rPr>
        <w:t>厕所设计电气设备安装符合国家及行业的有关建筑电气标准，照明设施符合《建筑照明设计标准》</w:t>
      </w:r>
      <w:r>
        <w:rPr>
          <w:rFonts w:hAnsi="宋体"/>
          <w:color w:val="auto"/>
          <w:sz w:val="24"/>
          <w:szCs w:val="24"/>
          <w:lang w:val="en-US" w:eastAsia="zh-CN"/>
        </w:rPr>
        <w:t>GB50034—2004的要求。</w:t>
      </w:r>
      <w:r>
        <w:rPr>
          <w:rFonts w:hint="eastAsia" w:hAnsi="宋体"/>
          <w:color w:val="auto"/>
          <w:sz w:val="24"/>
          <w:szCs w:val="24"/>
          <w:lang w:val="en-US" w:eastAsia="zh-CN"/>
        </w:rPr>
        <w:t xml:space="preserve">设备管理间内设置50㎝×60㎝自动化控制配电箱，内部安装安全性能符合电气标准的原件；预留室外电源接入端子，安装在管理间与厕间隔墙对应位置外墙面、檐下的位置，并作防水处理。 </w:t>
      </w:r>
    </w:p>
    <w:p>
      <w:pPr>
        <w:pStyle w:val="11"/>
        <w:keepNext w:val="0"/>
        <w:keepLines w:val="0"/>
        <w:pageBreakBefore w:val="0"/>
        <w:widowControl w:val="0"/>
        <w:kinsoku/>
        <w:wordWrap/>
        <w:overflowPunct/>
        <w:topLinePunct w:val="0"/>
        <w:autoSpaceDE w:val="0"/>
        <w:autoSpaceDN w:val="0"/>
        <w:bidi w:val="0"/>
        <w:spacing w:line="420" w:lineRule="exact"/>
        <w:ind w:firstLine="482" w:firstLineChars="200"/>
        <w:textAlignment w:val="auto"/>
        <w:rPr>
          <w:rFonts w:hint="eastAsia" w:hAnsi="宋体"/>
          <w:color w:val="auto"/>
          <w:sz w:val="24"/>
          <w:szCs w:val="24"/>
          <w:lang w:val="en-US" w:eastAsia="zh-CN"/>
        </w:rPr>
      </w:pPr>
      <w:r>
        <w:rPr>
          <w:rFonts w:hint="eastAsia" w:hAnsi="宋体"/>
          <w:b/>
          <w:bCs/>
          <w:color w:val="auto"/>
          <w:sz w:val="24"/>
          <w:szCs w:val="24"/>
          <w:lang w:val="en-US" w:eastAsia="zh-CN"/>
        </w:rPr>
        <w:t>18、控制电气电压</w:t>
      </w:r>
    </w:p>
    <w:p>
      <w:pPr>
        <w:pStyle w:val="11"/>
        <w:keepNext w:val="0"/>
        <w:keepLines w:val="0"/>
        <w:pageBreakBefore w:val="0"/>
        <w:widowControl w:val="0"/>
        <w:kinsoku/>
        <w:wordWrap/>
        <w:overflowPunct/>
        <w:topLinePunct w:val="0"/>
        <w:autoSpaceDE w:val="0"/>
        <w:autoSpaceDN w:val="0"/>
        <w:bidi w:val="0"/>
        <w:spacing w:line="420" w:lineRule="exact"/>
        <w:ind w:firstLine="562"/>
        <w:textAlignment w:val="auto"/>
        <w:rPr>
          <w:rFonts w:hint="eastAsia" w:hAnsi="宋体"/>
          <w:color w:val="auto"/>
          <w:sz w:val="24"/>
          <w:szCs w:val="24"/>
          <w:lang w:val="en-US" w:eastAsia="zh-CN"/>
        </w:rPr>
      </w:pPr>
      <w:r>
        <w:rPr>
          <w:rFonts w:hint="eastAsia" w:hAnsi="宋体"/>
          <w:color w:val="auto"/>
          <w:sz w:val="24"/>
          <w:szCs w:val="24"/>
          <w:lang w:val="en-US" w:eastAsia="zh-CN"/>
        </w:rPr>
        <w:t>厕所设备运行用电源电压为</w:t>
      </w:r>
      <w:r>
        <w:rPr>
          <w:rFonts w:hAnsi="宋体"/>
          <w:color w:val="auto"/>
          <w:sz w:val="24"/>
          <w:szCs w:val="24"/>
          <w:lang w:val="en-US" w:eastAsia="zh-CN"/>
        </w:rPr>
        <w:t>220V市电，设备控制用电为</w:t>
      </w:r>
      <w:r>
        <w:rPr>
          <w:rFonts w:hint="eastAsia" w:hAnsi="宋体"/>
          <w:color w:val="auto"/>
          <w:sz w:val="24"/>
          <w:szCs w:val="24"/>
          <w:lang w:val="en-US" w:eastAsia="zh-CN"/>
        </w:rPr>
        <w:t>12</w:t>
      </w:r>
      <w:r>
        <w:rPr>
          <w:rFonts w:hAnsi="宋体"/>
          <w:color w:val="auto"/>
          <w:sz w:val="24"/>
          <w:szCs w:val="24"/>
          <w:lang w:val="en-US" w:eastAsia="zh-CN"/>
        </w:rPr>
        <w:t>V安全电压，能保证使用厕所人的安全。</w:t>
      </w:r>
    </w:p>
    <w:p>
      <w:pPr>
        <w:pStyle w:val="11"/>
        <w:keepNext w:val="0"/>
        <w:keepLines w:val="0"/>
        <w:pageBreakBefore w:val="0"/>
        <w:widowControl w:val="0"/>
        <w:kinsoku/>
        <w:wordWrap/>
        <w:overflowPunct/>
        <w:topLinePunct w:val="0"/>
        <w:autoSpaceDE w:val="0"/>
        <w:autoSpaceDN w:val="0"/>
        <w:bidi w:val="0"/>
        <w:spacing w:line="420" w:lineRule="exact"/>
        <w:ind w:firstLine="472" w:firstLineChars="196"/>
        <w:textAlignment w:val="auto"/>
        <w:rPr>
          <w:rFonts w:hint="eastAsia" w:hAnsi="宋体"/>
          <w:b/>
          <w:bCs/>
          <w:color w:val="auto"/>
          <w:sz w:val="24"/>
          <w:szCs w:val="24"/>
          <w:lang w:val="en-US" w:eastAsia="zh-CN"/>
        </w:rPr>
      </w:pPr>
      <w:r>
        <w:rPr>
          <w:rFonts w:hint="eastAsia" w:hAnsi="宋体"/>
          <w:b/>
          <w:bCs/>
          <w:color w:val="auto"/>
          <w:sz w:val="24"/>
          <w:szCs w:val="24"/>
          <w:lang w:val="en-US" w:eastAsia="zh-CN"/>
        </w:rPr>
        <w:t>19、设置漏电保护装置</w:t>
      </w:r>
    </w:p>
    <w:p>
      <w:pPr>
        <w:pStyle w:val="11"/>
        <w:keepNext w:val="0"/>
        <w:keepLines w:val="0"/>
        <w:pageBreakBefore w:val="0"/>
        <w:widowControl w:val="0"/>
        <w:kinsoku/>
        <w:wordWrap/>
        <w:overflowPunct/>
        <w:topLinePunct w:val="0"/>
        <w:autoSpaceDE w:val="0"/>
        <w:autoSpaceDN w:val="0"/>
        <w:bidi w:val="0"/>
        <w:spacing w:line="420" w:lineRule="exact"/>
        <w:textAlignment w:val="auto"/>
        <w:rPr>
          <w:rFonts w:hint="eastAsia" w:hAnsi="宋体"/>
          <w:b/>
          <w:bCs/>
          <w:color w:val="auto"/>
          <w:sz w:val="24"/>
          <w:szCs w:val="24"/>
          <w:lang w:val="en-US" w:eastAsia="zh-CN"/>
        </w:rPr>
      </w:pPr>
      <w:r>
        <w:rPr>
          <w:rFonts w:hint="eastAsia" w:hAnsi="宋体"/>
          <w:color w:val="auto"/>
          <w:sz w:val="24"/>
          <w:szCs w:val="24"/>
          <w:lang w:val="en-US" w:eastAsia="zh-CN"/>
        </w:rPr>
        <w:t xml:space="preserve">    产品设计在电控系统中安装漏电保护装置，一旦发生系统意外露电时将自动关闭电源，漏电保护器符合国家相关标准</w:t>
      </w:r>
    </w:p>
    <w:p>
      <w:pPr>
        <w:pStyle w:val="11"/>
        <w:keepNext w:val="0"/>
        <w:keepLines w:val="0"/>
        <w:pageBreakBefore w:val="0"/>
        <w:widowControl w:val="0"/>
        <w:kinsoku/>
        <w:wordWrap/>
        <w:overflowPunct/>
        <w:topLinePunct w:val="0"/>
        <w:autoSpaceDE w:val="0"/>
        <w:autoSpaceDN w:val="0"/>
        <w:bidi w:val="0"/>
        <w:spacing w:line="420" w:lineRule="exact"/>
        <w:ind w:firstLine="560"/>
        <w:textAlignment w:val="auto"/>
        <w:rPr>
          <w:rFonts w:hint="eastAsia" w:hAnsi="宋体"/>
          <w:color w:val="auto"/>
          <w:sz w:val="24"/>
          <w:szCs w:val="24"/>
          <w:lang w:val="en-US" w:eastAsia="zh-CN"/>
        </w:rPr>
      </w:pPr>
      <w:r>
        <w:rPr>
          <w:rFonts w:hint="eastAsia" w:hAnsi="宋体"/>
          <w:color w:val="auto"/>
          <w:sz w:val="24"/>
          <w:szCs w:val="24"/>
          <w:lang w:val="en-US" w:eastAsia="zh-CN"/>
        </w:rPr>
        <w:t>为最大限度保护安全使用本产品，设置双重接地保护：用电源进线回接地网与设备接地双重保护措施；电源线为6mm</w:t>
      </w:r>
      <w:r>
        <w:rPr>
          <w:rFonts w:hint="eastAsia" w:hAnsi="宋体"/>
          <w:color w:val="auto"/>
          <w:sz w:val="24"/>
          <w:szCs w:val="24"/>
          <w:vertAlign w:val="superscript"/>
          <w:lang w:val="en-US" w:eastAsia="zh-CN"/>
        </w:rPr>
        <w:t>2</w:t>
      </w:r>
      <w:r>
        <w:rPr>
          <w:rFonts w:hint="eastAsia" w:hAnsi="宋体"/>
          <w:color w:val="auto"/>
          <w:sz w:val="24"/>
          <w:szCs w:val="24"/>
          <w:lang w:val="en-US" w:eastAsia="zh-CN"/>
        </w:rPr>
        <w:t>国标铜芯线缆。</w:t>
      </w:r>
    </w:p>
    <w:p>
      <w:pPr>
        <w:pStyle w:val="11"/>
        <w:keepNext w:val="0"/>
        <w:keepLines w:val="0"/>
        <w:pageBreakBefore w:val="0"/>
        <w:widowControl w:val="0"/>
        <w:kinsoku/>
        <w:wordWrap/>
        <w:overflowPunct/>
        <w:topLinePunct w:val="0"/>
        <w:autoSpaceDE w:val="0"/>
        <w:autoSpaceDN w:val="0"/>
        <w:bidi w:val="0"/>
        <w:spacing w:line="360" w:lineRule="auto"/>
        <w:ind w:firstLine="472" w:firstLineChars="196"/>
        <w:textAlignment w:val="auto"/>
        <w:rPr>
          <w:rFonts w:hint="eastAsia" w:hAnsi="宋体"/>
          <w:b/>
          <w:bCs/>
          <w:color w:val="auto"/>
          <w:sz w:val="24"/>
          <w:szCs w:val="24"/>
          <w:lang w:val="en-US" w:eastAsia="zh-CN"/>
        </w:rPr>
      </w:pPr>
      <w:r>
        <w:rPr>
          <w:rFonts w:hint="eastAsia" w:hAnsi="宋体"/>
          <w:b/>
          <w:bCs/>
          <w:color w:val="auto"/>
          <w:sz w:val="24"/>
          <w:szCs w:val="24"/>
          <w:lang w:val="en-US" w:eastAsia="zh-CN"/>
        </w:rPr>
        <w:t>20、玻璃钢化粪池</w:t>
      </w:r>
    </w:p>
    <w:p>
      <w:pPr>
        <w:spacing w:line="360" w:lineRule="auto"/>
        <w:ind w:firstLine="480" w:firstLineChars="200"/>
        <w:rPr>
          <w:rFonts w:hint="default" w:hAnsi="宋体"/>
          <w:color w:val="auto"/>
          <w:sz w:val="24"/>
          <w:szCs w:val="24"/>
          <w:lang w:val="en-US" w:eastAsia="zh-CN"/>
        </w:rPr>
      </w:pPr>
      <w:r>
        <w:rPr>
          <w:rFonts w:hint="eastAsia" w:hAnsi="宋体"/>
          <w:color w:val="auto"/>
          <w:sz w:val="24"/>
          <w:szCs w:val="24"/>
        </w:rPr>
        <w:t>厕所配玻璃钢化粪池</w:t>
      </w:r>
      <w:r>
        <w:rPr>
          <w:rFonts w:hint="eastAsia" w:hAnsi="宋体"/>
          <w:color w:val="auto"/>
          <w:sz w:val="24"/>
          <w:szCs w:val="24"/>
          <w:lang w:eastAsia="zh-CN"/>
        </w:rPr>
        <w:t>为两种规格</w:t>
      </w:r>
      <w:r>
        <w:rPr>
          <w:rFonts w:hint="eastAsia" w:hAnsi="宋体"/>
          <w:color w:val="auto"/>
          <w:sz w:val="24"/>
          <w:szCs w:val="24"/>
          <w:lang w:val="en-US" w:eastAsia="zh-CN"/>
        </w:rPr>
        <w:t>:</w:t>
      </w:r>
    </w:p>
    <w:p>
      <w:pPr>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一种：14.0</w:t>
      </w:r>
      <w:r>
        <w:rPr>
          <w:rFonts w:hint="eastAsia" w:hAnsi="宋体"/>
          <w:color w:val="auto"/>
          <w:sz w:val="24"/>
          <w:szCs w:val="24"/>
        </w:rPr>
        <w:t>立方米</w:t>
      </w:r>
      <w:r>
        <w:rPr>
          <w:rFonts w:hint="eastAsia" w:hAnsi="宋体"/>
          <w:color w:val="auto"/>
          <w:sz w:val="24"/>
          <w:szCs w:val="24"/>
          <w:lang w:val="en-US" w:eastAsia="zh-CN"/>
        </w:rPr>
        <w:t>11座</w:t>
      </w:r>
      <w:r>
        <w:rPr>
          <w:rFonts w:hint="eastAsia" w:hAnsi="宋体"/>
          <w:color w:val="auto"/>
          <w:sz w:val="24"/>
          <w:szCs w:val="24"/>
          <w:lang w:eastAsia="zh-CN"/>
        </w:rPr>
        <w:t>，直径</w:t>
      </w:r>
      <w:r>
        <w:rPr>
          <w:rFonts w:hint="eastAsia" w:hAnsi="宋体"/>
          <w:color w:val="auto"/>
          <w:sz w:val="24"/>
          <w:szCs w:val="24"/>
          <w:lang w:val="en-US" w:eastAsia="zh-CN"/>
        </w:rPr>
        <w:t>2.3m，长4.1m，厚度为10mm。</w:t>
      </w:r>
    </w:p>
    <w:p>
      <w:pPr>
        <w:spacing w:line="360" w:lineRule="auto"/>
        <w:ind w:firstLine="480" w:firstLineChars="200"/>
        <w:rPr>
          <w:rFonts w:hint="eastAsia" w:hAnsi="宋体"/>
          <w:color w:val="auto"/>
          <w:sz w:val="24"/>
          <w:szCs w:val="24"/>
          <w:lang w:val="en-US" w:eastAsia="zh-CN"/>
        </w:rPr>
      </w:pPr>
      <w:r>
        <w:rPr>
          <w:rFonts w:hint="eastAsia" w:hAnsi="宋体"/>
          <w:color w:val="auto"/>
          <w:sz w:val="24"/>
          <w:szCs w:val="24"/>
          <w:lang w:val="en-US" w:eastAsia="zh-CN"/>
        </w:rPr>
        <w:t>二种：16.0立方米2座，直径2m，长4.4m，厚度9mm。</w:t>
      </w:r>
    </w:p>
    <w:p>
      <w:pPr>
        <w:pStyle w:val="2"/>
        <w:spacing w:line="360" w:lineRule="auto"/>
        <w:ind w:firstLine="482" w:firstLineChars="200"/>
        <w:rPr>
          <w:rFonts w:hint="eastAsia" w:hAnsi="宋体"/>
          <w:sz w:val="24"/>
          <w:szCs w:val="24"/>
          <w:lang w:eastAsia="zh-CN"/>
        </w:rPr>
      </w:pPr>
      <w:r>
        <w:rPr>
          <w:rFonts w:hint="eastAsia" w:ascii="宋体" w:hAnsi="宋体" w:eastAsia="宋体" w:cs="宋体"/>
          <w:b/>
          <w:bCs/>
          <w:sz w:val="24"/>
          <w:szCs w:val="24"/>
          <w:lang w:val="en-US" w:eastAsia="zh-CN"/>
        </w:rPr>
        <w:t>21、</w:t>
      </w:r>
      <w:r>
        <w:rPr>
          <w:rFonts w:hint="eastAsia" w:ascii="宋体" w:hAnsi="宋体" w:eastAsia="宋体" w:cs="宋体"/>
          <w:b/>
          <w:bCs/>
          <w:i w:val="0"/>
          <w:color w:val="000000"/>
          <w:kern w:val="0"/>
          <w:sz w:val="24"/>
          <w:szCs w:val="24"/>
          <w:u w:val="none"/>
          <w:lang w:val="en-US" w:eastAsia="zh-CN" w:bidi="ar"/>
        </w:rPr>
        <w:t>蹲位</w:t>
      </w:r>
    </w:p>
    <w:p>
      <w:pPr>
        <w:pStyle w:val="2"/>
        <w:spacing w:line="360" w:lineRule="auto"/>
        <w:ind w:firstLine="480" w:firstLineChars="200"/>
        <w:rPr>
          <w:rFonts w:hint="eastAsia" w:ascii="宋体" w:hAnsi="宋体" w:eastAsia="宋体" w:cs="宋体"/>
          <w:b w:val="0"/>
          <w:bCs w:val="0"/>
          <w:color w:val="auto"/>
          <w:sz w:val="24"/>
          <w:szCs w:val="24"/>
        </w:rPr>
      </w:pPr>
      <w:r>
        <w:rPr>
          <w:rFonts w:hint="eastAsia" w:ascii="宋体" w:hAnsi="宋体" w:eastAsia="宋体" w:cs="宋体"/>
          <w:b w:val="0"/>
          <w:bCs w:val="0"/>
          <w:i w:val="0"/>
          <w:color w:val="auto"/>
          <w:kern w:val="0"/>
          <w:sz w:val="24"/>
          <w:szCs w:val="24"/>
          <w:u w:val="none"/>
          <w:lang w:val="en-US" w:eastAsia="zh-CN" w:bidi="ar"/>
        </w:rPr>
        <w:t>蹲位</w:t>
      </w:r>
      <w:r>
        <w:rPr>
          <w:rFonts w:hint="eastAsia" w:ascii="宋体" w:hAnsi="宋体" w:eastAsia="宋体" w:cs="宋体"/>
          <w:b w:val="0"/>
          <w:bCs w:val="0"/>
          <w:color w:val="auto"/>
          <w:sz w:val="24"/>
          <w:szCs w:val="24"/>
        </w:rPr>
        <w:t>为304材质不锈钢蹲式便器，规格为：长650mm×宽550mm×深195mm，要求在便器底部粪便出口处设一不锈钢挡板（2mm厚304材质），粪便下滑时自动打开，粪便滑入后自动闭合，控制管道异味的逆返。另设计有负压排气系统，防止异味逆返卫生间。</w:t>
      </w:r>
    </w:p>
    <w:p>
      <w:pPr>
        <w:tabs>
          <w:tab w:val="left" w:pos="0"/>
        </w:tabs>
        <w:adjustRightInd w:val="0"/>
        <w:snapToGrid w:val="0"/>
        <w:spacing w:line="360" w:lineRule="auto"/>
        <w:ind w:firstLine="470" w:firstLineChars="196"/>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冲洗方式：</w:t>
      </w:r>
    </w:p>
    <w:p>
      <w:pPr>
        <w:tabs>
          <w:tab w:val="left" w:pos="0"/>
        </w:tabs>
        <w:adjustRightInd w:val="0"/>
        <w:snapToGrid w:val="0"/>
        <w:spacing w:line="360" w:lineRule="auto"/>
        <w:ind w:firstLine="56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配套脚踏阀和管道，管道接入口设置在厕后墙面一角。</w:t>
      </w:r>
    </w:p>
    <w:p>
      <w:pPr>
        <w:tabs>
          <w:tab w:val="left" w:pos="0"/>
        </w:tabs>
        <w:adjustRightInd w:val="0"/>
        <w:snapToGrid w:val="0"/>
        <w:spacing w:line="360" w:lineRule="auto"/>
        <w:ind w:firstLine="56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管道需设有自动排空功能，冬季每天定时排除管道内积水，防止管路冻裂和漏水；使用时，如果温低于零下则自动增温进行防冻。</w:t>
      </w:r>
    </w:p>
    <w:p>
      <w:pPr>
        <w:pStyle w:val="11"/>
        <w:spacing w:line="360" w:lineRule="auto"/>
        <w:ind w:firstLine="482" w:firstLineChars="200"/>
        <w:rPr>
          <w:rFonts w:hint="eastAsia" w:hAnsi="宋体"/>
          <w:b/>
          <w:bCs/>
          <w:color w:val="auto"/>
          <w:sz w:val="28"/>
          <w:szCs w:val="28"/>
          <w:lang w:val="en-US" w:eastAsia="zh-CN"/>
        </w:rPr>
      </w:pPr>
      <w:r>
        <w:rPr>
          <w:rFonts w:hint="eastAsia" w:hAnsi="宋体"/>
          <w:b/>
          <w:bCs/>
          <w:color w:val="auto"/>
          <w:sz w:val="24"/>
          <w:szCs w:val="24"/>
          <w:lang w:val="en-US" w:eastAsia="zh-CN"/>
        </w:rPr>
        <w:t>22、</w:t>
      </w:r>
      <w:r>
        <w:rPr>
          <w:rFonts w:hint="eastAsia" w:hAnsi="宋体"/>
          <w:b/>
          <w:bCs/>
          <w:color w:val="auto"/>
          <w:sz w:val="28"/>
          <w:szCs w:val="28"/>
          <w:lang w:val="en-US" w:eastAsia="zh-CN"/>
        </w:rPr>
        <w:t>管理间配置</w:t>
      </w:r>
    </w:p>
    <w:p>
      <w:pPr>
        <w:pStyle w:val="11"/>
        <w:spacing w:line="360" w:lineRule="auto"/>
        <w:ind w:firstLine="480" w:firstLineChars="200"/>
        <w:rPr>
          <w:rFonts w:hint="eastAsia" w:hAnsi="宋体"/>
          <w:sz w:val="24"/>
          <w:szCs w:val="24"/>
          <w:lang w:val="en-US" w:eastAsia="zh-CN"/>
        </w:rPr>
      </w:pPr>
      <w:r>
        <w:rPr>
          <w:rFonts w:hint="eastAsia" w:hAnsi="宋体"/>
          <w:color w:val="auto"/>
          <w:sz w:val="24"/>
          <w:szCs w:val="24"/>
          <w:lang w:val="en-US" w:eastAsia="zh-CN"/>
        </w:rPr>
        <w:t>管理间留有充足的管理人员活动空间，电路各安装一套节能吸顶灯、多功能插座，管理间尺寸2.2m*2.2m。</w:t>
      </w:r>
    </w:p>
    <w:p>
      <w:pPr>
        <w:pStyle w:val="20"/>
        <w:keepNext w:val="0"/>
        <w:keepLines w:val="0"/>
        <w:pageBreakBefore w:val="0"/>
        <w:widowControl w:val="0"/>
        <w:numPr>
          <w:ilvl w:val="0"/>
          <w:numId w:val="0"/>
        </w:numPr>
        <w:tabs>
          <w:tab w:val="left" w:pos="1114"/>
        </w:tabs>
        <w:kinsoku/>
        <w:wordWrap/>
        <w:overflowPunct/>
        <w:topLinePunct w:val="0"/>
        <w:autoSpaceDE w:val="0"/>
        <w:autoSpaceDN w:val="0"/>
        <w:bidi w:val="0"/>
        <w:snapToGrid/>
        <w:spacing w:before="0" w:after="0" w:line="360" w:lineRule="auto"/>
        <w:ind w:right="0" w:rightChars="0" w:firstLine="482" w:firstLineChars="200"/>
        <w:jc w:val="left"/>
        <w:textAlignment w:val="auto"/>
        <w:rPr>
          <w:rFonts w:hint="eastAsia" w:eastAsia="宋体"/>
          <w:b/>
          <w:bCs/>
          <w:sz w:val="24"/>
          <w:lang w:val="en-US" w:eastAsia="zh-CN"/>
        </w:rPr>
      </w:pPr>
      <w:r>
        <w:rPr>
          <w:rFonts w:hint="eastAsia"/>
          <w:b/>
          <w:bCs/>
          <w:sz w:val="24"/>
          <w:lang w:eastAsia="zh-CN"/>
        </w:rPr>
        <w:t>三</w:t>
      </w:r>
      <w:r>
        <w:rPr>
          <w:rFonts w:hint="eastAsia"/>
          <w:b/>
          <w:bCs/>
          <w:sz w:val="24"/>
        </w:rPr>
        <w:t>、</w:t>
      </w:r>
      <w:r>
        <w:rPr>
          <w:rFonts w:hint="eastAsia"/>
          <w:b/>
          <w:bCs/>
          <w:sz w:val="24"/>
          <w:lang w:eastAsia="zh-CN"/>
        </w:rPr>
        <w:t>其它要求：</w:t>
      </w:r>
    </w:p>
    <w:p>
      <w:pPr>
        <w:pStyle w:val="20"/>
        <w:keepNext w:val="0"/>
        <w:keepLines w:val="0"/>
        <w:pageBreakBefore w:val="0"/>
        <w:widowControl w:val="0"/>
        <w:numPr>
          <w:ilvl w:val="0"/>
          <w:numId w:val="0"/>
        </w:numPr>
        <w:tabs>
          <w:tab w:val="left" w:pos="1114"/>
        </w:tabs>
        <w:kinsoku/>
        <w:wordWrap/>
        <w:overflowPunct/>
        <w:topLinePunct w:val="0"/>
        <w:autoSpaceDE w:val="0"/>
        <w:autoSpaceDN w:val="0"/>
        <w:bidi w:val="0"/>
        <w:snapToGrid/>
        <w:spacing w:before="0" w:after="0" w:line="360" w:lineRule="auto"/>
        <w:ind w:left="0" w:leftChars="0" w:right="0" w:rightChars="0" w:firstLine="482" w:firstLineChars="200"/>
        <w:jc w:val="left"/>
        <w:textAlignment w:val="auto"/>
        <w:rPr>
          <w:rFonts w:hint="default"/>
          <w:sz w:val="24"/>
          <w:lang w:val="en-US"/>
        </w:rPr>
      </w:pPr>
      <w:r>
        <w:rPr>
          <w:rFonts w:hint="eastAsia"/>
          <w:b/>
          <w:bCs/>
          <w:sz w:val="24"/>
          <w:lang w:val="en-US" w:eastAsia="zh-CN"/>
        </w:rPr>
        <w:t>1</w:t>
      </w:r>
      <w:r>
        <w:rPr>
          <w:rFonts w:hint="eastAsia"/>
          <w:b/>
          <w:bCs/>
          <w:sz w:val="24"/>
        </w:rPr>
        <w:t>、</w:t>
      </w:r>
      <w:r>
        <w:rPr>
          <w:rFonts w:hint="eastAsia"/>
          <w:b/>
          <w:bCs/>
          <w:sz w:val="24"/>
          <w:lang w:eastAsia="zh-CN"/>
        </w:rPr>
        <w:t>质量</w:t>
      </w:r>
      <w:r>
        <w:rPr>
          <w:rFonts w:hint="eastAsia"/>
          <w:b/>
          <w:bCs/>
          <w:sz w:val="24"/>
        </w:rPr>
        <w:t>标准：</w:t>
      </w:r>
      <w:r>
        <w:rPr>
          <w:rFonts w:hint="eastAsia"/>
          <w:sz w:val="24"/>
          <w:lang w:eastAsia="zh-CN"/>
        </w:rPr>
        <w:t>合格；</w:t>
      </w:r>
      <w:r>
        <w:rPr>
          <w:rFonts w:hint="eastAsia"/>
          <w:sz w:val="24"/>
          <w:lang w:val="en-US" w:eastAsia="zh-CN"/>
        </w:rPr>
        <w:t xml:space="preserve"> </w:t>
      </w:r>
    </w:p>
    <w:p>
      <w:pPr>
        <w:pStyle w:val="20"/>
        <w:keepNext w:val="0"/>
        <w:keepLines w:val="0"/>
        <w:pageBreakBefore w:val="0"/>
        <w:widowControl w:val="0"/>
        <w:numPr>
          <w:ilvl w:val="0"/>
          <w:numId w:val="0"/>
        </w:numPr>
        <w:tabs>
          <w:tab w:val="left" w:pos="1114"/>
        </w:tabs>
        <w:kinsoku/>
        <w:wordWrap/>
        <w:overflowPunct/>
        <w:topLinePunct w:val="0"/>
        <w:autoSpaceDE w:val="0"/>
        <w:autoSpaceDN w:val="0"/>
        <w:bidi w:val="0"/>
        <w:snapToGrid/>
        <w:spacing w:before="0" w:after="0" w:line="360" w:lineRule="auto"/>
        <w:ind w:left="0" w:leftChars="0" w:right="0" w:rightChars="0" w:firstLine="482" w:firstLineChars="200"/>
        <w:jc w:val="left"/>
        <w:textAlignment w:val="auto"/>
        <w:rPr>
          <w:rFonts w:hint="eastAsia"/>
          <w:sz w:val="24"/>
          <w:lang w:val="en-US" w:eastAsia="zh-CN"/>
        </w:rPr>
      </w:pPr>
      <w:r>
        <w:rPr>
          <w:rFonts w:hint="eastAsia"/>
          <w:b/>
          <w:bCs/>
          <w:sz w:val="24"/>
          <w:lang w:val="en-US" w:eastAsia="zh-CN"/>
        </w:rPr>
        <w:t>2、质保期</w:t>
      </w:r>
      <w:r>
        <w:rPr>
          <w:rFonts w:hint="eastAsia"/>
          <w:sz w:val="24"/>
          <w:lang w:val="en-US" w:eastAsia="zh-CN"/>
        </w:rPr>
        <w:t>：三年；</w:t>
      </w:r>
    </w:p>
    <w:p>
      <w:pPr>
        <w:keepNext w:val="0"/>
        <w:keepLines w:val="0"/>
        <w:pageBreakBefore w:val="0"/>
        <w:widowControl w:val="0"/>
        <w:kinsoku/>
        <w:wordWrap/>
        <w:overflowPunct/>
        <w:topLinePunct w:val="0"/>
        <w:autoSpaceDE w:val="0"/>
        <w:autoSpaceDN w:val="0"/>
        <w:bidi w:val="0"/>
        <w:spacing w:line="360" w:lineRule="auto"/>
        <w:ind w:firstLine="482" w:firstLineChars="200"/>
        <w:textAlignment w:val="auto"/>
        <w:rPr>
          <w:rFonts w:hint="default"/>
          <w:b/>
          <w:bCs/>
          <w:sz w:val="24"/>
          <w:lang w:val="en-US" w:eastAsia="zh-CN"/>
        </w:rPr>
      </w:pPr>
      <w:r>
        <w:rPr>
          <w:rFonts w:hint="eastAsia"/>
          <w:b/>
          <w:bCs/>
          <w:sz w:val="24"/>
          <w:lang w:val="en-US" w:eastAsia="zh-CN"/>
        </w:rPr>
        <w:t>3</w:t>
      </w:r>
      <w:r>
        <w:rPr>
          <w:rFonts w:hint="eastAsia"/>
          <w:b/>
          <w:bCs/>
          <w:sz w:val="24"/>
        </w:rPr>
        <w:t>、交付及验收：</w:t>
      </w:r>
      <w:r>
        <w:rPr>
          <w:rFonts w:ascii="宋体" w:hAnsi="宋体" w:cs="宋体"/>
          <w:color w:val="000000"/>
          <w:sz w:val="24"/>
        </w:rPr>
        <w:t>货物验收时，由</w:t>
      </w:r>
      <w:r>
        <w:rPr>
          <w:rFonts w:hint="eastAsia" w:ascii="宋体" w:hAnsi="宋体"/>
          <w:color w:val="000000"/>
          <w:sz w:val="24"/>
          <w:lang w:eastAsia="zh-CN"/>
        </w:rPr>
        <w:t>怀来县文化广电和旅游局</w:t>
      </w:r>
      <w:r>
        <w:rPr>
          <w:rFonts w:ascii="宋体" w:hAnsi="宋体" w:cs="宋体"/>
          <w:color w:val="000000"/>
          <w:sz w:val="24"/>
        </w:rPr>
        <w:t>组织有关专业机构及人员会同成交</w:t>
      </w:r>
      <w:r>
        <w:rPr>
          <w:rFonts w:hint="eastAsia" w:cs="宋体"/>
          <w:color w:val="000000"/>
          <w:sz w:val="24"/>
          <w:lang w:eastAsia="zh-CN"/>
        </w:rPr>
        <w:t>投标人</w:t>
      </w:r>
      <w:r>
        <w:rPr>
          <w:rFonts w:ascii="宋体" w:hAnsi="宋体"/>
          <w:color w:val="000000"/>
          <w:sz w:val="24"/>
        </w:rPr>
        <w:t>按照产品技术数据及</w:t>
      </w:r>
      <w:r>
        <w:rPr>
          <w:rFonts w:hint="eastAsia" w:ascii="宋体" w:hAnsi="宋体"/>
          <w:color w:val="000000"/>
          <w:sz w:val="24"/>
          <w:lang w:val="en-US" w:eastAsia="zh-CN"/>
        </w:rPr>
        <w:t>招标文件、投标文件和采购合同进行</w:t>
      </w:r>
      <w:r>
        <w:rPr>
          <w:rFonts w:ascii="宋体" w:hAnsi="宋体"/>
          <w:color w:val="000000"/>
          <w:sz w:val="24"/>
        </w:rPr>
        <w:t>验收</w:t>
      </w:r>
      <w:r>
        <w:rPr>
          <w:rFonts w:ascii="宋体" w:hAnsi="宋体" w:cs="宋体"/>
          <w:color w:val="000000"/>
          <w:sz w:val="24"/>
        </w:rPr>
        <w:t>。若不符合成交时技术参数要求，</w:t>
      </w:r>
      <w:r>
        <w:rPr>
          <w:rFonts w:hint="eastAsia" w:ascii="宋体" w:hAnsi="宋体"/>
          <w:color w:val="000000"/>
          <w:sz w:val="24"/>
          <w:lang w:eastAsia="zh-CN"/>
        </w:rPr>
        <w:t>怀来县文化广电和旅游局</w:t>
      </w:r>
      <w:r>
        <w:rPr>
          <w:rFonts w:ascii="宋体" w:hAnsi="宋体" w:cs="宋体"/>
          <w:color w:val="000000"/>
          <w:sz w:val="24"/>
        </w:rPr>
        <w:t>有权拒签验收，并退货。使用单位非因不可抗力因素而拒绝验收或无故刁难、超过规定期限的，视同验收，并在验收单上签字。如有短缺、规格质量不符、资料不全等，由成交</w:t>
      </w:r>
      <w:r>
        <w:rPr>
          <w:rFonts w:hint="eastAsia" w:cs="宋体"/>
          <w:color w:val="000000"/>
          <w:sz w:val="24"/>
          <w:lang w:eastAsia="zh-CN"/>
        </w:rPr>
        <w:t>投标人</w:t>
      </w:r>
      <w:r>
        <w:rPr>
          <w:rFonts w:ascii="宋体" w:hAnsi="宋体" w:cs="宋体"/>
          <w:color w:val="000000"/>
          <w:sz w:val="24"/>
        </w:rPr>
        <w:t>在5日内无偿给予更换、补齐，并承担由此产生的全部费用。</w:t>
      </w:r>
    </w:p>
    <w:p>
      <w:pPr>
        <w:keepNext w:val="0"/>
        <w:keepLines w:val="0"/>
        <w:pageBreakBefore w:val="0"/>
        <w:widowControl w:val="0"/>
        <w:kinsoku/>
        <w:wordWrap/>
        <w:overflowPunct/>
        <w:topLinePunct w:val="0"/>
        <w:autoSpaceDE w:val="0"/>
        <w:autoSpaceDN w:val="0"/>
        <w:bidi w:val="0"/>
        <w:spacing w:line="360" w:lineRule="auto"/>
        <w:ind w:firstLine="482" w:firstLineChars="200"/>
        <w:jc w:val="left"/>
        <w:textAlignment w:val="auto"/>
        <w:rPr>
          <w:rFonts w:hint="eastAsia"/>
          <w:b/>
          <w:bCs/>
          <w:color w:val="auto"/>
          <w:sz w:val="24"/>
          <w:szCs w:val="24"/>
          <w:highlight w:val="none"/>
          <w:lang w:val="zh-CN"/>
        </w:rPr>
      </w:pPr>
      <w:r>
        <w:rPr>
          <w:rFonts w:hint="eastAsia"/>
          <w:b/>
          <w:bCs/>
          <w:sz w:val="24"/>
          <w:lang w:val="en-US" w:eastAsia="zh-CN"/>
        </w:rPr>
        <w:t>4</w:t>
      </w:r>
      <w:r>
        <w:rPr>
          <w:rFonts w:hint="eastAsia"/>
          <w:b/>
          <w:bCs/>
          <w:sz w:val="24"/>
        </w:rPr>
        <w:t>、资金结算：</w:t>
      </w:r>
      <w:r>
        <w:rPr>
          <w:rFonts w:hint="eastAsia"/>
          <w:b/>
          <w:bCs/>
          <w:sz w:val="24"/>
          <w:lang w:val="en-US" w:eastAsia="zh-CN"/>
        </w:rPr>
        <w:t>验收合格后付款，</w:t>
      </w:r>
      <w:r>
        <w:rPr>
          <w:rFonts w:hint="eastAsia"/>
          <w:b/>
          <w:bCs/>
          <w:color w:val="auto"/>
          <w:sz w:val="24"/>
          <w:szCs w:val="24"/>
          <w:highlight w:val="none"/>
          <w:lang w:val="zh-CN"/>
        </w:rPr>
        <w:t>具体以甲乙双方签订的合同为准 。</w:t>
      </w:r>
    </w:p>
    <w:p>
      <w:pPr>
        <w:pStyle w:val="4"/>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2" w:firstLineChars="200"/>
        <w:jc w:val="both"/>
        <w:textAlignment w:val="auto"/>
      </w:pPr>
      <w:r>
        <w:rPr>
          <w:rFonts w:hint="eastAsia"/>
          <w:kern w:val="2"/>
          <w:sz w:val="24"/>
          <w:szCs w:val="24"/>
          <w:lang w:val="en-US" w:eastAsia="zh-CN" w:bidi="ar-SA"/>
        </w:rPr>
        <w:t>5、</w:t>
      </w:r>
      <w:r>
        <w:rPr>
          <w:rFonts w:hint="eastAsia" w:ascii="宋体" w:hAnsi="宋体" w:eastAsia="宋体"/>
          <w:kern w:val="2"/>
          <w:sz w:val="24"/>
          <w:szCs w:val="24"/>
          <w:lang w:val="en-US" w:eastAsia="zh-CN" w:bidi="ar-SA"/>
        </w:rPr>
        <w:t>政府采购相关政策要求：</w:t>
      </w:r>
    </w:p>
    <w:p>
      <w:pPr>
        <w:pStyle w:val="2"/>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宋体" w:hAnsi="宋体" w:eastAsia="宋体" w:cs="宋体"/>
          <w:b w:val="0"/>
          <w:bCs w:val="0"/>
          <w:lang w:val="en-US" w:eastAsia="zh-CN"/>
        </w:rPr>
      </w:pPr>
      <w:r>
        <w:rPr>
          <w:rFonts w:hint="default" w:ascii="宋体" w:hAnsi="宋体" w:eastAsia="宋体" w:cs="宋体"/>
          <w:b w:val="0"/>
          <w:bCs w:val="0"/>
          <w:lang w:val="en-US" w:eastAsia="zh-CN"/>
        </w:rPr>
        <w:t>根据财库〔2011〕181号《政府采购促进中小企业发展暂行办法》的规定，对小型和微型企业产品的价格给予6%的扣除，用扣除后的价格参与评审。大中型企业和其他自然人、法人或者其他组织与小型、微型企业组成联合体的，联合协议中约定，小型、微型企业的协议合同金额占到联合体协议合同总金额30%以上的，可给予联合体2%的价格扣除；联合体各方均为小型、微型企业的，联合体视同为小型、微型企业。未提供中小企业声明函及其附件的不执行此政策。</w:t>
      </w:r>
    </w:p>
    <w:p>
      <w:pPr>
        <w:spacing w:line="360" w:lineRule="auto"/>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15"/>
        <w:spacing w:line="400" w:lineRule="exact"/>
        <w:jc w:val="center"/>
        <w:rPr>
          <w:rFonts w:hint="eastAsia" w:eastAsia="宋体"/>
          <w:sz w:val="36"/>
          <w:szCs w:val="36"/>
          <w:lang w:eastAsia="zh-CN"/>
        </w:rPr>
      </w:pPr>
      <w:r>
        <w:rPr>
          <w:sz w:val="36"/>
          <w:szCs w:val="36"/>
        </w:rPr>
        <w:t xml:space="preserve">第五部分 </w:t>
      </w:r>
      <w:bookmarkStart w:id="74" w:name="投标文件封面格式"/>
      <w:bookmarkEnd w:id="74"/>
      <w:r>
        <w:rPr>
          <w:rFonts w:hint="eastAsia" w:cs="宋体"/>
          <w:sz w:val="36"/>
          <w:szCs w:val="36"/>
        </w:rPr>
        <w:t>合同范本</w:t>
      </w:r>
      <w:r>
        <w:rPr>
          <w:rFonts w:hint="eastAsia" w:cs="宋体"/>
          <w:sz w:val="36"/>
          <w:szCs w:val="36"/>
          <w:lang w:eastAsia="zh-CN"/>
        </w:rPr>
        <w:t>（仅供参考）</w:t>
      </w:r>
    </w:p>
    <w:p>
      <w:pPr>
        <w:ind w:firstLine="480"/>
        <w:rPr>
          <w:rFonts w:hint="eastAsia"/>
          <w:lang w:val="en-US" w:eastAsia="zh-CN"/>
        </w:rPr>
      </w:pPr>
      <w:r>
        <w:t xml:space="preserve">                                                 </w:t>
      </w:r>
      <w:r>
        <w:rPr>
          <w:rFonts w:hint="eastAsia"/>
          <w:lang w:val="en-US" w:eastAsia="zh-CN"/>
        </w:rPr>
        <w:t xml:space="preserve">          </w:t>
      </w:r>
    </w:p>
    <w:p>
      <w:pPr>
        <w:ind w:firstLine="2457" w:firstLineChars="1117"/>
        <w:rPr>
          <w:sz w:val="24"/>
          <w:szCs w:val="24"/>
        </w:rPr>
      </w:pPr>
      <w:r>
        <w:rPr>
          <w:rFonts w:hint="eastAsia"/>
          <w:lang w:val="en-US" w:eastAsia="zh-CN"/>
        </w:rPr>
        <w:t xml:space="preserve">                                          </w:t>
      </w:r>
      <w:r>
        <w:t xml:space="preserve">  </w:t>
      </w:r>
      <w:r>
        <w:rPr>
          <w:rFonts w:hint="eastAsia"/>
        </w:rPr>
        <w:t>合同编号：</w:t>
      </w:r>
      <w:r>
        <w:t xml:space="preserve">    </w:t>
      </w:r>
    </w:p>
    <w:p>
      <w:pPr>
        <w:spacing w:before="156" w:beforeLines="50" w:after="156" w:afterLines="50" w:line="360" w:lineRule="auto"/>
        <w:ind w:firstLine="480"/>
        <w:rPr>
          <w:sz w:val="24"/>
          <w:szCs w:val="24"/>
        </w:rPr>
      </w:pPr>
      <w:r>
        <w:rPr>
          <w:sz w:val="24"/>
          <w:szCs w:val="24"/>
        </w:rPr>
        <w:t>采购人：</w:t>
      </w:r>
      <w:r>
        <w:rPr>
          <w:sz w:val="24"/>
          <w:szCs w:val="24"/>
          <w:u w:val="single"/>
        </w:rPr>
        <w:t xml:space="preserve">                                        </w:t>
      </w:r>
      <w:r>
        <w:rPr>
          <w:sz w:val="24"/>
          <w:szCs w:val="24"/>
        </w:rPr>
        <w:t>(简称甲方)</w:t>
      </w:r>
    </w:p>
    <w:p>
      <w:pPr>
        <w:spacing w:before="156" w:beforeLines="50" w:after="156" w:afterLines="50" w:line="360" w:lineRule="auto"/>
        <w:ind w:firstLine="480"/>
        <w:rPr>
          <w:sz w:val="24"/>
          <w:szCs w:val="24"/>
        </w:rPr>
      </w:pPr>
      <w:r>
        <w:rPr>
          <w:rFonts w:hint="eastAsia"/>
          <w:sz w:val="24"/>
          <w:szCs w:val="24"/>
          <w:lang w:eastAsia="zh-CN"/>
        </w:rPr>
        <w:t>投标人</w:t>
      </w:r>
      <w:r>
        <w:rPr>
          <w:sz w:val="24"/>
          <w:szCs w:val="24"/>
        </w:rPr>
        <w:t>：</w:t>
      </w:r>
      <w:r>
        <w:rPr>
          <w:sz w:val="24"/>
          <w:szCs w:val="24"/>
          <w:u w:val="single"/>
        </w:rPr>
        <w:t xml:space="preserve">                                       </w:t>
      </w:r>
      <w:r>
        <w:rPr>
          <w:sz w:val="24"/>
          <w:szCs w:val="24"/>
        </w:rPr>
        <w:t xml:space="preserve"> (简称乙方)</w:t>
      </w:r>
    </w:p>
    <w:p>
      <w:pPr>
        <w:pStyle w:val="11"/>
        <w:spacing w:line="360" w:lineRule="auto"/>
        <w:ind w:firstLine="480"/>
        <w:rPr>
          <w:rFonts w:ascii="Times New Roman" w:hAnsi="Times New Roman"/>
          <w:sz w:val="24"/>
          <w:szCs w:val="24"/>
        </w:rPr>
      </w:pPr>
      <w:r>
        <w:rPr>
          <w:rFonts w:ascii="Times New Roman" w:hAnsi="Times New Roman"/>
          <w:sz w:val="24"/>
          <w:szCs w:val="24"/>
        </w:rPr>
        <w:t>经xxxxxx公司于</w:t>
      </w:r>
      <w:r>
        <w:rPr>
          <w:rFonts w:ascii="Times New Roman" w:hAnsi="Times New Roman"/>
          <w:sz w:val="24"/>
          <w:szCs w:val="24"/>
          <w:u w:val="single"/>
        </w:rPr>
        <w:t xml:space="preserve">     </w:t>
      </w:r>
      <w:r>
        <w:rPr>
          <w:rFonts w:ascii="Times New Roman" w:hAnsi="Times New Roman"/>
          <w:sz w:val="24"/>
          <w:szCs w:val="24"/>
        </w:rPr>
        <w:t>年</w:t>
      </w:r>
      <w:r>
        <w:rPr>
          <w:rFonts w:ascii="Times New Roman" w:hAnsi="Times New Roman"/>
          <w:sz w:val="24"/>
          <w:szCs w:val="24"/>
          <w:u w:val="single"/>
        </w:rPr>
        <w:t xml:space="preserve">   </w:t>
      </w:r>
      <w:r>
        <w:rPr>
          <w:rFonts w:ascii="Times New Roman" w:hAnsi="Times New Roman"/>
          <w:sz w:val="24"/>
          <w:szCs w:val="24"/>
        </w:rPr>
        <w:t>月</w:t>
      </w:r>
      <w:r>
        <w:rPr>
          <w:rFonts w:ascii="Times New Roman" w:hAnsi="Times New Roman"/>
          <w:sz w:val="24"/>
          <w:szCs w:val="24"/>
          <w:u w:val="single"/>
        </w:rPr>
        <w:t xml:space="preserve">   </w:t>
      </w:r>
      <w:r>
        <w:rPr>
          <w:rFonts w:ascii="Times New Roman" w:hAnsi="Times New Roman"/>
          <w:sz w:val="24"/>
          <w:szCs w:val="24"/>
        </w:rPr>
        <w:t xml:space="preserve">日通过公开招标，确定乙方为本项目中标人。为了保护供需各方合法权益，根据《中华人民共和国政府采购法》《中华人民共和国合同法》等相关法律、法规的规定，并严格遵循招标项目文件的相关规定, 经甲乙双方协商一致，订立本合同。  </w:t>
      </w:r>
    </w:p>
    <w:p>
      <w:pPr>
        <w:pStyle w:val="11"/>
        <w:spacing w:line="360" w:lineRule="auto"/>
        <w:ind w:firstLine="480"/>
        <w:rPr>
          <w:rFonts w:ascii="Times New Roman" w:hAnsi="Times New Roman"/>
          <w:sz w:val="24"/>
          <w:szCs w:val="24"/>
        </w:rPr>
      </w:pPr>
      <w:r>
        <w:rPr>
          <w:rFonts w:ascii="Times New Roman" w:hAnsi="Times New Roman"/>
          <w:sz w:val="24"/>
          <w:szCs w:val="24"/>
        </w:rPr>
        <w:t>一、项目清单及合同金额（详见报价表，附后）</w:t>
      </w:r>
    </w:p>
    <w:p>
      <w:pPr>
        <w:pStyle w:val="11"/>
        <w:spacing w:line="360" w:lineRule="auto"/>
        <w:ind w:firstLine="480"/>
        <w:rPr>
          <w:rFonts w:ascii="Times New Roman" w:hAnsi="Times New Roman"/>
          <w:sz w:val="24"/>
          <w:szCs w:val="24"/>
        </w:rPr>
      </w:pPr>
      <w:r>
        <w:rPr>
          <w:rFonts w:ascii="Times New Roman" w:hAnsi="Times New Roman"/>
          <w:sz w:val="24"/>
          <w:szCs w:val="24"/>
        </w:rPr>
        <w:t>1. 项目编号：</w:t>
      </w:r>
      <w:r>
        <w:rPr>
          <w:rFonts w:ascii="Times New Roman" w:hAnsi="Times New Roman"/>
          <w:sz w:val="24"/>
          <w:szCs w:val="24"/>
          <w:u w:val="single"/>
        </w:rPr>
        <w:t xml:space="preserve">                。</w:t>
      </w:r>
      <w:r>
        <w:rPr>
          <w:rFonts w:ascii="Times New Roman" w:hAnsi="Times New Roman"/>
          <w:sz w:val="24"/>
          <w:szCs w:val="24"/>
        </w:rPr>
        <w:t xml:space="preserve">  </w:t>
      </w:r>
    </w:p>
    <w:p>
      <w:pPr>
        <w:pStyle w:val="11"/>
        <w:spacing w:line="360" w:lineRule="auto"/>
        <w:ind w:firstLine="480"/>
        <w:rPr>
          <w:rFonts w:ascii="Times New Roman" w:hAnsi="Times New Roman"/>
          <w:sz w:val="24"/>
          <w:szCs w:val="24"/>
        </w:rPr>
      </w:pPr>
      <w:r>
        <w:rPr>
          <w:rFonts w:ascii="Times New Roman" w:hAnsi="Times New Roman"/>
          <w:sz w:val="24"/>
          <w:szCs w:val="24"/>
        </w:rPr>
        <w:t>2. 项目名称：</w:t>
      </w:r>
      <w:r>
        <w:rPr>
          <w:rFonts w:ascii="Times New Roman" w:hAnsi="Times New Roman"/>
          <w:sz w:val="24"/>
          <w:szCs w:val="24"/>
          <w:u w:val="single"/>
        </w:rPr>
        <w:t xml:space="preserve">                  </w:t>
      </w:r>
      <w:r>
        <w:rPr>
          <w:rFonts w:ascii="Times New Roman" w:hAnsi="Times New Roman"/>
          <w:sz w:val="24"/>
          <w:szCs w:val="24"/>
        </w:rPr>
        <w:t>。</w:t>
      </w:r>
    </w:p>
    <w:p>
      <w:pPr>
        <w:pStyle w:val="11"/>
        <w:spacing w:line="360" w:lineRule="auto"/>
        <w:ind w:firstLine="480"/>
        <w:rPr>
          <w:rFonts w:ascii="Times New Roman" w:hAnsi="Times New Roman"/>
          <w:sz w:val="24"/>
          <w:szCs w:val="24"/>
        </w:rPr>
      </w:pPr>
      <w:r>
        <w:rPr>
          <w:rFonts w:ascii="Times New Roman" w:hAnsi="Times New Roman"/>
          <w:sz w:val="24"/>
          <w:szCs w:val="24"/>
        </w:rPr>
        <w:t>3. 具体内容：</w:t>
      </w:r>
      <w:r>
        <w:rPr>
          <w:rFonts w:ascii="Times New Roman" w:hAnsi="Times New Roman"/>
          <w:sz w:val="24"/>
          <w:szCs w:val="24"/>
          <w:u w:val="single"/>
        </w:rPr>
        <w:t xml:space="preserve">                </w:t>
      </w:r>
      <w:r>
        <w:rPr>
          <w:rFonts w:ascii="Times New Roman" w:hAnsi="Times New Roman"/>
          <w:sz w:val="24"/>
          <w:szCs w:val="24"/>
        </w:rPr>
        <w:t>。(详见乙方报价表)</w:t>
      </w:r>
    </w:p>
    <w:p>
      <w:pPr>
        <w:pStyle w:val="11"/>
        <w:spacing w:line="360" w:lineRule="auto"/>
        <w:ind w:firstLine="480"/>
        <w:rPr>
          <w:rFonts w:ascii="Times New Roman" w:hAnsi="Times New Roman"/>
          <w:sz w:val="24"/>
          <w:szCs w:val="24"/>
        </w:rPr>
      </w:pPr>
      <w:r>
        <w:rPr>
          <w:rFonts w:ascii="Times New Roman" w:hAnsi="Times New Roman"/>
          <w:sz w:val="24"/>
          <w:szCs w:val="24"/>
        </w:rPr>
        <w:t>4. 合同金额：人民币</w:t>
      </w:r>
      <w:r>
        <w:rPr>
          <w:rFonts w:ascii="Times New Roman" w:hAnsi="Times New Roman"/>
          <w:sz w:val="24"/>
          <w:szCs w:val="24"/>
          <w:u w:val="single"/>
        </w:rPr>
        <w:t xml:space="preserve">          </w:t>
      </w:r>
      <w:r>
        <w:rPr>
          <w:rFonts w:ascii="Times New Roman" w:hAnsi="Times New Roman"/>
          <w:sz w:val="24"/>
          <w:szCs w:val="24"/>
        </w:rPr>
        <w:t>元 (大写：</w:t>
      </w:r>
      <w:r>
        <w:rPr>
          <w:rFonts w:ascii="Times New Roman" w:hAnsi="Times New Roman"/>
          <w:sz w:val="24"/>
          <w:szCs w:val="24"/>
          <w:u w:val="single"/>
        </w:rPr>
        <w:t xml:space="preserve">                   </w:t>
      </w:r>
      <w:r>
        <w:rPr>
          <w:rFonts w:ascii="Times New Roman" w:hAnsi="Times New Roman"/>
          <w:sz w:val="24"/>
          <w:szCs w:val="24"/>
        </w:rPr>
        <w:t>)。</w:t>
      </w:r>
    </w:p>
    <w:p>
      <w:pPr>
        <w:pStyle w:val="11"/>
        <w:spacing w:line="360" w:lineRule="auto"/>
        <w:ind w:firstLine="480"/>
        <w:rPr>
          <w:rFonts w:ascii="Times New Roman" w:hAnsi="Times New Roman"/>
          <w:sz w:val="24"/>
          <w:szCs w:val="24"/>
        </w:rPr>
      </w:pPr>
      <w:r>
        <w:rPr>
          <w:rFonts w:ascii="Times New Roman" w:hAnsi="Times New Roman"/>
          <w:sz w:val="24"/>
          <w:szCs w:val="24"/>
        </w:rPr>
        <w:t>二、付款方式</w:t>
      </w:r>
    </w:p>
    <w:p>
      <w:pPr>
        <w:spacing w:line="360" w:lineRule="auto"/>
        <w:ind w:firstLine="480"/>
        <w:jc w:val="left"/>
        <w:rPr>
          <w:sz w:val="24"/>
          <w:szCs w:val="24"/>
        </w:rPr>
      </w:pPr>
      <w:r>
        <w:rPr>
          <w:sz w:val="24"/>
          <w:szCs w:val="24"/>
        </w:rPr>
        <w:t>三、交货时间、交货地点</w:t>
      </w:r>
    </w:p>
    <w:p>
      <w:pPr>
        <w:spacing w:line="360" w:lineRule="auto"/>
        <w:ind w:firstLine="480"/>
        <w:rPr>
          <w:kern w:val="0"/>
          <w:sz w:val="24"/>
          <w:szCs w:val="24"/>
        </w:rPr>
      </w:pPr>
      <w:r>
        <w:rPr>
          <w:kern w:val="0"/>
          <w:sz w:val="24"/>
          <w:szCs w:val="24"/>
        </w:rPr>
        <w:t>1、交货时间：</w:t>
      </w:r>
    </w:p>
    <w:p>
      <w:pPr>
        <w:tabs>
          <w:tab w:val="left" w:pos="700"/>
        </w:tabs>
        <w:spacing w:line="360" w:lineRule="auto"/>
        <w:ind w:firstLine="480"/>
        <w:jc w:val="left"/>
        <w:rPr>
          <w:sz w:val="24"/>
          <w:szCs w:val="24"/>
        </w:rPr>
      </w:pPr>
      <w:r>
        <w:rPr>
          <w:kern w:val="0"/>
          <w:sz w:val="24"/>
          <w:szCs w:val="24"/>
        </w:rPr>
        <w:t>2、交货地点：</w:t>
      </w:r>
    </w:p>
    <w:p>
      <w:pPr>
        <w:pStyle w:val="11"/>
        <w:spacing w:line="360" w:lineRule="auto"/>
        <w:ind w:firstLine="480"/>
        <w:rPr>
          <w:rFonts w:ascii="Times New Roman" w:hAnsi="Times New Roman"/>
          <w:sz w:val="24"/>
          <w:szCs w:val="24"/>
        </w:rPr>
      </w:pPr>
      <w:r>
        <w:rPr>
          <w:rFonts w:ascii="Times New Roman" w:hAnsi="Times New Roman"/>
          <w:sz w:val="24"/>
          <w:szCs w:val="24"/>
        </w:rPr>
        <w:t>四、合同条文</w:t>
      </w:r>
    </w:p>
    <w:p>
      <w:pPr>
        <w:spacing w:line="360" w:lineRule="auto"/>
        <w:ind w:firstLine="480"/>
        <w:rPr>
          <w:sz w:val="24"/>
          <w:szCs w:val="24"/>
        </w:rPr>
      </w:pPr>
      <w:r>
        <w:rPr>
          <w:sz w:val="24"/>
          <w:szCs w:val="24"/>
        </w:rPr>
        <w:t>1、货物条款</w:t>
      </w:r>
    </w:p>
    <w:p>
      <w:pPr>
        <w:spacing w:line="360" w:lineRule="auto"/>
        <w:ind w:firstLine="480"/>
        <w:rPr>
          <w:sz w:val="24"/>
          <w:szCs w:val="24"/>
        </w:rPr>
      </w:pPr>
      <w:r>
        <w:rPr>
          <w:sz w:val="24"/>
          <w:szCs w:val="24"/>
        </w:rPr>
        <w:t>甲乙双方应将招标文件、投标文件及交货日期等作为本条款的基础，以《投标报价表》附后。</w:t>
      </w:r>
    </w:p>
    <w:p>
      <w:pPr>
        <w:spacing w:line="360" w:lineRule="auto"/>
        <w:ind w:firstLine="480"/>
        <w:rPr>
          <w:sz w:val="24"/>
          <w:szCs w:val="24"/>
        </w:rPr>
      </w:pPr>
      <w:r>
        <w:rPr>
          <w:sz w:val="24"/>
          <w:szCs w:val="24"/>
        </w:rPr>
        <w:t>2、技术资料</w:t>
      </w:r>
    </w:p>
    <w:p>
      <w:pPr>
        <w:spacing w:line="360" w:lineRule="auto"/>
        <w:ind w:firstLine="480"/>
        <w:rPr>
          <w:sz w:val="24"/>
          <w:szCs w:val="24"/>
        </w:rPr>
      </w:pPr>
      <w:r>
        <w:rPr>
          <w:sz w:val="24"/>
          <w:szCs w:val="24"/>
        </w:rPr>
        <w:t>乙方应按合同规定的时间，向甲方提供有关中标货物合格证及检验报告等保证资料。</w:t>
      </w:r>
    </w:p>
    <w:p>
      <w:pPr>
        <w:spacing w:line="360" w:lineRule="auto"/>
        <w:ind w:firstLine="480"/>
        <w:rPr>
          <w:sz w:val="24"/>
          <w:szCs w:val="24"/>
        </w:rPr>
      </w:pPr>
      <w:r>
        <w:rPr>
          <w:sz w:val="24"/>
          <w:szCs w:val="24"/>
        </w:rPr>
        <w:t>3、货物发运、包装及运输</w:t>
      </w:r>
    </w:p>
    <w:p>
      <w:pPr>
        <w:spacing w:line="360" w:lineRule="auto"/>
        <w:ind w:firstLine="480"/>
        <w:rPr>
          <w:sz w:val="24"/>
          <w:szCs w:val="24"/>
        </w:rPr>
      </w:pPr>
      <w:r>
        <w:rPr>
          <w:sz w:val="24"/>
          <w:szCs w:val="24"/>
        </w:rPr>
        <w:t>3.1 乙方在交货前将合同号、货物名称、数量、发货时间等书面通知甲方。</w:t>
      </w:r>
    </w:p>
    <w:p>
      <w:pPr>
        <w:spacing w:line="360" w:lineRule="auto"/>
        <w:ind w:firstLine="480"/>
        <w:rPr>
          <w:sz w:val="24"/>
          <w:szCs w:val="24"/>
        </w:rPr>
      </w:pPr>
      <w:r>
        <w:rPr>
          <w:sz w:val="24"/>
          <w:szCs w:val="24"/>
        </w:rPr>
        <w:t>3.2货物在运输中造成的破损、丢失等均由乙方承担责任。</w:t>
      </w:r>
    </w:p>
    <w:p>
      <w:pPr>
        <w:spacing w:line="360" w:lineRule="auto"/>
        <w:ind w:firstLine="480"/>
        <w:rPr>
          <w:sz w:val="24"/>
          <w:szCs w:val="24"/>
        </w:rPr>
      </w:pPr>
      <w:r>
        <w:rPr>
          <w:sz w:val="24"/>
          <w:szCs w:val="24"/>
        </w:rPr>
        <w:t>3.3乙方承担货物到甲方指点交货地点的所有费用（包括装卸、运输、包装费、劳务费、税金、安装费等）。</w:t>
      </w:r>
    </w:p>
    <w:p>
      <w:pPr>
        <w:spacing w:line="360" w:lineRule="auto"/>
        <w:ind w:firstLine="480"/>
        <w:rPr>
          <w:sz w:val="24"/>
          <w:szCs w:val="24"/>
        </w:rPr>
      </w:pPr>
      <w:r>
        <w:rPr>
          <w:sz w:val="24"/>
          <w:szCs w:val="24"/>
        </w:rPr>
        <w:t>4、验收</w:t>
      </w:r>
    </w:p>
    <w:p>
      <w:pPr>
        <w:spacing w:line="360" w:lineRule="auto"/>
        <w:ind w:firstLine="480"/>
        <w:rPr>
          <w:sz w:val="24"/>
          <w:szCs w:val="24"/>
        </w:rPr>
      </w:pPr>
      <w:r>
        <w:rPr>
          <w:sz w:val="24"/>
          <w:szCs w:val="24"/>
        </w:rPr>
        <w:t>4.1中标货物应符合现行国家规范标准、本行业规范标准以及本招标文件《采购明细表》的参数等要求。</w:t>
      </w:r>
    </w:p>
    <w:p>
      <w:pPr>
        <w:spacing w:line="360" w:lineRule="auto"/>
        <w:ind w:firstLine="480"/>
        <w:rPr>
          <w:sz w:val="24"/>
          <w:szCs w:val="24"/>
        </w:rPr>
      </w:pPr>
      <w:r>
        <w:rPr>
          <w:sz w:val="24"/>
          <w:szCs w:val="24"/>
        </w:rPr>
        <w:t>4.2甲方收到货物并验收合格后开始计算质量保证期。</w:t>
      </w:r>
    </w:p>
    <w:p>
      <w:pPr>
        <w:spacing w:line="360" w:lineRule="auto"/>
        <w:ind w:firstLine="480"/>
        <w:rPr>
          <w:sz w:val="24"/>
          <w:szCs w:val="24"/>
        </w:rPr>
      </w:pPr>
      <w:r>
        <w:rPr>
          <w:sz w:val="24"/>
          <w:szCs w:val="24"/>
        </w:rPr>
        <w:t>5、质量保证</w:t>
      </w:r>
    </w:p>
    <w:p>
      <w:pPr>
        <w:spacing w:line="360" w:lineRule="auto"/>
        <w:ind w:firstLine="480"/>
        <w:rPr>
          <w:sz w:val="24"/>
          <w:szCs w:val="24"/>
        </w:rPr>
      </w:pPr>
      <w:r>
        <w:rPr>
          <w:sz w:val="24"/>
          <w:szCs w:val="24"/>
        </w:rPr>
        <w:t>5.1乙方应按合同规定的品种规格、质量标准向甲方提供全新优质货物。</w:t>
      </w:r>
    </w:p>
    <w:p>
      <w:pPr>
        <w:spacing w:line="360" w:lineRule="auto"/>
        <w:ind w:firstLine="480"/>
        <w:rPr>
          <w:sz w:val="24"/>
          <w:szCs w:val="24"/>
        </w:rPr>
      </w:pPr>
      <w:r>
        <w:rPr>
          <w:sz w:val="24"/>
          <w:szCs w:val="24"/>
        </w:rPr>
        <w:t xml:space="preserve">5.2货物验收合格之日起 </w:t>
      </w:r>
      <w:r>
        <w:rPr>
          <w:sz w:val="24"/>
          <w:szCs w:val="24"/>
          <w:u w:val="single"/>
        </w:rPr>
        <w:t xml:space="preserve">              </w:t>
      </w:r>
      <w:r>
        <w:rPr>
          <w:sz w:val="24"/>
          <w:szCs w:val="24"/>
        </w:rPr>
        <w:t>为质量保证期。在质量保证期内，如货物发生任何质量问题，乙方必须承担全部经济责任。</w:t>
      </w:r>
    </w:p>
    <w:p>
      <w:pPr>
        <w:spacing w:line="360" w:lineRule="auto"/>
        <w:ind w:firstLine="480"/>
        <w:rPr>
          <w:sz w:val="24"/>
          <w:szCs w:val="24"/>
        </w:rPr>
      </w:pPr>
      <w:r>
        <w:rPr>
          <w:sz w:val="24"/>
          <w:szCs w:val="24"/>
        </w:rPr>
        <w:t>6、违约责任</w:t>
      </w:r>
    </w:p>
    <w:p>
      <w:pPr>
        <w:spacing w:line="360" w:lineRule="auto"/>
        <w:ind w:firstLine="480"/>
        <w:rPr>
          <w:sz w:val="24"/>
          <w:szCs w:val="24"/>
        </w:rPr>
      </w:pPr>
      <w:r>
        <w:rPr>
          <w:sz w:val="24"/>
          <w:szCs w:val="24"/>
        </w:rPr>
        <w:t>按《合同法》执行。若合同发生争议时，双方协商解决，协商不成的，由甲方所在地法院管辖。</w:t>
      </w:r>
    </w:p>
    <w:p>
      <w:pPr>
        <w:spacing w:line="360" w:lineRule="auto"/>
        <w:ind w:firstLine="480"/>
        <w:rPr>
          <w:sz w:val="24"/>
          <w:szCs w:val="24"/>
        </w:rPr>
      </w:pPr>
      <w:r>
        <w:rPr>
          <w:sz w:val="24"/>
          <w:szCs w:val="24"/>
        </w:rPr>
        <w:t>7、合同生效及其它</w:t>
      </w:r>
    </w:p>
    <w:p>
      <w:pPr>
        <w:spacing w:line="360" w:lineRule="auto"/>
        <w:ind w:firstLine="480"/>
        <w:rPr>
          <w:sz w:val="24"/>
          <w:szCs w:val="24"/>
        </w:rPr>
      </w:pPr>
      <w:r>
        <w:rPr>
          <w:sz w:val="24"/>
          <w:szCs w:val="24"/>
        </w:rPr>
        <w:t>8.1 合同经双方签字盖章后生效。</w:t>
      </w:r>
    </w:p>
    <w:p>
      <w:pPr>
        <w:spacing w:line="360" w:lineRule="auto"/>
        <w:ind w:firstLine="480"/>
        <w:rPr>
          <w:sz w:val="24"/>
          <w:szCs w:val="24"/>
        </w:rPr>
      </w:pPr>
      <w:r>
        <w:rPr>
          <w:sz w:val="24"/>
          <w:szCs w:val="24"/>
        </w:rPr>
        <w:t>8.2</w:t>
      </w:r>
      <w:r>
        <w:rPr>
          <w:rFonts w:ascii="宋体" w:hAnsi="宋体"/>
          <w:sz w:val="24"/>
          <w:szCs w:val="24"/>
        </w:rPr>
        <w:t>本合同共  页，一式五份，甲乙双方、</w:t>
      </w:r>
      <w:r>
        <w:rPr>
          <w:rFonts w:hint="eastAsia" w:ascii="宋体" w:hAnsi="宋体" w:cs="宋体"/>
          <w:color w:val="0C0C0C"/>
          <w:sz w:val="24"/>
          <w:lang w:eastAsia="zh-CN"/>
        </w:rPr>
        <w:t>中科坤林建设有限公司</w:t>
      </w:r>
      <w:r>
        <w:rPr>
          <w:rFonts w:ascii="宋体" w:hAnsi="宋体" w:cs="宋体"/>
          <w:color w:val="0C0C0C"/>
          <w:sz w:val="24"/>
        </w:rPr>
        <w:t>、公共资源交易中心</w:t>
      </w:r>
      <w:r>
        <w:rPr>
          <w:rFonts w:ascii="宋体" w:hAnsi="宋体"/>
          <w:sz w:val="24"/>
          <w:szCs w:val="24"/>
        </w:rPr>
        <w:t>及政府采购监督管理部门各执一份，具有同等法律效力</w:t>
      </w:r>
      <w:r>
        <w:rPr>
          <w:sz w:val="24"/>
          <w:szCs w:val="24"/>
        </w:rPr>
        <w:t>。</w:t>
      </w:r>
    </w:p>
    <w:p>
      <w:pPr>
        <w:spacing w:line="360" w:lineRule="auto"/>
        <w:ind w:firstLine="480"/>
        <w:rPr>
          <w:sz w:val="24"/>
          <w:szCs w:val="24"/>
        </w:rPr>
      </w:pPr>
      <w:r>
        <w:rPr>
          <w:sz w:val="24"/>
          <w:szCs w:val="24"/>
        </w:rPr>
        <w:t>8.3如需修改或补充合同内容，经协商，甲、乙双方应签署书面修改或补充协议，该协议将作为本合同的一个组成部分。</w:t>
      </w:r>
    </w:p>
    <w:p>
      <w:pPr>
        <w:spacing w:line="360" w:lineRule="auto"/>
        <w:ind w:firstLine="480"/>
        <w:rPr>
          <w:sz w:val="24"/>
          <w:szCs w:val="24"/>
        </w:rPr>
      </w:pPr>
      <w:r>
        <w:rPr>
          <w:sz w:val="24"/>
          <w:szCs w:val="24"/>
        </w:rPr>
        <w:t>合同附件: 投标报价表</w:t>
      </w:r>
    </w:p>
    <w:p>
      <w:pPr>
        <w:spacing w:line="360" w:lineRule="auto"/>
        <w:ind w:firstLine="480"/>
        <w:rPr>
          <w:sz w:val="24"/>
          <w:szCs w:val="24"/>
        </w:rPr>
      </w:pPr>
      <w:bookmarkStart w:id="75" w:name="_Toc375316271"/>
      <w:r>
        <w:rPr>
          <w:sz w:val="24"/>
          <w:szCs w:val="24"/>
        </w:rPr>
        <w:t>甲    方：  （公章）                乙   方：   （公章）</w:t>
      </w:r>
      <w:bookmarkEnd w:id="75"/>
      <w:r>
        <w:rPr>
          <w:sz w:val="24"/>
          <w:szCs w:val="24"/>
        </w:rPr>
        <w:t xml:space="preserve">    </w:t>
      </w:r>
    </w:p>
    <w:p>
      <w:pPr>
        <w:spacing w:line="360" w:lineRule="auto"/>
        <w:ind w:firstLine="480"/>
        <w:rPr>
          <w:sz w:val="24"/>
          <w:szCs w:val="24"/>
        </w:rPr>
      </w:pPr>
      <w:bookmarkStart w:id="76" w:name="_Toc375316272"/>
      <w:r>
        <w:rPr>
          <w:sz w:val="24"/>
          <w:szCs w:val="24"/>
        </w:rPr>
        <w:t>法定代表人：（章）                  法定代表人：（章）</w:t>
      </w:r>
      <w:bookmarkEnd w:id="76"/>
    </w:p>
    <w:p>
      <w:pPr>
        <w:spacing w:line="360" w:lineRule="auto"/>
        <w:ind w:firstLine="480"/>
        <w:rPr>
          <w:sz w:val="24"/>
          <w:szCs w:val="24"/>
        </w:rPr>
      </w:pPr>
      <w:bookmarkStart w:id="77" w:name="_Toc375316273"/>
      <w:r>
        <w:rPr>
          <w:sz w:val="24"/>
          <w:szCs w:val="24"/>
        </w:rPr>
        <w:t>授权代表人：（签字）                授权代表人：（签字）</w:t>
      </w:r>
      <w:bookmarkEnd w:id="77"/>
    </w:p>
    <w:p>
      <w:pPr>
        <w:spacing w:line="360" w:lineRule="auto"/>
        <w:ind w:firstLine="480"/>
        <w:rPr>
          <w:sz w:val="24"/>
          <w:szCs w:val="24"/>
        </w:rPr>
      </w:pPr>
      <w:bookmarkStart w:id="78" w:name="_Toc375316274"/>
      <w:r>
        <w:rPr>
          <w:sz w:val="24"/>
          <w:szCs w:val="24"/>
        </w:rPr>
        <w:t>电    话：                          电   话：</w:t>
      </w:r>
      <w:bookmarkEnd w:id="78"/>
    </w:p>
    <w:p>
      <w:pPr>
        <w:spacing w:line="360" w:lineRule="auto"/>
        <w:ind w:firstLine="480"/>
        <w:rPr>
          <w:sz w:val="24"/>
          <w:szCs w:val="24"/>
        </w:rPr>
      </w:pPr>
      <w:bookmarkStart w:id="79" w:name="_Toc375316275"/>
      <w:r>
        <w:rPr>
          <w:sz w:val="24"/>
          <w:szCs w:val="24"/>
        </w:rPr>
        <w:t>传    真：                         传    真：</w:t>
      </w:r>
      <w:bookmarkEnd w:id="79"/>
    </w:p>
    <w:p>
      <w:pPr>
        <w:spacing w:line="360" w:lineRule="auto"/>
        <w:ind w:firstLine="480"/>
        <w:rPr>
          <w:sz w:val="24"/>
          <w:szCs w:val="24"/>
        </w:rPr>
      </w:pPr>
      <w:bookmarkStart w:id="80" w:name="_Toc375316276"/>
      <w:r>
        <w:rPr>
          <w:sz w:val="24"/>
          <w:szCs w:val="24"/>
        </w:rPr>
        <w:t>开户银行：</w:t>
      </w:r>
      <w:bookmarkEnd w:id="80"/>
    </w:p>
    <w:p>
      <w:pPr>
        <w:spacing w:line="360" w:lineRule="auto"/>
        <w:ind w:firstLine="480"/>
        <w:rPr>
          <w:sz w:val="24"/>
          <w:szCs w:val="24"/>
        </w:rPr>
      </w:pPr>
      <w:bookmarkStart w:id="81" w:name="_Toc375316277"/>
      <w:r>
        <w:rPr>
          <w:sz w:val="24"/>
          <w:szCs w:val="24"/>
        </w:rPr>
        <w:t>账    号：</w:t>
      </w:r>
      <w:bookmarkEnd w:id="81"/>
    </w:p>
    <w:p>
      <w:pPr>
        <w:spacing w:line="360" w:lineRule="auto"/>
        <w:rPr>
          <w:sz w:val="24"/>
          <w:szCs w:val="24"/>
        </w:rPr>
      </w:pPr>
    </w:p>
    <w:p>
      <w:pPr>
        <w:spacing w:line="360" w:lineRule="auto"/>
        <w:ind w:firstLine="4800" w:firstLineChars="2000"/>
        <w:rPr>
          <w:sz w:val="24"/>
          <w:szCs w:val="24"/>
        </w:rPr>
      </w:pPr>
      <w:bookmarkStart w:id="82" w:name="_Toc375316278"/>
      <w:r>
        <w:rPr>
          <w:sz w:val="24"/>
          <w:szCs w:val="24"/>
        </w:rPr>
        <w:t>日期：   年   月   日</w:t>
      </w:r>
      <w:bookmarkEnd w:id="82"/>
    </w:p>
    <w:p>
      <w:pPr>
        <w:pStyle w:val="16"/>
        <w:rPr>
          <w:rFonts w:hint="eastAsia"/>
          <w:lang w:val="en-US" w:eastAsia="zh-CN"/>
        </w:rPr>
      </w:pPr>
      <w:r>
        <w:rPr>
          <w:rFonts w:hint="eastAsia"/>
          <w:lang w:val="en-US" w:eastAsia="zh-CN"/>
        </w:rPr>
        <w:t xml:space="preserve">  </w:t>
      </w:r>
    </w:p>
    <w:p>
      <w:pPr>
        <w:pStyle w:val="16"/>
        <w:rPr>
          <w:rFonts w:hint="eastAsia"/>
          <w:lang w:val="en-US" w:eastAsia="zh-CN"/>
        </w:rPr>
      </w:pPr>
    </w:p>
    <w:p>
      <w:pPr>
        <w:pStyle w:val="16"/>
        <w:rPr>
          <w:rFonts w:hint="default"/>
          <w:lang w:val="en-US" w:eastAsia="zh-CN"/>
        </w:rPr>
      </w:pPr>
    </w:p>
    <w:p>
      <w:pPr>
        <w:autoSpaceDE w:val="0"/>
        <w:autoSpaceDN w:val="0"/>
        <w:adjustRightInd w:val="0"/>
        <w:spacing w:before="156" w:beforeLines="50" w:after="156" w:afterLines="50" w:line="360" w:lineRule="auto"/>
        <w:ind w:firstLine="480"/>
        <w:rPr>
          <w:rFonts w:ascii="宋体" w:hAnsi="宋体"/>
          <w:sz w:val="36"/>
        </w:rPr>
      </w:pPr>
      <w:r>
        <w:rPr>
          <w:b/>
          <w:bCs/>
          <w:sz w:val="24"/>
          <w:szCs w:val="24"/>
        </w:rPr>
        <w:t>注：本合同为样本，仅供参考，具体内容双方可另行商定</w:t>
      </w:r>
    </w:p>
    <w:p>
      <w:pPr>
        <w:pStyle w:val="3"/>
        <w:keepNext w:val="0"/>
        <w:keepLines w:val="0"/>
        <w:pageBreakBefore w:val="0"/>
        <w:widowControl w:val="0"/>
        <w:tabs>
          <w:tab w:val="left" w:pos="2169"/>
        </w:tabs>
        <w:kinsoku/>
        <w:wordWrap/>
        <w:overflowPunct/>
        <w:topLinePunct w:val="0"/>
        <w:autoSpaceDE w:val="0"/>
        <w:autoSpaceDN w:val="0"/>
        <w:bidi w:val="0"/>
        <w:snapToGrid/>
        <w:spacing w:before="0" w:after="0" w:line="360" w:lineRule="auto"/>
        <w:ind w:left="0" w:leftChars="0" w:right="0" w:firstLine="723" w:firstLineChars="200"/>
        <w:jc w:val="center"/>
        <w:textAlignment w:val="auto"/>
      </w:pPr>
      <w:r>
        <w:t>第六部分</w:t>
      </w:r>
      <w:r>
        <w:rPr>
          <w:rFonts w:hint="eastAsia"/>
          <w:lang w:val="en-US" w:eastAsia="zh-CN"/>
        </w:rPr>
        <w:t xml:space="preserve"> </w:t>
      </w:r>
      <w:r>
        <w:tab/>
      </w:r>
      <w:r>
        <w:t>投标文件格式</w:t>
      </w:r>
    </w:p>
    <w:p>
      <w:pPr>
        <w:pStyle w:val="14"/>
        <w:ind w:firstLine="0" w:firstLineChars="0"/>
      </w:pPr>
      <w:bookmarkStart w:id="83" w:name="_Toc532912799"/>
      <w:bookmarkStart w:id="84" w:name="_Toc444182400"/>
      <w:bookmarkStart w:id="85" w:name="_Toc422205160"/>
      <w:r>
        <w:rPr>
          <w:rFonts w:hint="eastAsia" w:cs="宋体"/>
          <w:lang w:eastAsia="zh-CN"/>
        </w:rPr>
        <w:t>投标文件</w:t>
      </w:r>
      <w:r>
        <w:rPr>
          <w:rFonts w:hint="eastAsia" w:cs="宋体"/>
        </w:rPr>
        <w:t>密封袋封面格式</w:t>
      </w:r>
      <w:bookmarkEnd w:id="83"/>
      <w:bookmarkEnd w:id="84"/>
      <w:bookmarkEnd w:id="85"/>
    </w:p>
    <w:p>
      <w:pPr>
        <w:ind w:left="0" w:leftChars="0" w:firstLine="0" w:firstLineChars="0"/>
        <w:rPr>
          <w:b/>
          <w:bCs/>
        </w:rPr>
      </w:pPr>
      <w:r>
        <w:rPr>
          <w:rFonts w:hint="eastAsia"/>
          <w:b/>
          <w:bCs/>
          <w:sz w:val="28"/>
          <w:szCs w:val="28"/>
          <w:lang w:eastAsia="zh-CN"/>
        </w:rPr>
        <w:t>投标文件</w:t>
      </w:r>
      <w:r>
        <w:rPr>
          <w:rFonts w:hint="eastAsia"/>
          <w:b/>
          <w:bCs/>
          <w:sz w:val="28"/>
          <w:szCs w:val="28"/>
        </w:rPr>
        <w:t>编号：</w:t>
      </w:r>
      <w:r>
        <w:rPr>
          <w:rFonts w:hint="eastAsia"/>
          <w:b/>
          <w:bCs/>
          <w:sz w:val="28"/>
          <w:szCs w:val="28"/>
          <w:lang w:eastAsia="zh-CN"/>
        </w:rPr>
        <w:t>KL20190629</w:t>
      </w:r>
      <w:r>
        <w:rPr>
          <w:b/>
          <w:bCs/>
          <w:sz w:val="28"/>
          <w:szCs w:val="28"/>
        </w:rPr>
        <w:t xml:space="preserve">        </w:t>
      </w:r>
      <w:r>
        <w:rPr>
          <w:b/>
          <w:bCs/>
        </w:rPr>
        <w:t xml:space="preserve">          </w:t>
      </w:r>
    </w:p>
    <w:p>
      <w:pPr>
        <w:ind w:firstLine="480"/>
      </w:pPr>
    </w:p>
    <w:p>
      <w:pPr>
        <w:ind w:firstLine="0" w:firstLineChars="0"/>
        <w:jc w:val="center"/>
        <w:rPr>
          <w:rFonts w:cs="Times New Roman"/>
          <w:sz w:val="52"/>
          <w:szCs w:val="52"/>
        </w:rPr>
      </w:pPr>
    </w:p>
    <w:p>
      <w:pPr>
        <w:ind w:firstLine="2088" w:firstLineChars="400"/>
        <w:jc w:val="both"/>
        <w:rPr>
          <w:rFonts w:hint="eastAsia" w:ascii="宋体" w:hAnsi="宋体" w:cs="宋体"/>
          <w:b/>
          <w:color w:val="auto"/>
          <w:sz w:val="52"/>
          <w:szCs w:val="52"/>
          <w:lang w:eastAsia="zh-CN"/>
        </w:rPr>
      </w:pPr>
      <w:r>
        <w:rPr>
          <w:rFonts w:hint="eastAsia" w:ascii="宋体" w:hAnsi="宋体" w:cs="宋体"/>
          <w:b/>
          <w:color w:val="auto"/>
          <w:sz w:val="52"/>
          <w:szCs w:val="52"/>
          <w:lang w:eastAsia="zh-CN"/>
        </w:rPr>
        <w:t>怀来县文化广电和旅游局</w:t>
      </w:r>
    </w:p>
    <w:p>
      <w:pPr>
        <w:ind w:firstLine="2610" w:firstLineChars="500"/>
        <w:jc w:val="both"/>
        <w:rPr>
          <w:rFonts w:cs="Times New Roman"/>
          <w:b/>
          <w:bCs/>
          <w:sz w:val="70"/>
          <w:szCs w:val="70"/>
        </w:rPr>
      </w:pPr>
      <w:r>
        <w:rPr>
          <w:rFonts w:hint="eastAsia" w:ascii="宋体" w:hAnsi="宋体" w:cs="宋体"/>
          <w:b/>
          <w:color w:val="auto"/>
          <w:sz w:val="52"/>
          <w:szCs w:val="52"/>
          <w:lang w:eastAsia="zh-CN"/>
        </w:rPr>
        <w:t>冲水式旅游厕所项目</w:t>
      </w:r>
    </w:p>
    <w:p>
      <w:pPr>
        <w:pStyle w:val="2"/>
        <w:rPr>
          <w:rFonts w:cs="Times New Roman"/>
          <w:b/>
          <w:bCs/>
          <w:sz w:val="70"/>
          <w:szCs w:val="70"/>
        </w:rPr>
      </w:pPr>
    </w:p>
    <w:p>
      <w:pPr>
        <w:ind w:firstLine="0" w:firstLineChars="0"/>
        <w:jc w:val="center"/>
        <w:rPr>
          <w:rFonts w:hint="eastAsia" w:eastAsia="宋体" w:cs="Times New Roman"/>
          <w:b/>
          <w:bCs/>
          <w:sz w:val="52"/>
          <w:szCs w:val="52"/>
          <w:lang w:eastAsia="zh-CN"/>
        </w:rPr>
      </w:pPr>
      <w:r>
        <w:rPr>
          <w:rFonts w:hint="eastAsia"/>
          <w:b/>
          <w:bCs/>
          <w:sz w:val="52"/>
          <w:szCs w:val="52"/>
          <w:lang w:eastAsia="zh-CN"/>
        </w:rPr>
        <w:t>投标文件</w:t>
      </w:r>
    </w:p>
    <w:p>
      <w:pPr>
        <w:pStyle w:val="2"/>
      </w:pPr>
    </w:p>
    <w:p>
      <w:pPr>
        <w:pStyle w:val="2"/>
      </w:pPr>
    </w:p>
    <w:p>
      <w:pPr>
        <w:pStyle w:val="2"/>
      </w:pPr>
    </w:p>
    <w:p>
      <w:pPr>
        <w:pStyle w:val="2"/>
      </w:pPr>
    </w:p>
    <w:p>
      <w:pPr>
        <w:pStyle w:val="2"/>
      </w:pPr>
    </w:p>
    <w:p>
      <w:pPr>
        <w:wordWrap w:val="0"/>
        <w:jc w:val="left"/>
        <w:rPr>
          <w:rFonts w:cs="Times New Roman"/>
          <w:sz w:val="28"/>
          <w:szCs w:val="28"/>
        </w:rPr>
      </w:pPr>
    </w:p>
    <w:p>
      <w:pPr>
        <w:pStyle w:val="2"/>
        <w:rPr>
          <w:rFonts w:cs="Times New Roman"/>
          <w:sz w:val="28"/>
          <w:szCs w:val="28"/>
        </w:rPr>
      </w:pPr>
    </w:p>
    <w:p>
      <w:pPr>
        <w:wordWrap w:val="0"/>
        <w:spacing w:line="360" w:lineRule="auto"/>
        <w:ind w:firstLine="840" w:firstLineChars="300"/>
        <w:jc w:val="left"/>
        <w:rPr>
          <w:sz w:val="28"/>
          <w:szCs w:val="28"/>
          <w:u w:val="single"/>
        </w:rPr>
      </w:pPr>
      <w:r>
        <w:rPr>
          <w:rFonts w:hint="eastAsia"/>
          <w:sz w:val="28"/>
          <w:szCs w:val="28"/>
        </w:rPr>
        <w:t>供</w:t>
      </w:r>
      <w:r>
        <w:rPr>
          <w:sz w:val="28"/>
          <w:szCs w:val="28"/>
        </w:rPr>
        <w:t xml:space="preserve"> </w:t>
      </w:r>
      <w:r>
        <w:rPr>
          <w:rFonts w:hint="eastAsia"/>
          <w:sz w:val="28"/>
          <w:szCs w:val="28"/>
        </w:rPr>
        <w:t>应</w:t>
      </w:r>
      <w:r>
        <w:rPr>
          <w:sz w:val="28"/>
          <w:szCs w:val="28"/>
        </w:rPr>
        <w:t xml:space="preserve"> </w:t>
      </w:r>
      <w:r>
        <w:rPr>
          <w:rFonts w:hint="eastAsia"/>
          <w:sz w:val="28"/>
          <w:szCs w:val="28"/>
        </w:rPr>
        <w:t>商：</w:t>
      </w:r>
      <w:r>
        <w:rPr>
          <w:sz w:val="28"/>
          <w:szCs w:val="28"/>
          <w:u w:val="single"/>
        </w:rPr>
        <w:t xml:space="preserve">                             </w:t>
      </w:r>
      <w:r>
        <w:rPr>
          <w:rFonts w:hint="eastAsia"/>
          <w:sz w:val="28"/>
          <w:szCs w:val="28"/>
          <w:u w:val="single"/>
        </w:rPr>
        <w:t>（公章）</w:t>
      </w:r>
      <w:r>
        <w:rPr>
          <w:sz w:val="28"/>
          <w:szCs w:val="28"/>
          <w:u w:val="single"/>
        </w:rPr>
        <w:t xml:space="preserve">        </w:t>
      </w:r>
    </w:p>
    <w:p>
      <w:pPr>
        <w:wordWrap w:val="0"/>
        <w:spacing w:line="360" w:lineRule="auto"/>
        <w:jc w:val="left"/>
        <w:rPr>
          <w:rFonts w:cs="Times New Roman"/>
          <w:sz w:val="28"/>
          <w:szCs w:val="28"/>
        </w:rPr>
      </w:pPr>
    </w:p>
    <w:p>
      <w:pPr>
        <w:wordWrap w:val="0"/>
        <w:spacing w:line="360" w:lineRule="auto"/>
        <w:ind w:firstLine="840" w:firstLineChars="300"/>
        <w:jc w:val="left"/>
        <w:rPr>
          <w:sz w:val="28"/>
          <w:szCs w:val="28"/>
          <w:u w:val="single"/>
        </w:rPr>
      </w:pPr>
      <w:r>
        <w:rPr>
          <w:rFonts w:hint="eastAsia"/>
          <w:sz w:val="28"/>
          <w:szCs w:val="28"/>
          <w:lang w:eastAsia="zh-CN"/>
        </w:rPr>
        <w:t>投标</w:t>
      </w:r>
      <w:r>
        <w:rPr>
          <w:rFonts w:hint="eastAsia"/>
          <w:sz w:val="28"/>
          <w:szCs w:val="28"/>
        </w:rPr>
        <w:t>日期：</w:t>
      </w:r>
      <w:r>
        <w:rPr>
          <w:sz w:val="28"/>
          <w:szCs w:val="28"/>
          <w:u w:val="single"/>
        </w:rPr>
        <w:t xml:space="preserve">               </w:t>
      </w:r>
      <w:r>
        <w:rPr>
          <w:rFonts w:hint="eastAsia"/>
          <w:sz w:val="28"/>
          <w:szCs w:val="28"/>
          <w:u w:val="single"/>
        </w:rPr>
        <w:t>年</w:t>
      </w:r>
      <w:r>
        <w:rPr>
          <w:sz w:val="28"/>
          <w:szCs w:val="28"/>
          <w:u w:val="single"/>
        </w:rPr>
        <w:t xml:space="preserve">   </w:t>
      </w:r>
      <w:r>
        <w:rPr>
          <w:rFonts w:hint="eastAsia"/>
          <w:sz w:val="28"/>
          <w:szCs w:val="28"/>
          <w:u w:val="single"/>
        </w:rPr>
        <w:t>月</w:t>
      </w:r>
      <w:r>
        <w:rPr>
          <w:sz w:val="28"/>
          <w:szCs w:val="28"/>
          <w:u w:val="single"/>
        </w:rPr>
        <w:t xml:space="preserve">   </w:t>
      </w:r>
      <w:r>
        <w:rPr>
          <w:rFonts w:hint="eastAsia"/>
          <w:sz w:val="28"/>
          <w:szCs w:val="28"/>
          <w:u w:val="single"/>
        </w:rPr>
        <w:t>日</w:t>
      </w:r>
      <w:r>
        <w:rPr>
          <w:sz w:val="28"/>
          <w:szCs w:val="28"/>
          <w:u w:val="single"/>
        </w:rPr>
        <w:t xml:space="preserve">                  </w:t>
      </w:r>
    </w:p>
    <w:p>
      <w:pPr>
        <w:wordWrap w:val="0"/>
        <w:spacing w:line="360" w:lineRule="auto"/>
        <w:jc w:val="left"/>
        <w:rPr>
          <w:rFonts w:cs="Times New Roman"/>
          <w:sz w:val="28"/>
          <w:szCs w:val="28"/>
        </w:rPr>
      </w:pPr>
    </w:p>
    <w:p>
      <w:pPr>
        <w:wordWrap w:val="0"/>
        <w:spacing w:line="360" w:lineRule="auto"/>
        <w:ind w:firstLine="840" w:firstLineChars="300"/>
        <w:jc w:val="left"/>
        <w:rPr>
          <w:sz w:val="28"/>
          <w:szCs w:val="28"/>
          <w:u w:val="single"/>
        </w:rPr>
      </w:pPr>
      <w:r>
        <w:rPr>
          <w:rFonts w:hint="eastAsia"/>
          <w:sz w:val="28"/>
          <w:szCs w:val="28"/>
        </w:rPr>
        <w:t>文件类型：</w:t>
      </w:r>
      <w:r>
        <w:rPr>
          <w:sz w:val="28"/>
          <w:szCs w:val="28"/>
          <w:u w:val="single"/>
        </w:rPr>
        <w:t xml:space="preserve">      </w:t>
      </w:r>
      <w:r>
        <w:rPr>
          <w:rFonts w:hint="eastAsia"/>
          <w:sz w:val="28"/>
          <w:szCs w:val="28"/>
          <w:u w:val="single"/>
        </w:rPr>
        <w:t>正本</w:t>
      </w:r>
      <w:r>
        <w:rPr>
          <w:sz w:val="28"/>
          <w:szCs w:val="28"/>
          <w:u w:val="single"/>
        </w:rPr>
        <w:t xml:space="preserve">  </w:t>
      </w:r>
      <w:r>
        <w:rPr>
          <w:rFonts w:hint="eastAsia"/>
          <w:sz w:val="28"/>
          <w:szCs w:val="28"/>
          <w:u w:val="single"/>
        </w:rPr>
        <w:t>册、副本</w:t>
      </w:r>
      <w:r>
        <w:rPr>
          <w:sz w:val="28"/>
          <w:szCs w:val="28"/>
          <w:u w:val="single"/>
        </w:rPr>
        <w:t xml:space="preserve">  </w:t>
      </w:r>
      <w:r>
        <w:rPr>
          <w:rFonts w:hint="eastAsia"/>
          <w:sz w:val="28"/>
          <w:szCs w:val="28"/>
          <w:u w:val="single"/>
        </w:rPr>
        <w:t>册、电子版</w:t>
      </w:r>
      <w:r>
        <w:rPr>
          <w:sz w:val="28"/>
          <w:szCs w:val="28"/>
          <w:u w:val="single"/>
        </w:rPr>
        <w:t>U</w:t>
      </w:r>
      <w:r>
        <w:rPr>
          <w:rFonts w:hint="eastAsia"/>
          <w:sz w:val="28"/>
          <w:szCs w:val="28"/>
          <w:u w:val="single"/>
        </w:rPr>
        <w:t>盘   份</w:t>
      </w:r>
      <w:r>
        <w:rPr>
          <w:sz w:val="28"/>
          <w:szCs w:val="28"/>
          <w:u w:val="single"/>
        </w:rPr>
        <w:t xml:space="preserve">        </w:t>
      </w:r>
    </w:p>
    <w:p>
      <w:pPr>
        <w:ind w:firstLine="442" w:firstLineChars="200"/>
        <w:rPr>
          <w:rFonts w:hint="eastAsia"/>
          <w:b/>
          <w:bCs/>
        </w:rPr>
      </w:pPr>
    </w:p>
    <w:p>
      <w:pPr>
        <w:ind w:firstLine="442" w:firstLineChars="200"/>
        <w:rPr>
          <w:rFonts w:cs="Times New Roman"/>
          <w:b/>
          <w:bCs/>
        </w:rPr>
      </w:pPr>
      <w:r>
        <w:rPr>
          <w:rFonts w:hint="eastAsia"/>
          <w:b/>
          <w:bCs/>
        </w:rPr>
        <w:t>注：在标书外封面上注明截止日期前不得启封字样，</w:t>
      </w:r>
      <w:r>
        <w:rPr>
          <w:rFonts w:hint="eastAsia"/>
          <w:b/>
          <w:bCs/>
          <w:lang w:eastAsia="zh-CN"/>
        </w:rPr>
        <w:t>投标人</w:t>
      </w:r>
      <w:r>
        <w:rPr>
          <w:rFonts w:hint="eastAsia"/>
          <w:b/>
          <w:bCs/>
        </w:rPr>
        <w:t>必须按</w:t>
      </w:r>
      <w:r>
        <w:rPr>
          <w:rFonts w:hint="eastAsia"/>
          <w:b/>
          <w:bCs/>
          <w:lang w:eastAsia="zh-CN"/>
        </w:rPr>
        <w:t>中科坤林建设有限公司</w:t>
      </w:r>
      <w:r>
        <w:rPr>
          <w:rFonts w:hint="eastAsia"/>
          <w:b/>
          <w:bCs/>
        </w:rPr>
        <w:t>提供的</w:t>
      </w:r>
      <w:r>
        <w:rPr>
          <w:rFonts w:hint="eastAsia"/>
          <w:b/>
          <w:bCs/>
          <w:lang w:eastAsia="zh-CN"/>
        </w:rPr>
        <w:t>公开招标</w:t>
      </w:r>
      <w:r>
        <w:rPr>
          <w:rFonts w:hint="eastAsia"/>
          <w:b/>
          <w:bCs/>
        </w:rPr>
        <w:t>文件密封袋封面格式制作</w:t>
      </w:r>
      <w:r>
        <w:rPr>
          <w:rFonts w:hint="eastAsia"/>
          <w:b/>
          <w:bCs/>
          <w:lang w:eastAsia="zh-CN"/>
        </w:rPr>
        <w:t>投标文件</w:t>
      </w:r>
      <w:r>
        <w:rPr>
          <w:rFonts w:hint="eastAsia"/>
          <w:b/>
          <w:bCs/>
        </w:rPr>
        <w:t>密封袋封面。</w:t>
      </w:r>
    </w:p>
    <w:p>
      <w:pPr>
        <w:rPr>
          <w:rFonts w:hint="eastAsia" w:cs="宋体"/>
        </w:rPr>
      </w:pPr>
      <w:bookmarkStart w:id="86" w:name="_Toc532912800"/>
      <w:bookmarkStart w:id="87" w:name="_Toc422205161"/>
      <w:bookmarkStart w:id="88" w:name="_Toc444182401"/>
      <w:r>
        <w:rPr>
          <w:rFonts w:hint="eastAsia" w:cs="宋体"/>
        </w:rPr>
        <w:br w:type="page"/>
      </w:r>
    </w:p>
    <w:p>
      <w:pPr>
        <w:pStyle w:val="14"/>
        <w:ind w:firstLine="0" w:firstLineChars="0"/>
      </w:pPr>
      <w:r>
        <w:rPr>
          <w:rFonts w:hint="eastAsia" w:cs="宋体"/>
          <w:lang w:eastAsia="zh-CN"/>
        </w:rPr>
        <w:t>投标文件</w:t>
      </w:r>
      <w:r>
        <w:rPr>
          <w:rFonts w:hint="eastAsia" w:cs="宋体"/>
        </w:rPr>
        <w:t>封面格式</w:t>
      </w:r>
      <w:bookmarkEnd w:id="86"/>
      <w:bookmarkEnd w:id="87"/>
      <w:bookmarkEnd w:id="88"/>
    </w:p>
    <w:p>
      <w:pPr>
        <w:ind w:left="0" w:leftChars="0" w:firstLine="0" w:firstLineChars="0"/>
        <w:rPr>
          <w:b/>
          <w:bCs/>
        </w:rPr>
      </w:pPr>
      <w:r>
        <w:rPr>
          <w:rFonts w:hint="eastAsia"/>
          <w:b/>
          <w:bCs/>
          <w:sz w:val="28"/>
          <w:szCs w:val="28"/>
          <w:lang w:eastAsia="zh-CN"/>
        </w:rPr>
        <w:t>投标文件</w:t>
      </w:r>
      <w:r>
        <w:rPr>
          <w:rFonts w:hint="eastAsia"/>
          <w:b/>
          <w:bCs/>
          <w:sz w:val="28"/>
          <w:szCs w:val="28"/>
        </w:rPr>
        <w:t>编号：</w:t>
      </w:r>
      <w:r>
        <w:rPr>
          <w:rFonts w:hint="eastAsia"/>
          <w:b/>
          <w:bCs/>
          <w:sz w:val="28"/>
          <w:szCs w:val="28"/>
          <w:lang w:eastAsia="zh-CN"/>
        </w:rPr>
        <w:t>KL20190629</w:t>
      </w:r>
      <w:r>
        <w:rPr>
          <w:b/>
          <w:bCs/>
          <w:sz w:val="28"/>
          <w:szCs w:val="28"/>
        </w:rPr>
        <w:t xml:space="preserve">  </w:t>
      </w:r>
      <w:r>
        <w:rPr>
          <w:b/>
          <w:bCs/>
        </w:rPr>
        <w:t xml:space="preserve">               </w:t>
      </w:r>
    </w:p>
    <w:p>
      <w:pPr>
        <w:ind w:firstLine="0" w:firstLineChars="0"/>
        <w:jc w:val="both"/>
        <w:rPr>
          <w:rFonts w:cs="Times New Roman"/>
          <w:sz w:val="52"/>
          <w:szCs w:val="52"/>
        </w:rPr>
      </w:pPr>
    </w:p>
    <w:p>
      <w:pPr>
        <w:ind w:firstLine="2088" w:firstLineChars="400"/>
        <w:jc w:val="both"/>
        <w:rPr>
          <w:rFonts w:hint="eastAsia" w:ascii="宋体" w:hAnsi="宋体" w:cs="宋体"/>
          <w:b/>
          <w:color w:val="auto"/>
          <w:sz w:val="52"/>
          <w:szCs w:val="52"/>
          <w:lang w:eastAsia="zh-CN"/>
        </w:rPr>
      </w:pPr>
      <w:r>
        <w:rPr>
          <w:rFonts w:hint="eastAsia" w:ascii="宋体" w:hAnsi="宋体" w:cs="宋体"/>
          <w:b/>
          <w:color w:val="auto"/>
          <w:sz w:val="52"/>
          <w:szCs w:val="52"/>
          <w:lang w:eastAsia="zh-CN"/>
        </w:rPr>
        <w:t>怀来县文化广电和旅游局</w:t>
      </w:r>
    </w:p>
    <w:p>
      <w:pPr>
        <w:ind w:firstLine="2610" w:firstLineChars="500"/>
        <w:jc w:val="both"/>
        <w:rPr>
          <w:rFonts w:hint="eastAsia" w:ascii="宋体" w:hAnsi="宋体" w:cs="宋体"/>
          <w:b/>
          <w:color w:val="auto"/>
          <w:sz w:val="52"/>
          <w:szCs w:val="52"/>
          <w:lang w:eastAsia="zh-CN"/>
        </w:rPr>
      </w:pPr>
      <w:r>
        <w:rPr>
          <w:rFonts w:hint="eastAsia" w:ascii="宋体" w:hAnsi="宋体" w:cs="宋体"/>
          <w:b/>
          <w:color w:val="auto"/>
          <w:sz w:val="52"/>
          <w:szCs w:val="52"/>
          <w:lang w:eastAsia="zh-CN"/>
        </w:rPr>
        <w:t>冲水式旅游厕所项目</w:t>
      </w:r>
    </w:p>
    <w:p>
      <w:pPr>
        <w:pStyle w:val="2"/>
      </w:pPr>
    </w:p>
    <w:p>
      <w:pPr>
        <w:pStyle w:val="2"/>
        <w:rPr>
          <w:rFonts w:cs="Times New Roman"/>
          <w:b/>
          <w:bCs/>
          <w:sz w:val="70"/>
          <w:szCs w:val="70"/>
        </w:rPr>
      </w:pPr>
    </w:p>
    <w:p>
      <w:pPr>
        <w:ind w:firstLine="0" w:firstLineChars="0"/>
        <w:jc w:val="center"/>
        <w:rPr>
          <w:rFonts w:hint="eastAsia" w:eastAsia="宋体" w:cs="Times New Roman"/>
          <w:b/>
          <w:bCs/>
          <w:sz w:val="52"/>
          <w:szCs w:val="52"/>
          <w:lang w:eastAsia="zh-CN"/>
        </w:rPr>
      </w:pPr>
      <w:r>
        <w:rPr>
          <w:rFonts w:hint="eastAsia"/>
          <w:b/>
          <w:bCs/>
          <w:sz w:val="52"/>
          <w:szCs w:val="52"/>
          <w:lang w:eastAsia="zh-CN"/>
        </w:rPr>
        <w:t>投标文件</w:t>
      </w: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wordWrap w:val="0"/>
        <w:spacing w:line="360" w:lineRule="auto"/>
        <w:ind w:firstLine="840" w:firstLineChars="300"/>
        <w:rPr>
          <w:sz w:val="28"/>
          <w:szCs w:val="28"/>
          <w:u w:val="single"/>
        </w:rPr>
      </w:pPr>
      <w:r>
        <w:rPr>
          <w:rFonts w:hint="eastAsia"/>
          <w:sz w:val="28"/>
          <w:szCs w:val="28"/>
        </w:rPr>
        <w:t>采购代理机构：</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r>
        <w:rPr>
          <w:rFonts w:hint="eastAsia"/>
          <w:sz w:val="28"/>
          <w:szCs w:val="28"/>
          <w:u w:val="single"/>
          <w:lang w:eastAsia="zh-CN"/>
        </w:rPr>
        <w:t xml:space="preserve"> </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p>
    <w:p>
      <w:pPr>
        <w:wordWrap w:val="0"/>
        <w:spacing w:line="360" w:lineRule="auto"/>
        <w:ind w:firstLine="840" w:firstLineChars="300"/>
        <w:rPr>
          <w:rFonts w:cs="Times New Roman"/>
          <w:sz w:val="28"/>
          <w:szCs w:val="28"/>
        </w:rPr>
      </w:pPr>
      <w:r>
        <w:rPr>
          <w:rFonts w:hint="eastAsia"/>
          <w:sz w:val="28"/>
          <w:szCs w:val="28"/>
        </w:rPr>
        <w:t>采</w:t>
      </w:r>
      <w:r>
        <w:rPr>
          <w:sz w:val="28"/>
          <w:szCs w:val="28"/>
        </w:rPr>
        <w:t xml:space="preserve">   </w:t>
      </w:r>
      <w:r>
        <w:rPr>
          <w:rFonts w:hint="eastAsia"/>
          <w:sz w:val="28"/>
          <w:szCs w:val="28"/>
        </w:rPr>
        <w:t>购</w:t>
      </w:r>
      <w:r>
        <w:rPr>
          <w:sz w:val="28"/>
          <w:szCs w:val="28"/>
        </w:rPr>
        <w:t xml:space="preserve">   </w:t>
      </w:r>
      <w:r>
        <w:rPr>
          <w:rFonts w:hint="eastAsia"/>
          <w:sz w:val="28"/>
          <w:szCs w:val="28"/>
        </w:rPr>
        <w:t>人：</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p>
    <w:p>
      <w:pPr>
        <w:wordWrap w:val="0"/>
        <w:spacing w:line="360" w:lineRule="auto"/>
        <w:ind w:firstLine="840" w:firstLineChars="300"/>
        <w:rPr>
          <w:sz w:val="28"/>
          <w:szCs w:val="28"/>
          <w:u w:val="single"/>
        </w:rPr>
      </w:pPr>
      <w:r>
        <w:rPr>
          <w:rFonts w:hint="eastAsia"/>
          <w:sz w:val="28"/>
          <w:szCs w:val="28"/>
        </w:rPr>
        <w:t>供</w:t>
      </w:r>
      <w:r>
        <w:rPr>
          <w:sz w:val="28"/>
          <w:szCs w:val="28"/>
        </w:rPr>
        <w:t xml:space="preserve">   </w:t>
      </w:r>
      <w:r>
        <w:rPr>
          <w:rFonts w:hint="eastAsia"/>
          <w:sz w:val="28"/>
          <w:szCs w:val="28"/>
        </w:rPr>
        <w:t>应</w:t>
      </w:r>
      <w:r>
        <w:rPr>
          <w:sz w:val="28"/>
          <w:szCs w:val="28"/>
        </w:rPr>
        <w:t xml:space="preserve">   </w:t>
      </w:r>
      <w:r>
        <w:rPr>
          <w:rFonts w:hint="eastAsia"/>
          <w:sz w:val="28"/>
          <w:szCs w:val="28"/>
        </w:rPr>
        <w:t>商：</w:t>
      </w:r>
      <w:r>
        <w:rPr>
          <w:sz w:val="28"/>
          <w:szCs w:val="28"/>
          <w:u w:val="single"/>
        </w:rPr>
        <w:t xml:space="preserve">                          </w:t>
      </w:r>
      <w:r>
        <w:rPr>
          <w:rFonts w:hint="eastAsia"/>
          <w:sz w:val="28"/>
          <w:szCs w:val="28"/>
          <w:u w:val="single"/>
        </w:rPr>
        <w:t>（公章）</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p>
    <w:p>
      <w:pPr>
        <w:wordWrap w:val="0"/>
        <w:spacing w:line="360" w:lineRule="auto"/>
        <w:ind w:firstLine="840" w:firstLineChars="300"/>
        <w:rPr>
          <w:sz w:val="28"/>
          <w:szCs w:val="28"/>
          <w:u w:val="single"/>
        </w:rPr>
      </w:pPr>
      <w:r>
        <w:rPr>
          <w:rFonts w:hint="eastAsia"/>
          <w:sz w:val="28"/>
          <w:szCs w:val="28"/>
        </w:rPr>
        <w:t>地</w:t>
      </w:r>
      <w:r>
        <w:rPr>
          <w:sz w:val="28"/>
          <w:szCs w:val="28"/>
        </w:rPr>
        <w:t xml:space="preserve">        </w:t>
      </w:r>
      <w:r>
        <w:rPr>
          <w:rFonts w:hint="eastAsia"/>
          <w:sz w:val="28"/>
          <w:szCs w:val="28"/>
        </w:rPr>
        <w:t>址：</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p>
    <w:p>
      <w:pPr>
        <w:wordWrap w:val="0"/>
        <w:spacing w:line="360" w:lineRule="auto"/>
        <w:ind w:firstLine="840" w:firstLineChars="300"/>
        <w:rPr>
          <w:sz w:val="28"/>
          <w:szCs w:val="28"/>
          <w:u w:val="single"/>
        </w:rPr>
      </w:pPr>
      <w:r>
        <w:rPr>
          <w:rFonts w:hint="eastAsia"/>
          <w:sz w:val="28"/>
          <w:szCs w:val="28"/>
        </w:rPr>
        <w:t>法定代表人：</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r>
        <w:rPr>
          <w:rFonts w:hint="eastAsia"/>
          <w:sz w:val="28"/>
          <w:szCs w:val="28"/>
          <w:u w:val="single"/>
        </w:rPr>
        <w:t>（签字盖章）</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p>
    <w:p>
      <w:pPr>
        <w:wordWrap w:val="0"/>
        <w:spacing w:line="360" w:lineRule="auto"/>
        <w:ind w:firstLine="840" w:firstLineChars="300"/>
        <w:rPr>
          <w:sz w:val="28"/>
          <w:szCs w:val="28"/>
          <w:u w:val="single"/>
        </w:rPr>
      </w:pPr>
      <w:r>
        <w:rPr>
          <w:rFonts w:hint="eastAsia"/>
          <w:sz w:val="28"/>
          <w:szCs w:val="28"/>
        </w:rPr>
        <w:t>联</w:t>
      </w:r>
      <w:r>
        <w:rPr>
          <w:sz w:val="28"/>
          <w:szCs w:val="28"/>
        </w:rPr>
        <w:t xml:space="preserve"> </w:t>
      </w:r>
      <w:r>
        <w:rPr>
          <w:rFonts w:hint="eastAsia"/>
          <w:sz w:val="28"/>
          <w:szCs w:val="28"/>
        </w:rPr>
        <w:t>系</w:t>
      </w:r>
      <w:r>
        <w:rPr>
          <w:sz w:val="28"/>
          <w:szCs w:val="28"/>
        </w:rPr>
        <w:t xml:space="preserve"> </w:t>
      </w:r>
      <w:r>
        <w:rPr>
          <w:rFonts w:hint="eastAsia"/>
          <w:sz w:val="28"/>
          <w:szCs w:val="28"/>
        </w:rPr>
        <w:t>电</w:t>
      </w:r>
      <w:r>
        <w:rPr>
          <w:sz w:val="28"/>
          <w:szCs w:val="28"/>
        </w:rPr>
        <w:t xml:space="preserve"> </w:t>
      </w:r>
      <w:r>
        <w:rPr>
          <w:rFonts w:hint="eastAsia"/>
          <w:sz w:val="28"/>
          <w:szCs w:val="28"/>
        </w:rPr>
        <w:t>话：</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p>
    <w:p>
      <w:pPr>
        <w:wordWrap w:val="0"/>
        <w:spacing w:line="360" w:lineRule="auto"/>
        <w:ind w:firstLine="840" w:firstLineChars="300"/>
        <w:rPr>
          <w:sz w:val="28"/>
          <w:szCs w:val="28"/>
          <w:u w:val="single"/>
        </w:rPr>
      </w:pPr>
      <w:r>
        <w:rPr>
          <w:rFonts w:hint="eastAsia"/>
          <w:sz w:val="28"/>
          <w:szCs w:val="28"/>
          <w:lang w:val="en-US" w:eastAsia="zh-CN"/>
        </w:rPr>
        <w:t>投标</w:t>
      </w:r>
      <w:r>
        <w:rPr>
          <w:sz w:val="28"/>
          <w:szCs w:val="28"/>
        </w:rPr>
        <w:t xml:space="preserve"> </w:t>
      </w:r>
      <w:r>
        <w:rPr>
          <w:rFonts w:hint="eastAsia"/>
          <w:sz w:val="28"/>
          <w:szCs w:val="28"/>
        </w:rPr>
        <w:t>日</w:t>
      </w:r>
      <w:r>
        <w:rPr>
          <w:sz w:val="28"/>
          <w:szCs w:val="28"/>
        </w:rPr>
        <w:t xml:space="preserve"> </w:t>
      </w:r>
      <w:r>
        <w:rPr>
          <w:rFonts w:hint="eastAsia"/>
          <w:sz w:val="28"/>
          <w:szCs w:val="28"/>
        </w:rPr>
        <w:t>期：</w:t>
      </w:r>
      <w:r>
        <w:rPr>
          <w:sz w:val="28"/>
          <w:szCs w:val="28"/>
          <w:u w:val="single"/>
        </w:rPr>
        <w:t xml:space="preserve">                </w:t>
      </w:r>
      <w:r>
        <w:rPr>
          <w:rFonts w:hint="eastAsia"/>
          <w:sz w:val="28"/>
          <w:szCs w:val="28"/>
          <w:u w:val="single"/>
        </w:rPr>
        <w:t>年</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r>
        <w:rPr>
          <w:rFonts w:hint="eastAsia"/>
          <w:sz w:val="28"/>
          <w:szCs w:val="28"/>
          <w:u w:val="single"/>
        </w:rPr>
        <w:t>月</w:t>
      </w:r>
      <w:r>
        <w:rPr>
          <w:sz w:val="28"/>
          <w:szCs w:val="28"/>
          <w:u w:val="single"/>
        </w:rPr>
        <w:t xml:space="preserve">   </w:t>
      </w:r>
      <w:r>
        <w:rPr>
          <w:rFonts w:hint="eastAsia"/>
          <w:sz w:val="28"/>
          <w:szCs w:val="28"/>
          <w:u w:val="single"/>
        </w:rPr>
        <w:t>日</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p>
    <w:p>
      <w:pPr>
        <w:wordWrap w:val="0"/>
        <w:spacing w:line="360" w:lineRule="auto"/>
        <w:ind w:firstLine="840" w:firstLineChars="300"/>
        <w:rPr>
          <w:sz w:val="28"/>
          <w:szCs w:val="28"/>
          <w:u w:val="single"/>
        </w:rPr>
      </w:pPr>
      <w:r>
        <w:rPr>
          <w:rFonts w:hint="eastAsia"/>
          <w:sz w:val="28"/>
          <w:szCs w:val="28"/>
        </w:rPr>
        <w:t>文</w:t>
      </w:r>
      <w:r>
        <w:rPr>
          <w:sz w:val="28"/>
          <w:szCs w:val="28"/>
        </w:rPr>
        <w:t xml:space="preserve"> </w:t>
      </w:r>
      <w:r>
        <w:rPr>
          <w:rFonts w:hint="eastAsia"/>
          <w:sz w:val="28"/>
          <w:szCs w:val="28"/>
        </w:rPr>
        <w:t>件</w:t>
      </w:r>
      <w:r>
        <w:rPr>
          <w:sz w:val="28"/>
          <w:szCs w:val="28"/>
        </w:rPr>
        <w:t xml:space="preserve"> </w:t>
      </w:r>
      <w:r>
        <w:rPr>
          <w:rFonts w:hint="eastAsia"/>
          <w:sz w:val="28"/>
          <w:szCs w:val="28"/>
        </w:rPr>
        <w:t>类</w:t>
      </w:r>
      <w:r>
        <w:rPr>
          <w:sz w:val="28"/>
          <w:szCs w:val="28"/>
        </w:rPr>
        <w:t xml:space="preserve"> </w:t>
      </w:r>
      <w:r>
        <w:rPr>
          <w:rFonts w:hint="eastAsia"/>
          <w:sz w:val="28"/>
          <w:szCs w:val="28"/>
        </w:rPr>
        <w:t>型：</w:t>
      </w:r>
      <w:r>
        <w:rPr>
          <w:sz w:val="28"/>
          <w:szCs w:val="28"/>
          <w:u w:val="single"/>
        </w:rPr>
        <w:t xml:space="preserve">                </w:t>
      </w:r>
      <w:r>
        <w:rPr>
          <w:rFonts w:hint="eastAsia"/>
          <w:sz w:val="28"/>
          <w:szCs w:val="28"/>
          <w:u w:val="single"/>
        </w:rPr>
        <w:t>正（或副）本</w:t>
      </w: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p>
    <w:p>
      <w:pPr>
        <w:wordWrap w:val="0"/>
        <w:spacing w:line="360" w:lineRule="auto"/>
        <w:rPr>
          <w:rFonts w:cs="Times New Roman"/>
          <w:b/>
          <w:bCs/>
        </w:rPr>
      </w:pPr>
      <w:r>
        <w:rPr>
          <w:b/>
          <w:bCs/>
        </w:rPr>
        <w:t xml:space="preserve">  </w:t>
      </w:r>
      <w:r>
        <w:rPr>
          <w:rFonts w:hint="eastAsia"/>
          <w:b/>
          <w:bCs/>
        </w:rPr>
        <w:t>注：</w:t>
      </w:r>
      <w:r>
        <w:rPr>
          <w:rFonts w:hint="eastAsia"/>
          <w:b/>
          <w:bCs/>
          <w:lang w:eastAsia="zh-CN"/>
        </w:rPr>
        <w:t>投标人</w:t>
      </w:r>
      <w:r>
        <w:rPr>
          <w:rFonts w:hint="eastAsia"/>
          <w:b/>
          <w:bCs/>
        </w:rPr>
        <w:t>必须按</w:t>
      </w:r>
      <w:r>
        <w:rPr>
          <w:rFonts w:hint="eastAsia"/>
          <w:b/>
          <w:bCs/>
          <w:lang w:eastAsia="zh-CN"/>
        </w:rPr>
        <w:t>中科坤林建设有限公司</w:t>
      </w:r>
      <w:r>
        <w:rPr>
          <w:rFonts w:hint="eastAsia"/>
          <w:b/>
          <w:bCs/>
        </w:rPr>
        <w:t>提供的</w:t>
      </w:r>
      <w:r>
        <w:rPr>
          <w:rFonts w:hint="eastAsia"/>
          <w:b/>
          <w:bCs/>
          <w:lang w:eastAsia="zh-CN"/>
        </w:rPr>
        <w:t>公开招标</w:t>
      </w:r>
      <w:r>
        <w:rPr>
          <w:rFonts w:hint="eastAsia"/>
          <w:b/>
          <w:bCs/>
        </w:rPr>
        <w:t>文件封面格式制作</w:t>
      </w:r>
      <w:r>
        <w:rPr>
          <w:rFonts w:hint="eastAsia"/>
          <w:b/>
          <w:bCs/>
          <w:lang w:eastAsia="zh-CN"/>
        </w:rPr>
        <w:t>投标文件</w:t>
      </w:r>
      <w:r>
        <w:rPr>
          <w:rFonts w:hint="eastAsia"/>
          <w:b/>
          <w:bCs/>
        </w:rPr>
        <w:t>封面</w:t>
      </w:r>
    </w:p>
    <w:p>
      <w:pPr>
        <w:pStyle w:val="7"/>
        <w:spacing w:before="55"/>
        <w:ind w:right="1"/>
        <w:jc w:val="center"/>
        <w:rPr>
          <w:b/>
          <w:bCs/>
          <w:sz w:val="36"/>
          <w:szCs w:val="36"/>
        </w:rPr>
      </w:pPr>
      <w:bookmarkStart w:id="89" w:name="_Toc532912801"/>
      <w:bookmarkStart w:id="90" w:name="_Toc493928556"/>
      <w:r>
        <w:rPr>
          <w:b/>
          <w:bCs/>
          <w:sz w:val="36"/>
          <w:szCs w:val="36"/>
        </w:rPr>
        <w:t>目</w:t>
      </w:r>
      <w:r>
        <w:rPr>
          <w:rFonts w:hint="eastAsia"/>
          <w:b/>
          <w:bCs/>
          <w:sz w:val="36"/>
          <w:szCs w:val="36"/>
          <w:lang w:val="en-US" w:eastAsia="zh-CN"/>
        </w:rPr>
        <w:t xml:space="preserve">    </w:t>
      </w:r>
      <w:r>
        <w:rPr>
          <w:b/>
          <w:bCs/>
          <w:sz w:val="36"/>
          <w:szCs w:val="36"/>
        </w:rPr>
        <w:t>录</w:t>
      </w:r>
    </w:p>
    <w:p>
      <w:pPr>
        <w:pStyle w:val="7"/>
        <w:spacing w:before="81"/>
        <w:ind w:left="1093"/>
      </w:pPr>
    </w:p>
    <w:p>
      <w:pPr>
        <w:tabs>
          <w:tab w:val="left" w:pos="1768"/>
          <w:tab w:val="left" w:pos="2894"/>
        </w:tabs>
        <w:spacing w:before="39"/>
        <w:ind w:left="2"/>
        <w:jc w:val="center"/>
        <w:rPr>
          <w:sz w:val="28"/>
          <w:szCs w:val="28"/>
        </w:rPr>
      </w:pPr>
      <w:r>
        <w:rPr>
          <w:rFonts w:hint="eastAsia"/>
          <w:sz w:val="28"/>
          <w:szCs w:val="28"/>
        </w:rPr>
        <w:t>（投标人自行编写目录及</w:t>
      </w:r>
      <w:r>
        <w:rPr>
          <w:rFonts w:hint="eastAsia"/>
          <w:sz w:val="28"/>
          <w:szCs w:val="28"/>
          <w:lang w:eastAsia="zh-CN"/>
        </w:rPr>
        <w:t>连续</w:t>
      </w:r>
      <w:r>
        <w:rPr>
          <w:rFonts w:hint="eastAsia"/>
          <w:sz w:val="28"/>
          <w:szCs w:val="28"/>
        </w:rPr>
        <w:t>页码）</w:t>
      </w:r>
    </w:p>
    <w:p>
      <w:pPr>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14"/>
        <w:wordWrap w:val="0"/>
        <w:ind w:firstLine="0" w:firstLineChars="0"/>
      </w:pPr>
      <w:r>
        <w:rPr>
          <w:rFonts w:hint="eastAsia" w:cs="宋体"/>
          <w:lang w:eastAsia="zh-CN"/>
        </w:rPr>
        <w:t>投标</w:t>
      </w:r>
      <w:r>
        <w:rPr>
          <w:rFonts w:hint="eastAsia" w:cs="宋体"/>
        </w:rPr>
        <w:t>函格式</w:t>
      </w:r>
      <w:bookmarkEnd w:id="89"/>
      <w:bookmarkEnd w:id="90"/>
    </w:p>
    <w:p>
      <w:pPr>
        <w:wordWrap w:val="0"/>
        <w:ind w:firstLine="723"/>
        <w:jc w:val="center"/>
        <w:rPr>
          <w:rFonts w:cs="Times New Roman"/>
          <w:b/>
          <w:bCs/>
          <w:sz w:val="36"/>
          <w:szCs w:val="36"/>
        </w:rPr>
      </w:pPr>
      <w:r>
        <w:rPr>
          <w:rFonts w:hint="eastAsia"/>
          <w:b/>
          <w:bCs/>
          <w:sz w:val="36"/>
          <w:szCs w:val="36"/>
          <w:lang w:eastAsia="zh-CN"/>
        </w:rPr>
        <w:t>投标</w:t>
      </w:r>
      <w:r>
        <w:rPr>
          <w:rFonts w:hint="eastAsia"/>
          <w:b/>
          <w:bCs/>
          <w:sz w:val="36"/>
          <w:szCs w:val="36"/>
        </w:rPr>
        <w:t>函</w:t>
      </w:r>
    </w:p>
    <w:p>
      <w:pPr>
        <w:wordWrap w:val="0"/>
        <w:spacing w:line="460" w:lineRule="exact"/>
        <w:ind w:left="0" w:leftChars="0" w:firstLine="0" w:firstLineChars="0"/>
        <w:jc w:val="left"/>
        <w:rPr>
          <w:rFonts w:hint="eastAsia" w:eastAsia="宋体" w:cs="Times New Roman"/>
          <w:sz w:val="24"/>
          <w:szCs w:val="24"/>
          <w:lang w:eastAsia="zh-CN"/>
        </w:rPr>
      </w:pPr>
      <w:r>
        <w:rPr>
          <w:rFonts w:hint="eastAsia"/>
          <w:sz w:val="24"/>
          <w:szCs w:val="24"/>
        </w:rPr>
        <w:t>致</w:t>
      </w:r>
      <w:r>
        <w:rPr>
          <w:sz w:val="24"/>
          <w:szCs w:val="24"/>
        </w:rPr>
        <w:t xml:space="preserve">: </w:t>
      </w:r>
      <w:r>
        <w:rPr>
          <w:rFonts w:hint="eastAsia"/>
          <w:sz w:val="24"/>
          <w:szCs w:val="24"/>
          <w:lang w:eastAsia="zh-CN"/>
        </w:rPr>
        <w:t>中科坤林建设有限公司</w:t>
      </w:r>
    </w:p>
    <w:p>
      <w:pPr>
        <w:wordWrap w:val="0"/>
        <w:spacing w:line="360" w:lineRule="auto"/>
        <w:ind w:firstLine="480"/>
        <w:jc w:val="left"/>
        <w:rPr>
          <w:rFonts w:cs="Times New Roman"/>
          <w:color w:val="auto"/>
          <w:sz w:val="24"/>
          <w:szCs w:val="24"/>
        </w:rPr>
      </w:pPr>
      <w:r>
        <w:rPr>
          <w:rFonts w:hint="eastAsia"/>
          <w:sz w:val="24"/>
          <w:szCs w:val="24"/>
        </w:rPr>
        <w:t>根据贵方</w:t>
      </w:r>
      <w:r>
        <w:rPr>
          <w:sz w:val="24"/>
          <w:szCs w:val="24"/>
          <w:u w:val="single"/>
        </w:rPr>
        <w:t xml:space="preserve">        </w:t>
      </w:r>
      <w:r>
        <w:rPr>
          <w:rFonts w:hint="eastAsia"/>
          <w:sz w:val="24"/>
          <w:szCs w:val="24"/>
          <w:u w:val="single"/>
        </w:rPr>
        <w:t>（项目名称）</w:t>
      </w:r>
      <w:r>
        <w:rPr>
          <w:sz w:val="24"/>
          <w:szCs w:val="24"/>
          <w:u w:val="single"/>
        </w:rPr>
        <w:t xml:space="preserve">      </w:t>
      </w:r>
      <w:r>
        <w:rPr>
          <w:rFonts w:hint="eastAsia"/>
          <w:sz w:val="24"/>
          <w:szCs w:val="24"/>
          <w:lang w:eastAsia="zh-CN"/>
        </w:rPr>
        <w:t>公开招标</w:t>
      </w:r>
      <w:r>
        <w:rPr>
          <w:rFonts w:hint="eastAsia"/>
          <w:sz w:val="24"/>
          <w:szCs w:val="24"/>
        </w:rPr>
        <w:t>文件</w:t>
      </w:r>
      <w:r>
        <w:rPr>
          <w:sz w:val="24"/>
          <w:szCs w:val="24"/>
        </w:rPr>
        <w:t>(</w:t>
      </w:r>
      <w:r>
        <w:rPr>
          <w:rFonts w:hint="eastAsia"/>
          <w:sz w:val="24"/>
          <w:szCs w:val="24"/>
          <w:lang w:eastAsia="zh-CN"/>
        </w:rPr>
        <w:t>招标</w:t>
      </w:r>
      <w:r>
        <w:rPr>
          <w:rFonts w:hint="eastAsia"/>
          <w:sz w:val="24"/>
          <w:szCs w:val="24"/>
        </w:rPr>
        <w:t>文件编号</w:t>
      </w:r>
      <w:r>
        <w:rPr>
          <w:sz w:val="24"/>
          <w:szCs w:val="24"/>
          <w:u w:val="single"/>
        </w:rPr>
        <w:t xml:space="preserve">         </w:t>
      </w:r>
      <w:r>
        <w:rPr>
          <w:sz w:val="24"/>
          <w:szCs w:val="24"/>
        </w:rPr>
        <w:t>),</w:t>
      </w:r>
      <w:r>
        <w:rPr>
          <w:rFonts w:hint="eastAsia"/>
          <w:sz w:val="24"/>
          <w:szCs w:val="24"/>
        </w:rPr>
        <w:t>正式授权下述</w:t>
      </w:r>
      <w:r>
        <w:rPr>
          <w:sz w:val="24"/>
          <w:szCs w:val="24"/>
          <w:u w:val="single"/>
        </w:rPr>
        <w:t>(</w:t>
      </w:r>
      <w:r>
        <w:rPr>
          <w:rFonts w:hint="eastAsia"/>
          <w:sz w:val="24"/>
          <w:szCs w:val="24"/>
          <w:u w:val="single"/>
        </w:rPr>
        <w:t>姓名和职务</w:t>
      </w:r>
      <w:r>
        <w:rPr>
          <w:sz w:val="24"/>
          <w:szCs w:val="24"/>
          <w:u w:val="single"/>
        </w:rPr>
        <w:t xml:space="preserve">) </w:t>
      </w:r>
      <w:r>
        <w:rPr>
          <w:rFonts w:hint="eastAsia"/>
          <w:sz w:val="24"/>
          <w:szCs w:val="24"/>
        </w:rPr>
        <w:t>代表投标人</w:t>
      </w:r>
      <w:r>
        <w:rPr>
          <w:sz w:val="24"/>
          <w:szCs w:val="24"/>
          <w:u w:val="single"/>
        </w:rPr>
        <w:t xml:space="preserve">  (</w:t>
      </w:r>
      <w:r>
        <w:rPr>
          <w:rFonts w:hint="eastAsia"/>
          <w:sz w:val="24"/>
          <w:szCs w:val="24"/>
          <w:u w:val="single"/>
        </w:rPr>
        <w:t>投标人的名称</w:t>
      </w:r>
      <w:r>
        <w:rPr>
          <w:sz w:val="24"/>
          <w:szCs w:val="24"/>
          <w:u w:val="single"/>
        </w:rPr>
        <w:t xml:space="preserve">) </w:t>
      </w:r>
      <w:r>
        <w:rPr>
          <w:sz w:val="24"/>
          <w:szCs w:val="24"/>
        </w:rPr>
        <w:t>,</w:t>
      </w:r>
      <w:r>
        <w:rPr>
          <w:rFonts w:hint="eastAsia"/>
          <w:sz w:val="24"/>
          <w:szCs w:val="24"/>
        </w:rPr>
        <w:t>提交</w:t>
      </w:r>
      <w:r>
        <w:rPr>
          <w:rFonts w:hint="eastAsia"/>
          <w:sz w:val="24"/>
          <w:szCs w:val="24"/>
          <w:lang w:eastAsia="zh-CN"/>
        </w:rPr>
        <w:t>投标</w:t>
      </w:r>
      <w:r>
        <w:rPr>
          <w:rFonts w:hint="eastAsia"/>
          <w:color w:val="auto"/>
          <w:sz w:val="24"/>
          <w:szCs w:val="24"/>
        </w:rPr>
        <w:t>文件正本壹套和副本肆套。</w:t>
      </w:r>
    </w:p>
    <w:p>
      <w:pPr>
        <w:wordWrap w:val="0"/>
        <w:spacing w:line="360" w:lineRule="auto"/>
        <w:ind w:firstLine="480"/>
        <w:jc w:val="left"/>
        <w:rPr>
          <w:rFonts w:cs="Times New Roman"/>
          <w:color w:val="auto"/>
          <w:sz w:val="24"/>
          <w:szCs w:val="24"/>
        </w:rPr>
      </w:pPr>
      <w:r>
        <w:rPr>
          <w:rFonts w:hint="eastAsia"/>
          <w:color w:val="auto"/>
          <w:sz w:val="24"/>
          <w:szCs w:val="24"/>
        </w:rPr>
        <w:t>据此函，签字人宣布同意如下：</w:t>
      </w:r>
    </w:p>
    <w:p>
      <w:pPr>
        <w:wordWrap w:val="0"/>
        <w:spacing w:line="360" w:lineRule="auto"/>
        <w:ind w:firstLine="480"/>
        <w:jc w:val="left"/>
        <w:rPr>
          <w:rFonts w:cs="Times New Roman"/>
          <w:color w:val="auto"/>
          <w:sz w:val="24"/>
          <w:szCs w:val="24"/>
        </w:rPr>
      </w:pPr>
      <w:r>
        <w:rPr>
          <w:rFonts w:hint="eastAsia"/>
          <w:color w:val="auto"/>
          <w:sz w:val="24"/>
          <w:szCs w:val="24"/>
        </w:rPr>
        <w:t>（</w:t>
      </w:r>
      <w:r>
        <w:rPr>
          <w:color w:val="auto"/>
          <w:sz w:val="24"/>
          <w:szCs w:val="24"/>
        </w:rPr>
        <w:t>1</w:t>
      </w:r>
      <w:r>
        <w:rPr>
          <w:rFonts w:hint="eastAsia"/>
          <w:color w:val="auto"/>
          <w:sz w:val="24"/>
          <w:szCs w:val="24"/>
        </w:rPr>
        <w:t>）按</w:t>
      </w:r>
      <w:r>
        <w:rPr>
          <w:rFonts w:hint="eastAsia"/>
          <w:color w:val="auto"/>
          <w:sz w:val="24"/>
          <w:szCs w:val="24"/>
          <w:lang w:eastAsia="zh-CN"/>
        </w:rPr>
        <w:t>招标</w:t>
      </w:r>
      <w:r>
        <w:rPr>
          <w:rFonts w:hint="eastAsia"/>
          <w:color w:val="auto"/>
          <w:sz w:val="24"/>
          <w:szCs w:val="24"/>
        </w:rPr>
        <w:t>文件规定，</w:t>
      </w:r>
      <w:r>
        <w:rPr>
          <w:color w:val="auto"/>
          <w:sz w:val="24"/>
          <w:szCs w:val="24"/>
          <w:u w:val="single"/>
        </w:rPr>
        <w:t xml:space="preserve">       </w:t>
      </w:r>
      <w:r>
        <w:rPr>
          <w:rFonts w:hint="eastAsia"/>
          <w:color w:val="auto"/>
          <w:sz w:val="24"/>
          <w:szCs w:val="24"/>
          <w:u w:val="single"/>
        </w:rPr>
        <w:t>（项目名称）</w:t>
      </w:r>
      <w:r>
        <w:rPr>
          <w:color w:val="auto"/>
          <w:sz w:val="24"/>
          <w:szCs w:val="24"/>
          <w:u w:val="single"/>
        </w:rPr>
        <w:t xml:space="preserve">                 </w:t>
      </w:r>
      <w:r>
        <w:rPr>
          <w:rFonts w:hint="eastAsia"/>
          <w:color w:val="auto"/>
          <w:sz w:val="24"/>
          <w:szCs w:val="24"/>
          <w:lang w:eastAsia="zh-CN"/>
        </w:rPr>
        <w:t>投标</w:t>
      </w:r>
      <w:r>
        <w:rPr>
          <w:rFonts w:hint="eastAsia"/>
          <w:color w:val="auto"/>
          <w:sz w:val="24"/>
          <w:szCs w:val="24"/>
        </w:rPr>
        <w:t>总报价：</w:t>
      </w:r>
    </w:p>
    <w:p>
      <w:pPr>
        <w:wordWrap w:val="0"/>
        <w:spacing w:line="360" w:lineRule="auto"/>
        <w:ind w:firstLine="960" w:firstLineChars="400"/>
        <w:jc w:val="left"/>
        <w:rPr>
          <w:rFonts w:cs="Times New Roman"/>
          <w:color w:val="auto"/>
          <w:sz w:val="24"/>
          <w:szCs w:val="24"/>
        </w:rPr>
      </w:pPr>
      <w:r>
        <w:rPr>
          <w:rFonts w:hint="eastAsia"/>
          <w:color w:val="auto"/>
          <w:sz w:val="24"/>
          <w:szCs w:val="24"/>
        </w:rPr>
        <w:t>人民币（小写）</w:t>
      </w:r>
      <w:r>
        <w:rPr>
          <w:color w:val="auto"/>
          <w:sz w:val="24"/>
          <w:szCs w:val="24"/>
          <w:u w:val="single"/>
        </w:rPr>
        <w:t xml:space="preserve">              </w:t>
      </w:r>
      <w:r>
        <w:rPr>
          <w:rFonts w:hint="eastAsia"/>
          <w:color w:val="auto"/>
          <w:sz w:val="24"/>
          <w:szCs w:val="24"/>
        </w:rPr>
        <w:t>，大写：</w:t>
      </w:r>
      <w:r>
        <w:rPr>
          <w:color w:val="auto"/>
          <w:sz w:val="24"/>
          <w:szCs w:val="24"/>
          <w:u w:val="single"/>
        </w:rPr>
        <w:t xml:space="preserve">                          </w:t>
      </w:r>
      <w:r>
        <w:rPr>
          <w:rFonts w:hint="eastAsia"/>
          <w:color w:val="auto"/>
          <w:sz w:val="24"/>
          <w:szCs w:val="24"/>
        </w:rPr>
        <w:t>。</w:t>
      </w:r>
    </w:p>
    <w:p>
      <w:pPr>
        <w:wordWrap w:val="0"/>
        <w:spacing w:line="360" w:lineRule="auto"/>
        <w:ind w:firstLine="480"/>
        <w:jc w:val="left"/>
        <w:rPr>
          <w:rFonts w:cs="Times New Roman"/>
          <w:sz w:val="24"/>
          <w:szCs w:val="24"/>
        </w:rPr>
      </w:pPr>
      <w:r>
        <w:rPr>
          <w:rFonts w:hint="eastAsia"/>
          <w:sz w:val="24"/>
          <w:szCs w:val="24"/>
        </w:rPr>
        <w:t>（</w:t>
      </w:r>
      <w:r>
        <w:rPr>
          <w:sz w:val="24"/>
          <w:szCs w:val="24"/>
        </w:rPr>
        <w:t>2</w:t>
      </w:r>
      <w:r>
        <w:rPr>
          <w:rFonts w:hint="eastAsia"/>
          <w:sz w:val="24"/>
          <w:szCs w:val="24"/>
        </w:rPr>
        <w:t>）我们承担</w:t>
      </w:r>
      <w:r>
        <w:rPr>
          <w:rFonts w:hint="eastAsia"/>
          <w:sz w:val="24"/>
          <w:szCs w:val="24"/>
          <w:lang w:eastAsia="zh-CN"/>
        </w:rPr>
        <w:t>招标</w:t>
      </w:r>
      <w:r>
        <w:rPr>
          <w:rFonts w:hint="eastAsia"/>
          <w:sz w:val="24"/>
          <w:szCs w:val="24"/>
        </w:rPr>
        <w:t>文件规定的责任和义务；</w:t>
      </w:r>
    </w:p>
    <w:p>
      <w:pPr>
        <w:wordWrap w:val="0"/>
        <w:spacing w:line="360" w:lineRule="auto"/>
        <w:ind w:firstLine="480"/>
        <w:jc w:val="left"/>
        <w:rPr>
          <w:rFonts w:cs="Times New Roman"/>
          <w:sz w:val="24"/>
          <w:szCs w:val="24"/>
        </w:rPr>
      </w:pPr>
      <w:r>
        <w:rPr>
          <w:rFonts w:hint="eastAsia"/>
          <w:sz w:val="24"/>
          <w:szCs w:val="24"/>
        </w:rPr>
        <w:t>（</w:t>
      </w:r>
      <w:r>
        <w:rPr>
          <w:sz w:val="24"/>
          <w:szCs w:val="24"/>
        </w:rPr>
        <w:t>3</w:t>
      </w:r>
      <w:r>
        <w:rPr>
          <w:rFonts w:hint="eastAsia"/>
          <w:sz w:val="24"/>
          <w:szCs w:val="24"/>
        </w:rPr>
        <w:t>）我们已详细阅读并理解全部</w:t>
      </w:r>
      <w:r>
        <w:rPr>
          <w:rFonts w:hint="eastAsia"/>
          <w:sz w:val="24"/>
          <w:szCs w:val="24"/>
          <w:lang w:eastAsia="zh-CN"/>
        </w:rPr>
        <w:t>招标</w:t>
      </w:r>
      <w:r>
        <w:rPr>
          <w:rFonts w:hint="eastAsia"/>
          <w:sz w:val="24"/>
          <w:szCs w:val="24"/>
        </w:rPr>
        <w:t>文件，及其有效补充文件，我们知道必须放弃提出含糊不清或误解的权利；</w:t>
      </w:r>
    </w:p>
    <w:p>
      <w:pPr>
        <w:wordWrap w:val="0"/>
        <w:spacing w:line="360" w:lineRule="auto"/>
        <w:ind w:firstLine="480"/>
        <w:jc w:val="left"/>
        <w:rPr>
          <w:rFonts w:cs="Times New Roman"/>
          <w:sz w:val="24"/>
          <w:szCs w:val="24"/>
        </w:rPr>
      </w:pPr>
      <w:r>
        <w:rPr>
          <w:rFonts w:hint="eastAsia"/>
          <w:sz w:val="24"/>
          <w:szCs w:val="24"/>
        </w:rPr>
        <w:t>（</w:t>
      </w:r>
      <w:r>
        <w:rPr>
          <w:sz w:val="24"/>
          <w:szCs w:val="24"/>
        </w:rPr>
        <w:t>4</w:t>
      </w:r>
      <w:r>
        <w:rPr>
          <w:rFonts w:hint="eastAsia"/>
          <w:sz w:val="24"/>
          <w:szCs w:val="24"/>
        </w:rPr>
        <w:t>）我们同意从规定的</w:t>
      </w:r>
      <w:r>
        <w:rPr>
          <w:rFonts w:hint="eastAsia"/>
          <w:sz w:val="24"/>
          <w:szCs w:val="24"/>
          <w:lang w:val="en-US" w:eastAsia="zh-CN"/>
        </w:rPr>
        <w:t>投</w:t>
      </w:r>
      <w:r>
        <w:rPr>
          <w:rFonts w:hint="eastAsia"/>
          <w:sz w:val="24"/>
          <w:szCs w:val="24"/>
          <w:lang w:eastAsia="zh-CN"/>
        </w:rPr>
        <w:t>标</w:t>
      </w:r>
      <w:r>
        <w:rPr>
          <w:rFonts w:hint="eastAsia"/>
          <w:sz w:val="24"/>
          <w:szCs w:val="24"/>
        </w:rPr>
        <w:t>日期起遵循本</w:t>
      </w:r>
      <w:r>
        <w:rPr>
          <w:rFonts w:hint="eastAsia"/>
          <w:sz w:val="24"/>
          <w:szCs w:val="24"/>
          <w:lang w:eastAsia="zh-CN"/>
        </w:rPr>
        <w:t>公开招标</w:t>
      </w:r>
      <w:r>
        <w:rPr>
          <w:rFonts w:hint="eastAsia"/>
          <w:sz w:val="24"/>
          <w:szCs w:val="24"/>
        </w:rPr>
        <w:t>文件，并在规定的</w:t>
      </w:r>
      <w:r>
        <w:rPr>
          <w:rFonts w:hint="eastAsia"/>
          <w:sz w:val="24"/>
          <w:szCs w:val="24"/>
          <w:lang w:eastAsia="zh-CN"/>
        </w:rPr>
        <w:t>投标</w:t>
      </w:r>
      <w:r>
        <w:rPr>
          <w:rFonts w:hint="eastAsia"/>
          <w:sz w:val="24"/>
          <w:szCs w:val="24"/>
        </w:rPr>
        <w:t>有效期满之前均具有约束力；</w:t>
      </w:r>
    </w:p>
    <w:p>
      <w:pPr>
        <w:wordWrap w:val="0"/>
        <w:spacing w:line="360" w:lineRule="auto"/>
        <w:ind w:firstLine="480"/>
        <w:jc w:val="left"/>
        <w:rPr>
          <w:rFonts w:cs="Times New Roman"/>
          <w:sz w:val="24"/>
          <w:szCs w:val="24"/>
        </w:rPr>
      </w:pPr>
      <w:r>
        <w:rPr>
          <w:rFonts w:hint="eastAsia"/>
          <w:sz w:val="24"/>
          <w:szCs w:val="24"/>
        </w:rPr>
        <w:t>（</w:t>
      </w:r>
      <w:r>
        <w:rPr>
          <w:sz w:val="24"/>
          <w:szCs w:val="24"/>
        </w:rPr>
        <w:t>5</w:t>
      </w:r>
      <w:r>
        <w:rPr>
          <w:rFonts w:hint="eastAsia"/>
          <w:sz w:val="24"/>
          <w:szCs w:val="24"/>
        </w:rPr>
        <w:t>）如果在</w:t>
      </w:r>
      <w:r>
        <w:rPr>
          <w:rFonts w:hint="eastAsia"/>
          <w:sz w:val="24"/>
          <w:szCs w:val="24"/>
          <w:lang w:eastAsia="zh-CN"/>
        </w:rPr>
        <w:t>投标</w:t>
      </w:r>
      <w:r>
        <w:rPr>
          <w:rFonts w:hint="eastAsia"/>
          <w:sz w:val="24"/>
          <w:szCs w:val="24"/>
        </w:rPr>
        <w:t>开始后规定的</w:t>
      </w:r>
      <w:r>
        <w:rPr>
          <w:rFonts w:hint="eastAsia"/>
          <w:sz w:val="24"/>
          <w:szCs w:val="24"/>
          <w:lang w:eastAsia="zh-CN"/>
        </w:rPr>
        <w:t>投标</w:t>
      </w:r>
      <w:r>
        <w:rPr>
          <w:rFonts w:hint="eastAsia"/>
          <w:sz w:val="24"/>
          <w:szCs w:val="24"/>
        </w:rPr>
        <w:t>有效期内撤回</w:t>
      </w:r>
      <w:r>
        <w:rPr>
          <w:rFonts w:hint="eastAsia"/>
          <w:sz w:val="24"/>
          <w:szCs w:val="24"/>
          <w:lang w:eastAsia="zh-CN"/>
        </w:rPr>
        <w:t>投标</w:t>
      </w:r>
      <w:r>
        <w:rPr>
          <w:rFonts w:hint="eastAsia"/>
          <w:sz w:val="24"/>
          <w:szCs w:val="24"/>
        </w:rPr>
        <w:t>或者有其他违约行为，我们的投标保证金可被</w:t>
      </w:r>
      <w:r>
        <w:rPr>
          <w:rFonts w:hint="eastAsia"/>
          <w:sz w:val="24"/>
          <w:szCs w:val="24"/>
          <w:lang w:eastAsia="zh-CN"/>
        </w:rPr>
        <w:t>中科坤林建设有限公司</w:t>
      </w:r>
      <w:r>
        <w:rPr>
          <w:rFonts w:hint="eastAsia"/>
          <w:sz w:val="24"/>
          <w:szCs w:val="24"/>
        </w:rPr>
        <w:t>全部没收；</w:t>
      </w:r>
    </w:p>
    <w:p>
      <w:pPr>
        <w:wordWrap w:val="0"/>
        <w:spacing w:line="360" w:lineRule="auto"/>
        <w:ind w:firstLine="480"/>
        <w:jc w:val="left"/>
        <w:rPr>
          <w:rFonts w:cs="Times New Roman"/>
          <w:sz w:val="24"/>
          <w:szCs w:val="24"/>
        </w:rPr>
      </w:pPr>
      <w:r>
        <w:rPr>
          <w:rFonts w:hint="eastAsia"/>
          <w:sz w:val="24"/>
          <w:szCs w:val="24"/>
        </w:rPr>
        <w:t>（</w:t>
      </w:r>
      <w:r>
        <w:rPr>
          <w:sz w:val="24"/>
          <w:szCs w:val="24"/>
        </w:rPr>
        <w:t>6</w:t>
      </w:r>
      <w:r>
        <w:rPr>
          <w:rFonts w:hint="eastAsia"/>
          <w:sz w:val="24"/>
          <w:szCs w:val="24"/>
        </w:rPr>
        <w:t>）同意提供贵方可能另外要求的与本次</w:t>
      </w:r>
      <w:r>
        <w:rPr>
          <w:rFonts w:hint="eastAsia"/>
          <w:sz w:val="24"/>
          <w:szCs w:val="24"/>
          <w:lang w:eastAsia="zh-CN"/>
        </w:rPr>
        <w:t>招标</w:t>
      </w:r>
      <w:r>
        <w:rPr>
          <w:rFonts w:hint="eastAsia"/>
          <w:sz w:val="24"/>
          <w:szCs w:val="24"/>
        </w:rPr>
        <w:t>有关的任何数据或资料；</w:t>
      </w:r>
    </w:p>
    <w:p>
      <w:pPr>
        <w:wordWrap w:val="0"/>
        <w:spacing w:line="360" w:lineRule="auto"/>
        <w:ind w:firstLine="480"/>
        <w:jc w:val="left"/>
        <w:rPr>
          <w:rFonts w:cs="Times New Roman"/>
          <w:sz w:val="24"/>
          <w:szCs w:val="24"/>
        </w:rPr>
      </w:pPr>
      <w:r>
        <w:rPr>
          <w:rFonts w:hint="eastAsia"/>
          <w:sz w:val="24"/>
          <w:szCs w:val="24"/>
        </w:rPr>
        <w:t>（</w:t>
      </w:r>
      <w:r>
        <w:rPr>
          <w:sz w:val="24"/>
          <w:szCs w:val="24"/>
        </w:rPr>
        <w:t>7</w:t>
      </w:r>
      <w:r>
        <w:rPr>
          <w:rFonts w:hint="eastAsia"/>
          <w:sz w:val="24"/>
          <w:szCs w:val="24"/>
        </w:rPr>
        <w:t>）我们完全理解贵方不一定要接受最低报价的</w:t>
      </w:r>
      <w:r>
        <w:rPr>
          <w:rFonts w:hint="eastAsia"/>
          <w:sz w:val="24"/>
          <w:szCs w:val="24"/>
          <w:lang w:eastAsia="zh-CN"/>
        </w:rPr>
        <w:t>投标</w:t>
      </w:r>
      <w:r>
        <w:rPr>
          <w:rFonts w:hint="eastAsia"/>
          <w:sz w:val="24"/>
          <w:szCs w:val="24"/>
        </w:rPr>
        <w:t>；</w:t>
      </w:r>
    </w:p>
    <w:p>
      <w:pPr>
        <w:wordWrap w:val="0"/>
        <w:spacing w:line="360" w:lineRule="auto"/>
        <w:ind w:firstLine="480"/>
        <w:jc w:val="left"/>
        <w:rPr>
          <w:rFonts w:cs="Times New Roman"/>
          <w:sz w:val="24"/>
          <w:szCs w:val="24"/>
        </w:rPr>
      </w:pPr>
      <w:r>
        <w:rPr>
          <w:rFonts w:hint="eastAsia"/>
          <w:sz w:val="24"/>
          <w:szCs w:val="24"/>
        </w:rPr>
        <w:t>（</w:t>
      </w:r>
      <w:r>
        <w:rPr>
          <w:sz w:val="24"/>
          <w:szCs w:val="24"/>
        </w:rPr>
        <w:t>8</w:t>
      </w:r>
      <w:r>
        <w:rPr>
          <w:rFonts w:hint="eastAsia"/>
          <w:sz w:val="24"/>
          <w:szCs w:val="24"/>
        </w:rPr>
        <w:t>）一旦我方成交，我们将根据</w:t>
      </w:r>
      <w:r>
        <w:rPr>
          <w:rFonts w:hint="eastAsia"/>
          <w:sz w:val="24"/>
          <w:szCs w:val="24"/>
          <w:lang w:eastAsia="zh-CN"/>
        </w:rPr>
        <w:t>招标</w:t>
      </w:r>
      <w:r>
        <w:rPr>
          <w:rFonts w:hint="eastAsia"/>
          <w:sz w:val="24"/>
          <w:szCs w:val="24"/>
        </w:rPr>
        <w:t>文件的规定，严格按照《中华人民共和国政府采购法》、《中华人民共和国合同法》的规定履行自己的责任和义务；</w:t>
      </w:r>
    </w:p>
    <w:p>
      <w:pPr>
        <w:wordWrap w:val="0"/>
        <w:spacing w:line="360" w:lineRule="auto"/>
        <w:ind w:firstLine="480"/>
        <w:jc w:val="left"/>
        <w:rPr>
          <w:rFonts w:cs="Times New Roman"/>
          <w:sz w:val="24"/>
          <w:szCs w:val="24"/>
        </w:rPr>
      </w:pPr>
      <w:r>
        <w:rPr>
          <w:rFonts w:hint="eastAsia"/>
          <w:sz w:val="24"/>
          <w:szCs w:val="24"/>
        </w:rPr>
        <w:t>（</w:t>
      </w:r>
      <w:r>
        <w:rPr>
          <w:sz w:val="24"/>
          <w:szCs w:val="24"/>
        </w:rPr>
        <w:t>9</w:t>
      </w:r>
      <w:r>
        <w:rPr>
          <w:rFonts w:hint="eastAsia"/>
          <w:sz w:val="24"/>
          <w:szCs w:val="24"/>
        </w:rPr>
        <w:t>）遵守</w:t>
      </w:r>
      <w:r>
        <w:rPr>
          <w:rFonts w:hint="eastAsia"/>
          <w:sz w:val="24"/>
          <w:szCs w:val="24"/>
          <w:lang w:eastAsia="zh-CN"/>
        </w:rPr>
        <w:t>招标</w:t>
      </w:r>
      <w:r>
        <w:rPr>
          <w:rFonts w:hint="eastAsia"/>
          <w:sz w:val="24"/>
          <w:szCs w:val="24"/>
        </w:rPr>
        <w:t>文件中要求的收费项目和标准；</w:t>
      </w:r>
    </w:p>
    <w:p>
      <w:pPr>
        <w:wordWrap w:val="0"/>
        <w:spacing w:line="360" w:lineRule="auto"/>
        <w:ind w:firstLine="480"/>
        <w:jc w:val="left"/>
        <w:rPr>
          <w:rFonts w:cs="Times New Roman"/>
          <w:sz w:val="24"/>
          <w:szCs w:val="24"/>
        </w:rPr>
      </w:pPr>
      <w:r>
        <w:rPr>
          <w:rFonts w:hint="eastAsia"/>
          <w:sz w:val="24"/>
          <w:szCs w:val="24"/>
        </w:rPr>
        <w:t>（</w:t>
      </w:r>
      <w:r>
        <w:rPr>
          <w:sz w:val="24"/>
          <w:szCs w:val="24"/>
        </w:rPr>
        <w:t>10</w:t>
      </w:r>
      <w:r>
        <w:rPr>
          <w:rFonts w:hint="eastAsia"/>
          <w:sz w:val="24"/>
          <w:szCs w:val="24"/>
        </w:rPr>
        <w:t>）与本次</w:t>
      </w:r>
      <w:r>
        <w:rPr>
          <w:rFonts w:hint="eastAsia"/>
          <w:sz w:val="24"/>
          <w:szCs w:val="24"/>
          <w:lang w:eastAsia="zh-CN"/>
        </w:rPr>
        <w:t>投标</w:t>
      </w:r>
      <w:r>
        <w:rPr>
          <w:rFonts w:hint="eastAsia"/>
          <w:sz w:val="24"/>
          <w:szCs w:val="24"/>
        </w:rPr>
        <w:t>有关的联系方式为：</w:t>
      </w:r>
    </w:p>
    <w:p>
      <w:pPr>
        <w:wordWrap w:val="0"/>
        <w:spacing w:line="360" w:lineRule="auto"/>
        <w:ind w:firstLine="480"/>
        <w:jc w:val="left"/>
        <w:rPr>
          <w:sz w:val="24"/>
          <w:szCs w:val="24"/>
          <w:u w:val="single"/>
        </w:rPr>
      </w:pPr>
      <w:r>
        <w:rPr>
          <w:rFonts w:hint="eastAsia"/>
          <w:sz w:val="24"/>
          <w:szCs w:val="24"/>
        </w:rPr>
        <w:t>地址：</w:t>
      </w:r>
      <w:r>
        <w:rPr>
          <w:sz w:val="24"/>
          <w:szCs w:val="24"/>
          <w:u w:val="single"/>
        </w:rPr>
        <w:t xml:space="preserve">                             </w:t>
      </w:r>
      <w:r>
        <w:rPr>
          <w:rFonts w:hint="eastAsia"/>
          <w:sz w:val="24"/>
          <w:szCs w:val="24"/>
        </w:rPr>
        <w:t>邮政编码：</w:t>
      </w:r>
      <w:r>
        <w:rPr>
          <w:sz w:val="24"/>
          <w:szCs w:val="24"/>
          <w:u w:val="single"/>
        </w:rPr>
        <w:t xml:space="preserve">                     </w:t>
      </w:r>
    </w:p>
    <w:p>
      <w:pPr>
        <w:wordWrap w:val="0"/>
        <w:spacing w:line="360" w:lineRule="auto"/>
        <w:ind w:firstLine="480"/>
        <w:jc w:val="left"/>
        <w:rPr>
          <w:sz w:val="24"/>
          <w:szCs w:val="24"/>
          <w:u w:val="single"/>
        </w:rPr>
      </w:pPr>
      <w:r>
        <w:rPr>
          <w:rFonts w:hint="eastAsia"/>
          <w:sz w:val="24"/>
          <w:szCs w:val="24"/>
        </w:rPr>
        <w:t>联系人：</w:t>
      </w:r>
      <w:r>
        <w:rPr>
          <w:sz w:val="24"/>
          <w:szCs w:val="24"/>
          <w:u w:val="single"/>
        </w:rPr>
        <w:t xml:space="preserve">           </w:t>
      </w:r>
      <w:r>
        <w:rPr>
          <w:rFonts w:hint="eastAsia"/>
          <w:sz w:val="24"/>
          <w:szCs w:val="24"/>
        </w:rPr>
        <w:t>电话：</w:t>
      </w:r>
      <w:r>
        <w:rPr>
          <w:sz w:val="24"/>
          <w:szCs w:val="24"/>
          <w:u w:val="single"/>
        </w:rPr>
        <w:t xml:space="preserve">                 </w:t>
      </w:r>
      <w:r>
        <w:rPr>
          <w:rFonts w:hint="eastAsia"/>
          <w:sz w:val="24"/>
          <w:szCs w:val="24"/>
        </w:rPr>
        <w:t>传真：</w:t>
      </w:r>
      <w:r>
        <w:rPr>
          <w:sz w:val="24"/>
          <w:szCs w:val="24"/>
          <w:u w:val="single"/>
        </w:rPr>
        <w:t xml:space="preserve">                  </w:t>
      </w:r>
    </w:p>
    <w:p>
      <w:pPr>
        <w:wordWrap w:val="0"/>
        <w:spacing w:line="360" w:lineRule="auto"/>
        <w:ind w:firstLine="480"/>
        <w:jc w:val="left"/>
        <w:rPr>
          <w:sz w:val="24"/>
          <w:szCs w:val="24"/>
          <w:u w:val="single"/>
        </w:rPr>
      </w:pPr>
      <w:r>
        <w:rPr>
          <w:rFonts w:hint="eastAsia"/>
          <w:sz w:val="24"/>
          <w:szCs w:val="24"/>
        </w:rPr>
        <w:t>法定代表人或委托代理人</w:t>
      </w:r>
      <w:r>
        <w:rPr>
          <w:rFonts w:hint="eastAsia"/>
          <w:sz w:val="24"/>
          <w:szCs w:val="24"/>
          <w:lang w:eastAsia="zh-CN"/>
        </w:rPr>
        <w:t>：</w:t>
      </w:r>
      <w:r>
        <w:rPr>
          <w:rFonts w:hint="eastAsia"/>
          <w:sz w:val="24"/>
          <w:szCs w:val="24"/>
        </w:rPr>
        <w:t>（签字或盖章）</w:t>
      </w:r>
      <w:r>
        <w:rPr>
          <w:sz w:val="24"/>
          <w:szCs w:val="24"/>
          <w:u w:val="single"/>
        </w:rPr>
        <w:t xml:space="preserve">                            </w:t>
      </w:r>
    </w:p>
    <w:p>
      <w:pPr>
        <w:wordWrap w:val="0"/>
        <w:spacing w:line="360" w:lineRule="auto"/>
        <w:ind w:firstLine="480"/>
        <w:jc w:val="left"/>
        <w:rPr>
          <w:sz w:val="24"/>
          <w:szCs w:val="24"/>
          <w:u w:val="single"/>
        </w:rPr>
      </w:pPr>
      <w:r>
        <w:rPr>
          <w:rFonts w:hint="eastAsia"/>
          <w:sz w:val="24"/>
          <w:szCs w:val="24"/>
          <w:lang w:eastAsia="zh-CN"/>
        </w:rPr>
        <w:t>投标人全</w:t>
      </w:r>
      <w:r>
        <w:rPr>
          <w:rFonts w:hint="eastAsia"/>
          <w:sz w:val="24"/>
          <w:szCs w:val="24"/>
        </w:rPr>
        <w:t>称</w:t>
      </w:r>
      <w:r>
        <w:rPr>
          <w:rFonts w:hint="eastAsia"/>
          <w:sz w:val="24"/>
          <w:szCs w:val="24"/>
          <w:lang w:eastAsia="zh-CN"/>
        </w:rPr>
        <w:t>：</w:t>
      </w:r>
      <w:r>
        <w:rPr>
          <w:rFonts w:hint="eastAsia"/>
          <w:sz w:val="24"/>
          <w:szCs w:val="24"/>
        </w:rPr>
        <w:t>（公章）</w:t>
      </w:r>
      <w:r>
        <w:rPr>
          <w:sz w:val="24"/>
          <w:szCs w:val="24"/>
          <w:u w:val="single"/>
        </w:rPr>
        <w:t xml:space="preserve">                                             </w:t>
      </w:r>
    </w:p>
    <w:p>
      <w:pPr>
        <w:wordWrap w:val="0"/>
        <w:spacing w:line="460" w:lineRule="exact"/>
        <w:ind w:firstLine="0" w:firstLineChars="0"/>
        <w:jc w:val="right"/>
        <w:rPr>
          <w:rFonts w:cs="Times New Roman"/>
          <w:sz w:val="24"/>
          <w:szCs w:val="24"/>
        </w:rPr>
      </w:pPr>
      <w:r>
        <w:rPr>
          <w:rFonts w:hint="eastAsia"/>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p>
      <w:pPr>
        <w:pStyle w:val="14"/>
        <w:wordWrap w:val="0"/>
        <w:ind w:firstLine="0" w:firstLineChars="0"/>
      </w:pPr>
      <w:bookmarkStart w:id="91" w:name="_Toc493928557"/>
      <w:r>
        <w:rPr>
          <w:rFonts w:cs="宋体"/>
          <w:sz w:val="24"/>
          <w:szCs w:val="24"/>
        </w:rPr>
        <w:br w:type="page"/>
      </w:r>
      <w:bookmarkStart w:id="92" w:name="_Toc532912802"/>
      <w:r>
        <w:rPr>
          <w:rFonts w:hint="eastAsia" w:cs="宋体"/>
          <w:lang w:eastAsia="zh-CN"/>
        </w:rPr>
        <w:t>投标</w:t>
      </w:r>
      <w:r>
        <w:rPr>
          <w:rFonts w:hint="eastAsia" w:cs="宋体"/>
        </w:rPr>
        <w:t>报价表格式</w:t>
      </w:r>
      <w:bookmarkEnd w:id="91"/>
      <w:bookmarkEnd w:id="92"/>
    </w:p>
    <w:p>
      <w:pPr>
        <w:wordWrap w:val="0"/>
        <w:spacing w:line="500" w:lineRule="exact"/>
        <w:ind w:firstLine="723"/>
        <w:jc w:val="center"/>
        <w:rPr>
          <w:rFonts w:cs="Times New Roman"/>
          <w:b/>
          <w:bCs/>
          <w:sz w:val="36"/>
          <w:szCs w:val="36"/>
        </w:rPr>
      </w:pPr>
    </w:p>
    <w:p>
      <w:pPr>
        <w:wordWrap w:val="0"/>
        <w:spacing w:line="500" w:lineRule="exact"/>
        <w:ind w:firstLine="723"/>
        <w:jc w:val="center"/>
        <w:rPr>
          <w:rFonts w:cs="Times New Roman"/>
          <w:b/>
          <w:bCs/>
          <w:sz w:val="36"/>
          <w:szCs w:val="36"/>
        </w:rPr>
      </w:pPr>
      <w:r>
        <w:rPr>
          <w:rFonts w:hint="eastAsia"/>
          <w:b/>
          <w:bCs/>
          <w:sz w:val="36"/>
          <w:szCs w:val="36"/>
          <w:lang w:eastAsia="zh-CN"/>
        </w:rPr>
        <w:t>投标</w:t>
      </w:r>
      <w:r>
        <w:rPr>
          <w:rFonts w:hint="eastAsia"/>
          <w:b/>
          <w:bCs/>
          <w:sz w:val="36"/>
          <w:szCs w:val="36"/>
        </w:rPr>
        <w:t>报价表</w:t>
      </w:r>
    </w:p>
    <w:p>
      <w:pPr>
        <w:pStyle w:val="11"/>
        <w:wordWrap w:val="0"/>
        <w:ind w:firstLine="602"/>
        <w:jc w:val="center"/>
        <w:rPr>
          <w:rFonts w:hAnsi="宋体"/>
          <w:b/>
          <w:bCs/>
          <w:sz w:val="30"/>
          <w:szCs w:val="30"/>
        </w:rPr>
      </w:pPr>
      <w:r>
        <w:rPr>
          <w:rFonts w:hAnsi="宋体"/>
          <w:b/>
          <w:bCs/>
          <w:sz w:val="30"/>
          <w:szCs w:val="30"/>
        </w:rPr>
        <w:t xml:space="preserve">  </w:t>
      </w:r>
    </w:p>
    <w:p>
      <w:pPr>
        <w:wordWrap w:val="0"/>
        <w:ind w:firstLine="482"/>
        <w:rPr>
          <w:rFonts w:cs="Times New Roman"/>
          <w:b/>
          <w:bCs/>
        </w:rPr>
      </w:pPr>
      <w:r>
        <w:rPr>
          <w:b/>
          <w:bCs/>
        </w:rPr>
        <w:t xml:space="preserve">                                                   </w:t>
      </w:r>
      <w:r>
        <w:rPr>
          <w:rFonts w:hint="eastAsia"/>
          <w:b/>
          <w:bCs/>
          <w:lang w:val="en-US" w:eastAsia="zh-CN"/>
        </w:rPr>
        <w:t xml:space="preserve">         </w:t>
      </w:r>
      <w:r>
        <w:rPr>
          <w:rFonts w:hint="eastAsia"/>
          <w:b/>
          <w:bCs/>
          <w:sz w:val="24"/>
          <w:szCs w:val="24"/>
          <w:lang w:val="en-US" w:eastAsia="zh-CN"/>
        </w:rPr>
        <w:t xml:space="preserve"> </w:t>
      </w:r>
      <w:r>
        <w:rPr>
          <w:rFonts w:hint="eastAsia"/>
          <w:b/>
          <w:bCs/>
          <w:sz w:val="24"/>
          <w:szCs w:val="24"/>
        </w:rPr>
        <w:t>单位：元</w:t>
      </w:r>
    </w:p>
    <w:tbl>
      <w:tblPr>
        <w:tblStyle w:val="17"/>
        <w:tblW w:w="94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2"/>
        <w:gridCol w:w="1674"/>
        <w:gridCol w:w="4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7" w:hRule="atLeast"/>
          <w:jc w:val="center"/>
        </w:trPr>
        <w:tc>
          <w:tcPr>
            <w:tcW w:w="2742" w:type="dxa"/>
            <w:noWrap w:val="0"/>
            <w:vAlign w:val="center"/>
          </w:tcPr>
          <w:p>
            <w:pPr>
              <w:wordWrap w:val="0"/>
              <w:ind w:firstLine="7" w:firstLineChars="3"/>
              <w:jc w:val="center"/>
              <w:rPr>
                <w:rFonts w:cs="Times New Roman"/>
                <w:sz w:val="24"/>
                <w:szCs w:val="24"/>
              </w:rPr>
            </w:pPr>
            <w:r>
              <w:rPr>
                <w:rFonts w:hint="eastAsia"/>
                <w:sz w:val="24"/>
                <w:szCs w:val="24"/>
                <w:lang w:eastAsia="zh-CN"/>
              </w:rPr>
              <w:t>投标人全</w:t>
            </w:r>
            <w:r>
              <w:rPr>
                <w:rFonts w:hint="eastAsia"/>
                <w:sz w:val="24"/>
                <w:szCs w:val="24"/>
              </w:rPr>
              <w:t>称</w:t>
            </w:r>
          </w:p>
        </w:tc>
        <w:tc>
          <w:tcPr>
            <w:tcW w:w="6669" w:type="dxa"/>
            <w:gridSpan w:val="2"/>
            <w:noWrap w:val="0"/>
            <w:vAlign w:val="center"/>
          </w:tcPr>
          <w:p>
            <w:pPr>
              <w:wordWrap w:val="0"/>
              <w:ind w:firstLine="7" w:firstLineChars="3"/>
              <w:jc w:val="center"/>
              <w:rPr>
                <w:rFonts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3" w:hRule="atLeast"/>
          <w:jc w:val="center"/>
        </w:trPr>
        <w:tc>
          <w:tcPr>
            <w:tcW w:w="2742" w:type="dxa"/>
            <w:vMerge w:val="restart"/>
            <w:noWrap w:val="0"/>
            <w:vAlign w:val="center"/>
          </w:tcPr>
          <w:p>
            <w:pPr>
              <w:wordWrap w:val="0"/>
              <w:ind w:firstLine="7" w:firstLineChars="3"/>
              <w:jc w:val="center"/>
              <w:rPr>
                <w:rFonts w:cs="Times New Roman"/>
                <w:sz w:val="24"/>
                <w:szCs w:val="24"/>
              </w:rPr>
            </w:pPr>
            <w:r>
              <w:rPr>
                <w:rFonts w:hint="eastAsia"/>
                <w:sz w:val="24"/>
                <w:szCs w:val="24"/>
                <w:lang w:eastAsia="zh-CN"/>
              </w:rPr>
              <w:t>投标</w:t>
            </w:r>
            <w:r>
              <w:rPr>
                <w:rFonts w:hint="eastAsia"/>
                <w:sz w:val="24"/>
                <w:szCs w:val="24"/>
              </w:rPr>
              <w:t>总报价</w:t>
            </w:r>
          </w:p>
        </w:tc>
        <w:tc>
          <w:tcPr>
            <w:tcW w:w="6669" w:type="dxa"/>
            <w:gridSpan w:val="2"/>
            <w:noWrap w:val="0"/>
            <w:vAlign w:val="center"/>
          </w:tcPr>
          <w:p>
            <w:pPr>
              <w:pStyle w:val="12"/>
              <w:wordWrap w:val="0"/>
              <w:ind w:left="0" w:leftChars="0" w:firstLine="7" w:firstLineChars="3"/>
              <w:rPr>
                <w:rFonts w:cs="Times New Roman"/>
                <w:sz w:val="24"/>
                <w:szCs w:val="24"/>
              </w:rPr>
            </w:pPr>
            <w:r>
              <w:rPr>
                <w:rFonts w:hint="eastAsia"/>
                <w:sz w:val="24"/>
                <w:szCs w:val="24"/>
                <w:lang w:val="en-US" w:eastAsia="zh-CN"/>
              </w:rPr>
              <w:t>人民币</w:t>
            </w:r>
            <w:r>
              <w:rPr>
                <w:rFonts w:hint="eastAsia"/>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2" w:hRule="atLeast"/>
          <w:jc w:val="center"/>
        </w:trPr>
        <w:tc>
          <w:tcPr>
            <w:tcW w:w="2742" w:type="dxa"/>
            <w:vMerge w:val="continue"/>
            <w:noWrap w:val="0"/>
            <w:vAlign w:val="center"/>
          </w:tcPr>
          <w:p>
            <w:pPr>
              <w:wordWrap w:val="0"/>
              <w:ind w:firstLine="7" w:firstLineChars="3"/>
              <w:jc w:val="center"/>
              <w:rPr>
                <w:rFonts w:cs="Times New Roman"/>
                <w:sz w:val="24"/>
                <w:szCs w:val="24"/>
              </w:rPr>
            </w:pPr>
          </w:p>
        </w:tc>
        <w:tc>
          <w:tcPr>
            <w:tcW w:w="6669" w:type="dxa"/>
            <w:gridSpan w:val="2"/>
            <w:noWrap w:val="0"/>
            <w:vAlign w:val="center"/>
          </w:tcPr>
          <w:p>
            <w:pPr>
              <w:pStyle w:val="12"/>
              <w:wordWrap w:val="0"/>
              <w:ind w:left="0" w:leftChars="0" w:firstLine="7" w:firstLineChars="3"/>
              <w:rPr>
                <w:rFonts w:cs="Times New Roman"/>
                <w:sz w:val="24"/>
                <w:szCs w:val="24"/>
              </w:rPr>
            </w:pPr>
            <w:r>
              <w:rPr>
                <w:rFonts w:hint="eastAsia"/>
                <w:sz w:val="24"/>
                <w:szCs w:val="24"/>
                <w:lang w:val="en-US" w:eastAsia="zh-CN"/>
              </w:rPr>
              <w:t>人民币</w:t>
            </w:r>
            <w:r>
              <w:rPr>
                <w:rFonts w:hint="eastAsia"/>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0" w:hRule="atLeast"/>
          <w:jc w:val="center"/>
        </w:trPr>
        <w:tc>
          <w:tcPr>
            <w:tcW w:w="9411" w:type="dxa"/>
            <w:gridSpan w:val="3"/>
            <w:noWrap w:val="0"/>
            <w:vAlign w:val="center"/>
          </w:tcPr>
          <w:p>
            <w:pPr>
              <w:wordWrap w:val="0"/>
              <w:ind w:firstLine="7" w:firstLineChars="3"/>
              <w:rPr>
                <w:rFonts w:cs="Times New Roman"/>
                <w:sz w:val="24"/>
                <w:szCs w:val="24"/>
              </w:rPr>
            </w:pPr>
            <w:r>
              <w:rPr>
                <w:rFonts w:hint="eastAsia"/>
                <w:sz w:val="24"/>
                <w:szCs w:val="24"/>
                <w:lang w:eastAsia="zh-CN"/>
              </w:rPr>
              <w:t>供货时间</w:t>
            </w:r>
            <w:r>
              <w:rPr>
                <w:rFonts w:hint="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0" w:hRule="atLeast"/>
          <w:jc w:val="center"/>
        </w:trPr>
        <w:tc>
          <w:tcPr>
            <w:tcW w:w="9411" w:type="dxa"/>
            <w:gridSpan w:val="3"/>
            <w:noWrap w:val="0"/>
            <w:vAlign w:val="center"/>
          </w:tcPr>
          <w:p>
            <w:pPr>
              <w:wordWrap w:val="0"/>
              <w:ind w:firstLine="7" w:firstLineChars="3"/>
              <w:rPr>
                <w:rFonts w:cs="Times New Roman"/>
                <w:sz w:val="24"/>
                <w:szCs w:val="24"/>
              </w:rPr>
            </w:pPr>
            <w:r>
              <w:rPr>
                <w:rFonts w:hint="eastAsia"/>
                <w:color w:val="auto"/>
                <w:sz w:val="24"/>
                <w:szCs w:val="24"/>
                <w:lang w:eastAsia="zh-CN"/>
              </w:rPr>
              <w:t>质量</w:t>
            </w:r>
            <w:r>
              <w:rPr>
                <w:rFonts w:hint="eastAsia"/>
                <w:color w:val="auto"/>
                <w:sz w:val="24"/>
                <w:szCs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5" w:hRule="atLeast"/>
          <w:jc w:val="center"/>
        </w:trPr>
        <w:tc>
          <w:tcPr>
            <w:tcW w:w="9411" w:type="dxa"/>
            <w:gridSpan w:val="3"/>
            <w:noWrap w:val="0"/>
            <w:vAlign w:val="center"/>
          </w:tcPr>
          <w:p>
            <w:pPr>
              <w:wordWrap w:val="0"/>
              <w:ind w:firstLine="7" w:firstLineChars="3"/>
              <w:rPr>
                <w:rFonts w:cs="Times New Roman"/>
                <w:sz w:val="24"/>
                <w:szCs w:val="24"/>
              </w:rPr>
            </w:pPr>
            <w:r>
              <w:rPr>
                <w:rFonts w:hint="eastAsia"/>
                <w:sz w:val="24"/>
                <w:szCs w:val="24"/>
              </w:rPr>
              <w:t>备</w:t>
            </w:r>
            <w:r>
              <w:rPr>
                <w:sz w:val="24"/>
                <w:szCs w:val="24"/>
              </w:rPr>
              <w:t xml:space="preserve">    </w:t>
            </w:r>
            <w:r>
              <w:rPr>
                <w:rFonts w:hint="eastAsia"/>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4" w:hRule="atLeast"/>
          <w:jc w:val="center"/>
        </w:trPr>
        <w:tc>
          <w:tcPr>
            <w:tcW w:w="4416" w:type="dxa"/>
            <w:gridSpan w:val="2"/>
            <w:noWrap w:val="0"/>
            <w:vAlign w:val="top"/>
          </w:tcPr>
          <w:p>
            <w:pPr>
              <w:wordWrap w:val="0"/>
              <w:ind w:firstLine="480"/>
              <w:rPr>
                <w:rFonts w:cs="Times New Roman"/>
                <w:sz w:val="24"/>
                <w:szCs w:val="24"/>
              </w:rPr>
            </w:pPr>
          </w:p>
          <w:p>
            <w:pPr>
              <w:wordWrap w:val="0"/>
              <w:ind w:firstLine="480"/>
              <w:rPr>
                <w:rFonts w:cs="Times New Roman"/>
                <w:sz w:val="24"/>
                <w:szCs w:val="24"/>
              </w:rPr>
            </w:pPr>
          </w:p>
          <w:p>
            <w:pPr>
              <w:wordWrap w:val="0"/>
              <w:ind w:firstLine="480"/>
              <w:rPr>
                <w:rFonts w:cs="Times New Roman"/>
                <w:sz w:val="24"/>
                <w:szCs w:val="24"/>
              </w:rPr>
            </w:pPr>
            <w:r>
              <w:rPr>
                <w:rFonts w:hint="eastAsia"/>
                <w:sz w:val="24"/>
                <w:szCs w:val="24"/>
                <w:lang w:eastAsia="zh-CN"/>
              </w:rPr>
              <w:t>投标人全</w:t>
            </w:r>
            <w:r>
              <w:rPr>
                <w:rFonts w:hint="eastAsia"/>
                <w:sz w:val="24"/>
                <w:szCs w:val="24"/>
              </w:rPr>
              <w:t>称（公章）</w:t>
            </w:r>
          </w:p>
          <w:p>
            <w:pPr>
              <w:wordWrap w:val="0"/>
              <w:ind w:firstLine="480"/>
              <w:rPr>
                <w:rFonts w:cs="Times New Roman"/>
                <w:sz w:val="24"/>
                <w:szCs w:val="24"/>
              </w:rPr>
            </w:pPr>
          </w:p>
        </w:tc>
        <w:tc>
          <w:tcPr>
            <w:tcW w:w="4995" w:type="dxa"/>
            <w:noWrap w:val="0"/>
            <w:vAlign w:val="top"/>
          </w:tcPr>
          <w:p>
            <w:pPr>
              <w:wordWrap w:val="0"/>
              <w:ind w:firstLine="480"/>
              <w:rPr>
                <w:sz w:val="24"/>
                <w:szCs w:val="24"/>
              </w:rPr>
            </w:pPr>
            <w:r>
              <w:rPr>
                <w:sz w:val="24"/>
                <w:szCs w:val="24"/>
              </w:rPr>
              <w:t xml:space="preserve">   </w:t>
            </w:r>
          </w:p>
          <w:p>
            <w:pPr>
              <w:wordWrap w:val="0"/>
              <w:ind w:firstLine="480"/>
              <w:rPr>
                <w:sz w:val="24"/>
                <w:szCs w:val="24"/>
              </w:rPr>
            </w:pPr>
          </w:p>
          <w:p>
            <w:pPr>
              <w:wordWrap w:val="0"/>
              <w:ind w:left="0" w:leftChars="0" w:firstLine="240" w:firstLineChars="100"/>
              <w:rPr>
                <w:rFonts w:cs="Times New Roman"/>
                <w:sz w:val="24"/>
                <w:szCs w:val="24"/>
              </w:rPr>
            </w:pPr>
            <w:r>
              <w:rPr>
                <w:rFonts w:hint="eastAsia"/>
                <w:sz w:val="24"/>
                <w:szCs w:val="24"/>
              </w:rPr>
              <w:t>法定代表人或委托代理人</w:t>
            </w:r>
          </w:p>
          <w:p>
            <w:pPr>
              <w:wordWrap w:val="0"/>
              <w:ind w:firstLine="480"/>
              <w:rPr>
                <w:rFonts w:cs="Times New Roman"/>
                <w:sz w:val="24"/>
                <w:szCs w:val="24"/>
              </w:rPr>
            </w:pPr>
            <w:r>
              <w:rPr>
                <w:rFonts w:hint="eastAsia"/>
                <w:sz w:val="24"/>
                <w:szCs w:val="24"/>
              </w:rPr>
              <w:t>（签字或盖章）</w:t>
            </w:r>
          </w:p>
          <w:p>
            <w:pPr>
              <w:wordWrap w:val="0"/>
              <w:ind w:firstLine="480"/>
              <w:rPr>
                <w:rFonts w:cs="Times New Roman"/>
                <w:sz w:val="24"/>
                <w:szCs w:val="24"/>
              </w:rPr>
            </w:pPr>
          </w:p>
          <w:p>
            <w:pPr>
              <w:wordWrap w:val="0"/>
              <w:ind w:firstLine="480"/>
              <w:rPr>
                <w:rFonts w:hint="eastAsia"/>
                <w:sz w:val="24"/>
                <w:szCs w:val="24"/>
                <w:lang w:val="en-US" w:eastAsia="zh-CN"/>
              </w:rPr>
            </w:pPr>
            <w:r>
              <w:rPr>
                <w:sz w:val="24"/>
                <w:szCs w:val="24"/>
              </w:rPr>
              <w:t xml:space="preserve">           </w:t>
            </w:r>
            <w:r>
              <w:rPr>
                <w:rFonts w:hint="eastAsia"/>
                <w:sz w:val="24"/>
                <w:szCs w:val="24"/>
                <w:lang w:val="en-US" w:eastAsia="zh-CN"/>
              </w:rPr>
              <w:t xml:space="preserve">    </w:t>
            </w:r>
          </w:p>
          <w:p>
            <w:pPr>
              <w:wordWrap w:val="0"/>
              <w:ind w:firstLine="2880" w:firstLineChars="1200"/>
              <w:rPr>
                <w:rFonts w:cs="Times New Roman"/>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pPr>
        <w:wordWrap w:val="0"/>
        <w:ind w:firstLine="0" w:firstLineChars="0"/>
        <w:rPr>
          <w:rFonts w:hint="eastAsia"/>
        </w:rPr>
      </w:pPr>
    </w:p>
    <w:p>
      <w:pPr>
        <w:wordWrap w:val="0"/>
        <w:ind w:firstLine="220" w:firstLineChars="100"/>
        <w:rPr>
          <w:rFonts w:cs="Times New Roman"/>
        </w:rPr>
      </w:pPr>
      <w:r>
        <w:rPr>
          <w:rFonts w:hint="eastAsia"/>
        </w:rPr>
        <w:t>注：</w:t>
      </w:r>
      <w:r>
        <w:t>1.</w:t>
      </w:r>
      <w:r>
        <w:rPr>
          <w:rFonts w:hint="eastAsia"/>
        </w:rPr>
        <w:t>报价均含所有费用。</w:t>
      </w:r>
    </w:p>
    <w:p>
      <w:pPr>
        <w:wordWrap w:val="0"/>
        <w:ind w:firstLine="699" w:firstLineChars="318"/>
        <w:jc w:val="left"/>
        <w:rPr>
          <w:rFonts w:cs="Times New Roman"/>
        </w:rPr>
      </w:pPr>
      <w:r>
        <w:rPr>
          <w:rFonts w:hint="eastAsia"/>
        </w:rPr>
        <w:t>2.表中未尽事宜，可附文字说明。</w:t>
      </w:r>
    </w:p>
    <w:p>
      <w:pPr>
        <w:pStyle w:val="14"/>
        <w:wordWrap w:val="0"/>
        <w:ind w:firstLine="0" w:firstLineChars="0"/>
        <w:rPr>
          <w:rFonts w:hint="eastAsia" w:cs="宋体"/>
        </w:rPr>
      </w:pPr>
      <w:bookmarkStart w:id="93" w:name="_Toc493928558"/>
      <w:bookmarkStart w:id="94" w:name="_Toc532912803"/>
    </w:p>
    <w:p>
      <w:pPr>
        <w:pStyle w:val="16"/>
        <w:ind w:left="0" w:leftChars="0" w:firstLine="0" w:firstLineChars="0"/>
        <w:rPr>
          <w:rFonts w:hint="eastAsia" w:cs="宋体"/>
        </w:rPr>
      </w:pPr>
    </w:p>
    <w:p>
      <w:pPr>
        <w:spacing w:line="500" w:lineRule="exact"/>
        <w:ind w:firstLine="437"/>
        <w:jc w:val="center"/>
        <w:rPr>
          <w:rFonts w:hint="eastAsia" w:ascii="宋体" w:hAnsi="宋体" w:cs="宋体"/>
          <w:b/>
          <w:sz w:val="36"/>
          <w:szCs w:val="36"/>
          <w:lang w:eastAsia="zh-CN"/>
        </w:rPr>
      </w:pPr>
    </w:p>
    <w:p>
      <w:pPr>
        <w:spacing w:line="500" w:lineRule="exact"/>
        <w:ind w:firstLine="437"/>
        <w:jc w:val="center"/>
        <w:rPr>
          <w:rFonts w:ascii="宋体" w:hAnsi="宋体" w:cs="宋体"/>
          <w:b/>
          <w:sz w:val="32"/>
          <w:szCs w:val="32"/>
        </w:rPr>
      </w:pPr>
      <w:r>
        <w:rPr>
          <w:rFonts w:hint="eastAsia" w:ascii="宋体" w:hAnsi="宋体" w:cs="宋体"/>
          <w:b/>
          <w:sz w:val="36"/>
          <w:szCs w:val="36"/>
          <w:lang w:eastAsia="zh-CN"/>
        </w:rPr>
        <w:t>分</w:t>
      </w:r>
      <w:r>
        <w:rPr>
          <w:rFonts w:hint="eastAsia" w:ascii="宋体" w:hAnsi="宋体" w:cs="宋体"/>
          <w:b/>
          <w:sz w:val="36"/>
          <w:szCs w:val="36"/>
          <w:lang w:val="en-US" w:eastAsia="zh-CN"/>
        </w:rPr>
        <w:t xml:space="preserve"> </w:t>
      </w:r>
      <w:r>
        <w:rPr>
          <w:rFonts w:hint="eastAsia" w:ascii="宋体" w:hAnsi="宋体" w:cs="宋体"/>
          <w:b/>
          <w:sz w:val="36"/>
          <w:szCs w:val="36"/>
          <w:lang w:eastAsia="zh-CN"/>
        </w:rPr>
        <w:t>项</w:t>
      </w:r>
      <w:r>
        <w:rPr>
          <w:rFonts w:hint="eastAsia" w:ascii="宋体" w:hAnsi="宋体" w:cs="宋体"/>
          <w:b/>
          <w:sz w:val="36"/>
          <w:szCs w:val="36"/>
          <w:lang w:val="en-US" w:eastAsia="zh-CN"/>
        </w:rPr>
        <w:t xml:space="preserve"> </w:t>
      </w:r>
      <w:r>
        <w:rPr>
          <w:rFonts w:ascii="宋体" w:hAnsi="宋体" w:cs="宋体"/>
          <w:b/>
          <w:sz w:val="36"/>
          <w:szCs w:val="36"/>
        </w:rPr>
        <w:t>报 价 表</w:t>
      </w:r>
    </w:p>
    <w:p>
      <w:pPr>
        <w:tabs>
          <w:tab w:val="left" w:pos="6444"/>
        </w:tabs>
        <w:spacing w:line="500" w:lineRule="exact"/>
        <w:ind w:firstLine="437"/>
        <w:jc w:val="left"/>
        <w:rPr>
          <w:rFonts w:ascii="宋体" w:hAnsi="宋体" w:cs="宋体"/>
          <w:bCs/>
          <w:sz w:val="24"/>
        </w:rPr>
      </w:pPr>
      <w:r>
        <w:rPr>
          <w:rFonts w:ascii="宋体" w:hAnsi="宋体" w:cs="宋体"/>
          <w:bCs/>
          <w:sz w:val="24"/>
        </w:rPr>
        <w:tab/>
      </w:r>
      <w:r>
        <w:rPr>
          <w:rFonts w:ascii="宋体" w:hAnsi="宋体" w:cs="宋体"/>
          <w:bCs/>
          <w:sz w:val="24"/>
        </w:rPr>
        <w:t xml:space="preserve">       单位：元</w:t>
      </w:r>
    </w:p>
    <w:tbl>
      <w:tblPr>
        <w:tblStyle w:val="17"/>
        <w:tblpPr w:leftFromText="180" w:rightFromText="180" w:vertAnchor="text" w:horzAnchor="page" w:tblpX="1747" w:tblpY="238"/>
        <w:tblW w:w="8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140"/>
        <w:gridCol w:w="1402"/>
        <w:gridCol w:w="1209"/>
        <w:gridCol w:w="737"/>
        <w:gridCol w:w="851"/>
        <w:gridCol w:w="709"/>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723" w:type="dxa"/>
            <w:noWrap w:val="0"/>
            <w:vAlign w:val="center"/>
          </w:tcPr>
          <w:p>
            <w:pPr>
              <w:spacing w:line="300" w:lineRule="exact"/>
              <w:jc w:val="center"/>
              <w:rPr>
                <w:rFonts w:ascii="宋体" w:hAnsi="宋体" w:cs="宋体"/>
                <w:bCs/>
                <w:szCs w:val="21"/>
              </w:rPr>
            </w:pPr>
            <w:r>
              <w:rPr>
                <w:rFonts w:ascii="宋体" w:hAnsi="宋体" w:cs="宋体"/>
                <w:bCs/>
                <w:szCs w:val="21"/>
              </w:rPr>
              <w:t>序号</w:t>
            </w:r>
          </w:p>
        </w:tc>
        <w:tc>
          <w:tcPr>
            <w:tcW w:w="1140" w:type="dxa"/>
            <w:noWrap w:val="0"/>
            <w:vAlign w:val="center"/>
          </w:tcPr>
          <w:p>
            <w:pPr>
              <w:spacing w:line="300" w:lineRule="exact"/>
              <w:jc w:val="center"/>
              <w:rPr>
                <w:rFonts w:ascii="宋体" w:hAnsi="宋体" w:cs="宋体"/>
                <w:bCs/>
                <w:szCs w:val="21"/>
              </w:rPr>
            </w:pPr>
            <w:r>
              <w:rPr>
                <w:rFonts w:ascii="宋体" w:hAnsi="宋体" w:cs="宋体"/>
                <w:bCs/>
                <w:szCs w:val="21"/>
              </w:rPr>
              <w:t>货物名称</w:t>
            </w:r>
          </w:p>
        </w:tc>
        <w:tc>
          <w:tcPr>
            <w:tcW w:w="1402" w:type="dxa"/>
            <w:noWrap w:val="0"/>
            <w:vAlign w:val="center"/>
          </w:tcPr>
          <w:p>
            <w:pPr>
              <w:spacing w:line="300" w:lineRule="exact"/>
              <w:jc w:val="center"/>
              <w:rPr>
                <w:rFonts w:hint="eastAsia" w:ascii="宋体" w:hAnsi="宋体" w:eastAsia="宋体" w:cs="宋体"/>
                <w:bCs/>
                <w:szCs w:val="21"/>
                <w:lang w:eastAsia="zh-CN"/>
              </w:rPr>
            </w:pPr>
            <w:r>
              <w:rPr>
                <w:rFonts w:hint="eastAsia" w:ascii="宋体" w:hAnsi="宋体" w:cs="宋体"/>
                <w:bCs/>
                <w:sz w:val="22"/>
                <w:szCs w:val="22"/>
              </w:rPr>
              <w:t>生产厂家</w:t>
            </w:r>
          </w:p>
        </w:tc>
        <w:tc>
          <w:tcPr>
            <w:tcW w:w="1209" w:type="dxa"/>
            <w:noWrap w:val="0"/>
            <w:vAlign w:val="center"/>
          </w:tcPr>
          <w:p>
            <w:pPr>
              <w:spacing w:line="300" w:lineRule="exact"/>
              <w:jc w:val="center"/>
              <w:rPr>
                <w:rFonts w:ascii="宋体" w:hAnsi="宋体" w:cs="宋体"/>
                <w:bCs/>
                <w:szCs w:val="21"/>
              </w:rPr>
            </w:pPr>
            <w:r>
              <w:rPr>
                <w:rFonts w:hint="eastAsia" w:ascii="宋体" w:hAnsi="宋体" w:cs="宋体"/>
                <w:bCs/>
                <w:sz w:val="22"/>
                <w:szCs w:val="22"/>
              </w:rPr>
              <w:t>品牌型号/规格</w:t>
            </w:r>
          </w:p>
        </w:tc>
        <w:tc>
          <w:tcPr>
            <w:tcW w:w="737" w:type="dxa"/>
            <w:noWrap w:val="0"/>
            <w:vAlign w:val="center"/>
          </w:tcPr>
          <w:p>
            <w:pPr>
              <w:spacing w:line="300" w:lineRule="exact"/>
              <w:jc w:val="center"/>
              <w:rPr>
                <w:rFonts w:ascii="宋体" w:hAnsi="宋体" w:cs="宋体"/>
                <w:bCs/>
                <w:szCs w:val="21"/>
              </w:rPr>
            </w:pPr>
            <w:r>
              <w:rPr>
                <w:rFonts w:ascii="宋体" w:hAnsi="宋体" w:cs="宋体"/>
                <w:bCs/>
                <w:szCs w:val="21"/>
              </w:rPr>
              <w:t>单位</w:t>
            </w:r>
          </w:p>
        </w:tc>
        <w:tc>
          <w:tcPr>
            <w:tcW w:w="851" w:type="dxa"/>
            <w:noWrap w:val="0"/>
            <w:vAlign w:val="center"/>
          </w:tcPr>
          <w:p>
            <w:pPr>
              <w:spacing w:line="300" w:lineRule="exact"/>
              <w:jc w:val="center"/>
              <w:rPr>
                <w:rFonts w:ascii="宋体" w:hAnsi="宋体" w:cs="宋体"/>
                <w:bCs/>
                <w:szCs w:val="21"/>
              </w:rPr>
            </w:pPr>
            <w:r>
              <w:rPr>
                <w:rFonts w:ascii="宋体" w:hAnsi="宋体" w:cs="宋体"/>
                <w:bCs/>
                <w:szCs w:val="21"/>
              </w:rPr>
              <w:t>数量</w:t>
            </w:r>
          </w:p>
        </w:tc>
        <w:tc>
          <w:tcPr>
            <w:tcW w:w="709" w:type="dxa"/>
            <w:noWrap w:val="0"/>
            <w:vAlign w:val="center"/>
          </w:tcPr>
          <w:p>
            <w:pPr>
              <w:spacing w:line="300" w:lineRule="exact"/>
              <w:jc w:val="center"/>
              <w:rPr>
                <w:rFonts w:ascii="宋体" w:hAnsi="宋体" w:cs="宋体"/>
                <w:bCs/>
                <w:szCs w:val="21"/>
              </w:rPr>
            </w:pPr>
            <w:r>
              <w:rPr>
                <w:rFonts w:ascii="宋体" w:hAnsi="宋体" w:cs="宋体"/>
                <w:bCs/>
                <w:szCs w:val="21"/>
              </w:rPr>
              <w:t>单价</w:t>
            </w:r>
          </w:p>
        </w:tc>
        <w:tc>
          <w:tcPr>
            <w:tcW w:w="1767" w:type="dxa"/>
            <w:noWrap w:val="0"/>
            <w:vAlign w:val="center"/>
          </w:tcPr>
          <w:p>
            <w:pPr>
              <w:spacing w:line="300" w:lineRule="exact"/>
              <w:jc w:val="center"/>
              <w:rPr>
                <w:rFonts w:ascii="宋体" w:hAnsi="宋体" w:cs="宋体"/>
                <w:bCs/>
                <w:szCs w:val="21"/>
              </w:rPr>
            </w:pPr>
            <w:r>
              <w:rPr>
                <w:rFonts w:ascii="宋体" w:hAnsi="宋体" w:cs="宋体"/>
                <w:bCs/>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23" w:type="dxa"/>
            <w:noWrap w:val="0"/>
            <w:vAlign w:val="top"/>
          </w:tcPr>
          <w:p>
            <w:pPr>
              <w:spacing w:line="300" w:lineRule="exact"/>
              <w:rPr>
                <w:rFonts w:ascii="宋体" w:hAnsi="宋体" w:cs="宋体"/>
                <w:bCs/>
                <w:sz w:val="24"/>
              </w:rPr>
            </w:pPr>
          </w:p>
        </w:tc>
        <w:tc>
          <w:tcPr>
            <w:tcW w:w="1140" w:type="dxa"/>
            <w:noWrap w:val="0"/>
            <w:vAlign w:val="top"/>
          </w:tcPr>
          <w:p>
            <w:pPr>
              <w:spacing w:line="300" w:lineRule="exact"/>
              <w:jc w:val="center"/>
              <w:rPr>
                <w:rFonts w:ascii="宋体" w:hAnsi="宋体" w:cs="宋体"/>
                <w:bCs/>
                <w:szCs w:val="21"/>
              </w:rPr>
            </w:pPr>
          </w:p>
        </w:tc>
        <w:tc>
          <w:tcPr>
            <w:tcW w:w="1402" w:type="dxa"/>
            <w:noWrap w:val="0"/>
            <w:vAlign w:val="top"/>
          </w:tcPr>
          <w:p>
            <w:pPr>
              <w:spacing w:line="300" w:lineRule="exact"/>
              <w:jc w:val="center"/>
              <w:rPr>
                <w:rFonts w:ascii="宋体" w:hAnsi="宋体" w:cs="宋体"/>
                <w:bCs/>
                <w:szCs w:val="21"/>
              </w:rPr>
            </w:pPr>
          </w:p>
        </w:tc>
        <w:tc>
          <w:tcPr>
            <w:tcW w:w="1209" w:type="dxa"/>
            <w:noWrap w:val="0"/>
            <w:vAlign w:val="top"/>
          </w:tcPr>
          <w:p>
            <w:pPr>
              <w:spacing w:line="300" w:lineRule="exact"/>
              <w:rPr>
                <w:rFonts w:ascii="宋体" w:hAnsi="宋体" w:cs="宋体"/>
                <w:bCs/>
                <w:sz w:val="24"/>
              </w:rPr>
            </w:pPr>
          </w:p>
        </w:tc>
        <w:tc>
          <w:tcPr>
            <w:tcW w:w="737" w:type="dxa"/>
            <w:noWrap w:val="0"/>
            <w:vAlign w:val="top"/>
          </w:tcPr>
          <w:p>
            <w:pPr>
              <w:spacing w:line="300" w:lineRule="exact"/>
              <w:rPr>
                <w:rFonts w:ascii="宋体" w:hAnsi="宋体" w:cs="宋体"/>
                <w:bCs/>
                <w:sz w:val="24"/>
              </w:rPr>
            </w:pPr>
          </w:p>
        </w:tc>
        <w:tc>
          <w:tcPr>
            <w:tcW w:w="851" w:type="dxa"/>
            <w:noWrap w:val="0"/>
            <w:vAlign w:val="top"/>
          </w:tcPr>
          <w:p>
            <w:pPr>
              <w:spacing w:line="300" w:lineRule="exact"/>
              <w:rPr>
                <w:rFonts w:ascii="宋体" w:hAnsi="宋体" w:cs="宋体"/>
                <w:bCs/>
                <w:sz w:val="24"/>
              </w:rPr>
            </w:pPr>
          </w:p>
        </w:tc>
        <w:tc>
          <w:tcPr>
            <w:tcW w:w="709" w:type="dxa"/>
            <w:noWrap w:val="0"/>
            <w:vAlign w:val="top"/>
          </w:tcPr>
          <w:p>
            <w:pPr>
              <w:spacing w:line="300" w:lineRule="exact"/>
              <w:rPr>
                <w:rFonts w:ascii="宋体" w:hAnsi="宋体" w:cs="宋体"/>
                <w:bCs/>
                <w:sz w:val="24"/>
              </w:rPr>
            </w:pPr>
          </w:p>
        </w:tc>
        <w:tc>
          <w:tcPr>
            <w:tcW w:w="1767" w:type="dxa"/>
            <w:noWrap w:val="0"/>
            <w:vAlign w:val="top"/>
          </w:tcPr>
          <w:p>
            <w:pPr>
              <w:spacing w:line="300" w:lineRule="exac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23" w:type="dxa"/>
            <w:noWrap w:val="0"/>
            <w:vAlign w:val="top"/>
          </w:tcPr>
          <w:p>
            <w:pPr>
              <w:spacing w:line="300" w:lineRule="exact"/>
              <w:rPr>
                <w:rFonts w:ascii="宋体" w:hAnsi="宋体" w:cs="宋体"/>
                <w:bCs/>
                <w:sz w:val="24"/>
              </w:rPr>
            </w:pPr>
          </w:p>
        </w:tc>
        <w:tc>
          <w:tcPr>
            <w:tcW w:w="1140" w:type="dxa"/>
            <w:noWrap w:val="0"/>
            <w:vAlign w:val="top"/>
          </w:tcPr>
          <w:p>
            <w:pPr>
              <w:spacing w:line="300" w:lineRule="exact"/>
              <w:jc w:val="center"/>
              <w:rPr>
                <w:rFonts w:ascii="宋体" w:hAnsi="宋体" w:cs="宋体"/>
                <w:bCs/>
                <w:szCs w:val="21"/>
              </w:rPr>
            </w:pPr>
          </w:p>
        </w:tc>
        <w:tc>
          <w:tcPr>
            <w:tcW w:w="1402" w:type="dxa"/>
            <w:noWrap w:val="0"/>
            <w:vAlign w:val="top"/>
          </w:tcPr>
          <w:p>
            <w:pPr>
              <w:spacing w:line="300" w:lineRule="exact"/>
              <w:jc w:val="center"/>
              <w:rPr>
                <w:rFonts w:ascii="宋体" w:hAnsi="宋体" w:cs="宋体"/>
                <w:bCs/>
                <w:szCs w:val="21"/>
              </w:rPr>
            </w:pPr>
          </w:p>
        </w:tc>
        <w:tc>
          <w:tcPr>
            <w:tcW w:w="1209" w:type="dxa"/>
            <w:noWrap w:val="0"/>
            <w:vAlign w:val="top"/>
          </w:tcPr>
          <w:p>
            <w:pPr>
              <w:spacing w:line="300" w:lineRule="exact"/>
              <w:rPr>
                <w:rFonts w:ascii="宋体" w:hAnsi="宋体" w:cs="宋体"/>
                <w:bCs/>
                <w:sz w:val="24"/>
              </w:rPr>
            </w:pPr>
          </w:p>
        </w:tc>
        <w:tc>
          <w:tcPr>
            <w:tcW w:w="737" w:type="dxa"/>
            <w:noWrap w:val="0"/>
            <w:vAlign w:val="top"/>
          </w:tcPr>
          <w:p>
            <w:pPr>
              <w:spacing w:line="300" w:lineRule="exact"/>
              <w:rPr>
                <w:rFonts w:ascii="宋体" w:hAnsi="宋体" w:cs="宋体"/>
                <w:bCs/>
                <w:sz w:val="24"/>
              </w:rPr>
            </w:pPr>
          </w:p>
        </w:tc>
        <w:tc>
          <w:tcPr>
            <w:tcW w:w="851" w:type="dxa"/>
            <w:noWrap w:val="0"/>
            <w:vAlign w:val="top"/>
          </w:tcPr>
          <w:p>
            <w:pPr>
              <w:spacing w:line="300" w:lineRule="exact"/>
              <w:rPr>
                <w:rFonts w:ascii="宋体" w:hAnsi="宋体" w:cs="宋体"/>
                <w:bCs/>
                <w:sz w:val="24"/>
              </w:rPr>
            </w:pPr>
          </w:p>
        </w:tc>
        <w:tc>
          <w:tcPr>
            <w:tcW w:w="709" w:type="dxa"/>
            <w:noWrap w:val="0"/>
            <w:vAlign w:val="top"/>
          </w:tcPr>
          <w:p>
            <w:pPr>
              <w:spacing w:line="300" w:lineRule="exact"/>
              <w:rPr>
                <w:rFonts w:ascii="宋体" w:hAnsi="宋体" w:cs="宋体"/>
                <w:bCs/>
                <w:sz w:val="24"/>
              </w:rPr>
            </w:pPr>
          </w:p>
        </w:tc>
        <w:tc>
          <w:tcPr>
            <w:tcW w:w="1767" w:type="dxa"/>
            <w:noWrap w:val="0"/>
            <w:vAlign w:val="top"/>
          </w:tcPr>
          <w:p>
            <w:pPr>
              <w:spacing w:line="300" w:lineRule="exac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23" w:type="dxa"/>
            <w:noWrap w:val="0"/>
            <w:vAlign w:val="top"/>
          </w:tcPr>
          <w:p>
            <w:pPr>
              <w:spacing w:line="300" w:lineRule="exact"/>
              <w:rPr>
                <w:rFonts w:ascii="宋体" w:hAnsi="宋体" w:cs="宋体"/>
                <w:bCs/>
                <w:sz w:val="24"/>
              </w:rPr>
            </w:pPr>
          </w:p>
          <w:p>
            <w:pPr>
              <w:spacing w:line="300" w:lineRule="exact"/>
              <w:rPr>
                <w:rFonts w:ascii="宋体" w:hAnsi="宋体" w:cs="宋体"/>
                <w:bCs/>
                <w:sz w:val="24"/>
              </w:rPr>
            </w:pPr>
          </w:p>
        </w:tc>
        <w:tc>
          <w:tcPr>
            <w:tcW w:w="1140" w:type="dxa"/>
            <w:noWrap w:val="0"/>
            <w:vAlign w:val="top"/>
          </w:tcPr>
          <w:p>
            <w:pPr>
              <w:spacing w:line="300" w:lineRule="exact"/>
              <w:jc w:val="center"/>
              <w:rPr>
                <w:rFonts w:ascii="宋体" w:hAnsi="宋体" w:cs="宋体"/>
                <w:bCs/>
                <w:szCs w:val="21"/>
              </w:rPr>
            </w:pPr>
          </w:p>
        </w:tc>
        <w:tc>
          <w:tcPr>
            <w:tcW w:w="1402" w:type="dxa"/>
            <w:noWrap w:val="0"/>
            <w:vAlign w:val="top"/>
          </w:tcPr>
          <w:p>
            <w:pPr>
              <w:spacing w:line="300" w:lineRule="exact"/>
              <w:jc w:val="center"/>
              <w:rPr>
                <w:rFonts w:ascii="宋体" w:hAnsi="宋体" w:cs="宋体"/>
                <w:bCs/>
                <w:szCs w:val="21"/>
              </w:rPr>
            </w:pPr>
          </w:p>
        </w:tc>
        <w:tc>
          <w:tcPr>
            <w:tcW w:w="1209" w:type="dxa"/>
            <w:noWrap w:val="0"/>
            <w:vAlign w:val="top"/>
          </w:tcPr>
          <w:p>
            <w:pPr>
              <w:spacing w:line="300" w:lineRule="exact"/>
              <w:rPr>
                <w:rFonts w:ascii="宋体" w:hAnsi="宋体" w:cs="宋体"/>
                <w:bCs/>
                <w:sz w:val="24"/>
              </w:rPr>
            </w:pPr>
          </w:p>
        </w:tc>
        <w:tc>
          <w:tcPr>
            <w:tcW w:w="737" w:type="dxa"/>
            <w:noWrap w:val="0"/>
            <w:vAlign w:val="top"/>
          </w:tcPr>
          <w:p>
            <w:pPr>
              <w:spacing w:line="300" w:lineRule="exact"/>
              <w:rPr>
                <w:rFonts w:ascii="宋体" w:hAnsi="宋体" w:cs="宋体"/>
                <w:bCs/>
                <w:sz w:val="24"/>
              </w:rPr>
            </w:pPr>
          </w:p>
        </w:tc>
        <w:tc>
          <w:tcPr>
            <w:tcW w:w="851" w:type="dxa"/>
            <w:noWrap w:val="0"/>
            <w:vAlign w:val="top"/>
          </w:tcPr>
          <w:p>
            <w:pPr>
              <w:spacing w:line="300" w:lineRule="exact"/>
              <w:rPr>
                <w:rFonts w:ascii="宋体" w:hAnsi="宋体" w:cs="宋体"/>
                <w:bCs/>
                <w:sz w:val="24"/>
              </w:rPr>
            </w:pPr>
          </w:p>
        </w:tc>
        <w:tc>
          <w:tcPr>
            <w:tcW w:w="709" w:type="dxa"/>
            <w:noWrap w:val="0"/>
            <w:vAlign w:val="top"/>
          </w:tcPr>
          <w:p>
            <w:pPr>
              <w:spacing w:line="300" w:lineRule="exact"/>
              <w:rPr>
                <w:rFonts w:ascii="宋体" w:hAnsi="宋体" w:cs="宋体"/>
                <w:bCs/>
                <w:sz w:val="24"/>
              </w:rPr>
            </w:pPr>
          </w:p>
        </w:tc>
        <w:tc>
          <w:tcPr>
            <w:tcW w:w="1767" w:type="dxa"/>
            <w:noWrap w:val="0"/>
            <w:vAlign w:val="top"/>
          </w:tcPr>
          <w:p>
            <w:pPr>
              <w:spacing w:line="300" w:lineRule="exac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723" w:type="dxa"/>
            <w:noWrap w:val="0"/>
            <w:vAlign w:val="top"/>
          </w:tcPr>
          <w:p>
            <w:pPr>
              <w:spacing w:line="300" w:lineRule="exact"/>
              <w:rPr>
                <w:rFonts w:ascii="宋体" w:hAnsi="宋体" w:cs="宋体"/>
                <w:bCs/>
                <w:sz w:val="24"/>
              </w:rPr>
            </w:pPr>
          </w:p>
        </w:tc>
        <w:tc>
          <w:tcPr>
            <w:tcW w:w="1140" w:type="dxa"/>
            <w:noWrap w:val="0"/>
            <w:vAlign w:val="top"/>
          </w:tcPr>
          <w:p>
            <w:pPr>
              <w:spacing w:line="300" w:lineRule="exact"/>
              <w:ind w:left="-414" w:leftChars="-188" w:firstLine="358" w:firstLineChars="163"/>
              <w:jc w:val="center"/>
              <w:rPr>
                <w:rFonts w:ascii="宋体" w:hAnsi="宋体" w:cs="宋体"/>
                <w:bCs/>
                <w:szCs w:val="21"/>
              </w:rPr>
            </w:pPr>
          </w:p>
        </w:tc>
        <w:tc>
          <w:tcPr>
            <w:tcW w:w="1402" w:type="dxa"/>
            <w:noWrap w:val="0"/>
            <w:vAlign w:val="top"/>
          </w:tcPr>
          <w:p>
            <w:pPr>
              <w:spacing w:line="300" w:lineRule="exact"/>
              <w:ind w:left="-414" w:leftChars="-188" w:firstLine="358" w:firstLineChars="163"/>
              <w:jc w:val="center"/>
              <w:rPr>
                <w:rFonts w:ascii="宋体" w:hAnsi="宋体" w:cs="宋体"/>
                <w:bCs/>
                <w:szCs w:val="21"/>
              </w:rPr>
            </w:pPr>
          </w:p>
        </w:tc>
        <w:tc>
          <w:tcPr>
            <w:tcW w:w="1209" w:type="dxa"/>
            <w:noWrap w:val="0"/>
            <w:vAlign w:val="top"/>
          </w:tcPr>
          <w:p>
            <w:pPr>
              <w:spacing w:line="300" w:lineRule="exact"/>
              <w:rPr>
                <w:rFonts w:ascii="宋体" w:hAnsi="宋体" w:cs="宋体"/>
                <w:bCs/>
                <w:sz w:val="24"/>
              </w:rPr>
            </w:pPr>
          </w:p>
        </w:tc>
        <w:tc>
          <w:tcPr>
            <w:tcW w:w="737" w:type="dxa"/>
            <w:noWrap w:val="0"/>
            <w:vAlign w:val="top"/>
          </w:tcPr>
          <w:p>
            <w:pPr>
              <w:spacing w:line="300" w:lineRule="exact"/>
              <w:rPr>
                <w:rFonts w:ascii="宋体" w:hAnsi="宋体" w:cs="宋体"/>
                <w:bCs/>
                <w:sz w:val="24"/>
              </w:rPr>
            </w:pPr>
          </w:p>
        </w:tc>
        <w:tc>
          <w:tcPr>
            <w:tcW w:w="851" w:type="dxa"/>
            <w:noWrap w:val="0"/>
            <w:vAlign w:val="top"/>
          </w:tcPr>
          <w:p>
            <w:pPr>
              <w:spacing w:line="300" w:lineRule="exact"/>
              <w:rPr>
                <w:rFonts w:ascii="宋体" w:hAnsi="宋体" w:cs="宋体"/>
                <w:bCs/>
                <w:sz w:val="24"/>
              </w:rPr>
            </w:pPr>
          </w:p>
        </w:tc>
        <w:tc>
          <w:tcPr>
            <w:tcW w:w="709" w:type="dxa"/>
            <w:noWrap w:val="0"/>
            <w:vAlign w:val="top"/>
          </w:tcPr>
          <w:p>
            <w:pPr>
              <w:spacing w:line="300" w:lineRule="exact"/>
              <w:rPr>
                <w:rFonts w:ascii="宋体" w:hAnsi="宋体" w:cs="宋体"/>
                <w:bCs/>
                <w:sz w:val="24"/>
              </w:rPr>
            </w:pPr>
          </w:p>
        </w:tc>
        <w:tc>
          <w:tcPr>
            <w:tcW w:w="1767" w:type="dxa"/>
            <w:noWrap w:val="0"/>
            <w:vAlign w:val="top"/>
          </w:tcPr>
          <w:p>
            <w:pPr>
              <w:spacing w:line="300" w:lineRule="exac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723" w:type="dxa"/>
            <w:noWrap w:val="0"/>
            <w:vAlign w:val="top"/>
          </w:tcPr>
          <w:p>
            <w:pPr>
              <w:spacing w:line="300" w:lineRule="exact"/>
              <w:rPr>
                <w:rFonts w:ascii="宋体" w:hAnsi="宋体" w:cs="宋体"/>
                <w:bCs/>
                <w:sz w:val="24"/>
              </w:rPr>
            </w:pPr>
          </w:p>
        </w:tc>
        <w:tc>
          <w:tcPr>
            <w:tcW w:w="1140" w:type="dxa"/>
            <w:noWrap w:val="0"/>
            <w:vAlign w:val="top"/>
          </w:tcPr>
          <w:p>
            <w:pPr>
              <w:spacing w:line="300" w:lineRule="exact"/>
              <w:rPr>
                <w:rFonts w:ascii="宋体" w:hAnsi="宋体" w:cs="宋体"/>
                <w:bCs/>
                <w:sz w:val="24"/>
              </w:rPr>
            </w:pPr>
          </w:p>
        </w:tc>
        <w:tc>
          <w:tcPr>
            <w:tcW w:w="1402" w:type="dxa"/>
            <w:noWrap w:val="0"/>
            <w:vAlign w:val="top"/>
          </w:tcPr>
          <w:p>
            <w:pPr>
              <w:spacing w:line="300" w:lineRule="exact"/>
              <w:rPr>
                <w:rFonts w:ascii="宋体" w:hAnsi="宋体" w:cs="宋体"/>
                <w:bCs/>
                <w:sz w:val="24"/>
              </w:rPr>
            </w:pPr>
          </w:p>
        </w:tc>
        <w:tc>
          <w:tcPr>
            <w:tcW w:w="1209" w:type="dxa"/>
            <w:noWrap w:val="0"/>
            <w:vAlign w:val="top"/>
          </w:tcPr>
          <w:p>
            <w:pPr>
              <w:spacing w:line="300" w:lineRule="exact"/>
              <w:rPr>
                <w:rFonts w:ascii="宋体" w:hAnsi="宋体" w:cs="宋体"/>
                <w:bCs/>
                <w:sz w:val="24"/>
              </w:rPr>
            </w:pPr>
          </w:p>
        </w:tc>
        <w:tc>
          <w:tcPr>
            <w:tcW w:w="737" w:type="dxa"/>
            <w:noWrap w:val="0"/>
            <w:vAlign w:val="top"/>
          </w:tcPr>
          <w:p>
            <w:pPr>
              <w:spacing w:line="300" w:lineRule="exact"/>
              <w:rPr>
                <w:rFonts w:ascii="宋体" w:hAnsi="宋体" w:cs="宋体"/>
                <w:bCs/>
                <w:sz w:val="24"/>
              </w:rPr>
            </w:pPr>
          </w:p>
        </w:tc>
        <w:tc>
          <w:tcPr>
            <w:tcW w:w="851" w:type="dxa"/>
            <w:noWrap w:val="0"/>
            <w:vAlign w:val="top"/>
          </w:tcPr>
          <w:p>
            <w:pPr>
              <w:spacing w:line="300" w:lineRule="exact"/>
              <w:rPr>
                <w:rFonts w:ascii="宋体" w:hAnsi="宋体" w:cs="宋体"/>
                <w:bCs/>
                <w:sz w:val="24"/>
              </w:rPr>
            </w:pPr>
          </w:p>
        </w:tc>
        <w:tc>
          <w:tcPr>
            <w:tcW w:w="709" w:type="dxa"/>
            <w:noWrap w:val="0"/>
            <w:vAlign w:val="top"/>
          </w:tcPr>
          <w:p>
            <w:pPr>
              <w:spacing w:line="300" w:lineRule="exact"/>
              <w:rPr>
                <w:rFonts w:ascii="宋体" w:hAnsi="宋体" w:cs="宋体"/>
                <w:bCs/>
                <w:sz w:val="24"/>
              </w:rPr>
            </w:pPr>
          </w:p>
        </w:tc>
        <w:tc>
          <w:tcPr>
            <w:tcW w:w="1767" w:type="dxa"/>
            <w:noWrap w:val="0"/>
            <w:vAlign w:val="top"/>
          </w:tcPr>
          <w:p>
            <w:pPr>
              <w:spacing w:line="300" w:lineRule="exac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23" w:type="dxa"/>
            <w:noWrap w:val="0"/>
            <w:vAlign w:val="top"/>
          </w:tcPr>
          <w:p>
            <w:pPr>
              <w:spacing w:line="300" w:lineRule="exact"/>
              <w:rPr>
                <w:rFonts w:ascii="宋体" w:hAnsi="宋体" w:cs="宋体"/>
                <w:bCs/>
                <w:sz w:val="24"/>
              </w:rPr>
            </w:pPr>
          </w:p>
        </w:tc>
        <w:tc>
          <w:tcPr>
            <w:tcW w:w="1140" w:type="dxa"/>
            <w:noWrap w:val="0"/>
            <w:vAlign w:val="top"/>
          </w:tcPr>
          <w:p>
            <w:pPr>
              <w:spacing w:line="300" w:lineRule="exact"/>
              <w:rPr>
                <w:rFonts w:ascii="宋体" w:hAnsi="宋体" w:cs="宋体"/>
                <w:bCs/>
                <w:sz w:val="24"/>
              </w:rPr>
            </w:pPr>
          </w:p>
        </w:tc>
        <w:tc>
          <w:tcPr>
            <w:tcW w:w="1402" w:type="dxa"/>
            <w:noWrap w:val="0"/>
            <w:vAlign w:val="top"/>
          </w:tcPr>
          <w:p>
            <w:pPr>
              <w:spacing w:line="300" w:lineRule="exact"/>
              <w:rPr>
                <w:rFonts w:ascii="宋体" w:hAnsi="宋体" w:cs="宋体"/>
                <w:bCs/>
                <w:sz w:val="24"/>
              </w:rPr>
            </w:pPr>
          </w:p>
        </w:tc>
        <w:tc>
          <w:tcPr>
            <w:tcW w:w="1209" w:type="dxa"/>
            <w:noWrap w:val="0"/>
            <w:vAlign w:val="top"/>
          </w:tcPr>
          <w:p>
            <w:pPr>
              <w:spacing w:line="300" w:lineRule="exact"/>
              <w:rPr>
                <w:rFonts w:ascii="宋体" w:hAnsi="宋体" w:cs="宋体"/>
                <w:bCs/>
                <w:sz w:val="24"/>
              </w:rPr>
            </w:pPr>
          </w:p>
        </w:tc>
        <w:tc>
          <w:tcPr>
            <w:tcW w:w="737" w:type="dxa"/>
            <w:noWrap w:val="0"/>
            <w:vAlign w:val="top"/>
          </w:tcPr>
          <w:p>
            <w:pPr>
              <w:spacing w:line="300" w:lineRule="exact"/>
              <w:rPr>
                <w:rFonts w:ascii="宋体" w:hAnsi="宋体" w:cs="宋体"/>
                <w:bCs/>
                <w:sz w:val="24"/>
              </w:rPr>
            </w:pPr>
          </w:p>
        </w:tc>
        <w:tc>
          <w:tcPr>
            <w:tcW w:w="851" w:type="dxa"/>
            <w:noWrap w:val="0"/>
            <w:vAlign w:val="top"/>
          </w:tcPr>
          <w:p>
            <w:pPr>
              <w:spacing w:line="300" w:lineRule="exact"/>
              <w:rPr>
                <w:rFonts w:ascii="宋体" w:hAnsi="宋体" w:cs="宋体"/>
                <w:bCs/>
                <w:sz w:val="24"/>
              </w:rPr>
            </w:pPr>
          </w:p>
        </w:tc>
        <w:tc>
          <w:tcPr>
            <w:tcW w:w="709" w:type="dxa"/>
            <w:noWrap w:val="0"/>
            <w:vAlign w:val="top"/>
          </w:tcPr>
          <w:p>
            <w:pPr>
              <w:spacing w:line="300" w:lineRule="exact"/>
              <w:rPr>
                <w:rFonts w:ascii="宋体" w:hAnsi="宋体" w:cs="宋体"/>
                <w:bCs/>
                <w:sz w:val="24"/>
              </w:rPr>
            </w:pPr>
          </w:p>
        </w:tc>
        <w:tc>
          <w:tcPr>
            <w:tcW w:w="1767" w:type="dxa"/>
            <w:noWrap w:val="0"/>
            <w:vAlign w:val="top"/>
          </w:tcPr>
          <w:p>
            <w:pPr>
              <w:spacing w:line="300" w:lineRule="exac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23" w:type="dxa"/>
            <w:noWrap w:val="0"/>
            <w:vAlign w:val="center"/>
          </w:tcPr>
          <w:p>
            <w:pPr>
              <w:spacing w:line="300" w:lineRule="exact"/>
              <w:jc w:val="center"/>
              <w:rPr>
                <w:rFonts w:ascii="宋体" w:hAnsi="宋体" w:cs="宋体"/>
                <w:bCs/>
                <w:sz w:val="24"/>
              </w:rPr>
            </w:pPr>
            <w:r>
              <w:rPr>
                <w:rFonts w:ascii="宋体" w:hAnsi="宋体" w:cs="宋体"/>
                <w:bCs/>
                <w:sz w:val="24"/>
              </w:rPr>
              <w:t>合计</w:t>
            </w:r>
          </w:p>
        </w:tc>
        <w:tc>
          <w:tcPr>
            <w:tcW w:w="2542" w:type="dxa"/>
            <w:gridSpan w:val="2"/>
            <w:noWrap w:val="0"/>
            <w:vAlign w:val="center"/>
          </w:tcPr>
          <w:p>
            <w:pPr>
              <w:spacing w:line="300" w:lineRule="exact"/>
              <w:rPr>
                <w:rFonts w:ascii="宋体" w:hAnsi="宋体" w:cs="宋体"/>
                <w:bCs/>
                <w:sz w:val="24"/>
              </w:rPr>
            </w:pPr>
            <w:r>
              <w:rPr>
                <w:rFonts w:ascii="宋体" w:hAnsi="宋体" w:cs="宋体"/>
                <w:bCs/>
                <w:sz w:val="24"/>
              </w:rPr>
              <w:t>小写：</w:t>
            </w:r>
          </w:p>
        </w:tc>
        <w:tc>
          <w:tcPr>
            <w:tcW w:w="5273" w:type="dxa"/>
            <w:gridSpan w:val="5"/>
            <w:noWrap w:val="0"/>
            <w:vAlign w:val="center"/>
          </w:tcPr>
          <w:p>
            <w:pPr>
              <w:spacing w:line="300" w:lineRule="exact"/>
              <w:rPr>
                <w:rFonts w:ascii="宋体" w:hAnsi="宋体" w:cs="宋体"/>
                <w:bCs/>
                <w:sz w:val="24"/>
              </w:rPr>
            </w:pPr>
            <w:r>
              <w:rPr>
                <w:rFonts w:ascii="宋体" w:hAnsi="宋体" w:cs="宋体"/>
                <w:bCs/>
                <w:sz w:val="24"/>
              </w:rPr>
              <w:t xml:space="preserve">大写： </w:t>
            </w:r>
            <w:r>
              <w:rPr>
                <w:rFonts w:ascii="宋体" w:hAnsi="宋体" w:cs="宋体"/>
                <w:bCs/>
                <w:sz w:val="24"/>
                <w:u w:val="single"/>
              </w:rPr>
              <w:t xml:space="preserve">                  </w:t>
            </w:r>
          </w:p>
        </w:tc>
      </w:tr>
    </w:tbl>
    <w:p>
      <w:pPr>
        <w:spacing w:line="500" w:lineRule="exact"/>
        <w:ind w:left="842" w:leftChars="228" w:hanging="340" w:hangingChars="142"/>
        <w:rPr>
          <w:rFonts w:ascii="宋体" w:hAnsi="宋体" w:cs="宋体"/>
          <w:bCs/>
          <w:sz w:val="24"/>
        </w:rPr>
      </w:pPr>
    </w:p>
    <w:p>
      <w:pPr>
        <w:spacing w:line="500" w:lineRule="exact"/>
        <w:ind w:left="842" w:leftChars="228" w:hanging="340" w:hangingChars="142"/>
        <w:rPr>
          <w:rFonts w:ascii="宋体" w:hAnsi="宋体" w:cs="宋体"/>
          <w:bCs/>
          <w:sz w:val="24"/>
        </w:rPr>
      </w:pPr>
    </w:p>
    <w:p>
      <w:pPr>
        <w:spacing w:line="500" w:lineRule="exact"/>
        <w:ind w:left="842" w:leftChars="228" w:hanging="340" w:hangingChars="142"/>
        <w:rPr>
          <w:rFonts w:ascii="宋体" w:hAnsi="宋体" w:cs="宋体"/>
          <w:bCs/>
          <w:sz w:val="24"/>
        </w:rPr>
      </w:pPr>
    </w:p>
    <w:p>
      <w:pPr>
        <w:spacing w:line="500" w:lineRule="exact"/>
        <w:ind w:left="842" w:leftChars="228" w:hanging="340" w:hangingChars="142"/>
        <w:rPr>
          <w:rFonts w:ascii="宋体" w:hAnsi="宋体" w:cs="宋体"/>
          <w:bCs/>
          <w:sz w:val="24"/>
        </w:rPr>
      </w:pPr>
    </w:p>
    <w:p>
      <w:pPr>
        <w:spacing w:line="500" w:lineRule="exact"/>
        <w:ind w:left="842" w:leftChars="228" w:hanging="340" w:hangingChars="142"/>
        <w:rPr>
          <w:rFonts w:ascii="宋体" w:hAnsi="宋体" w:cs="宋体"/>
          <w:bCs/>
          <w:sz w:val="24"/>
        </w:rPr>
      </w:pPr>
    </w:p>
    <w:p>
      <w:pPr>
        <w:spacing w:line="500" w:lineRule="exact"/>
        <w:ind w:left="842" w:leftChars="228" w:hanging="340" w:hangingChars="142"/>
        <w:rPr>
          <w:rFonts w:ascii="宋体" w:hAnsi="宋体" w:cs="宋体"/>
          <w:bCs/>
          <w:sz w:val="24"/>
        </w:rPr>
      </w:pPr>
    </w:p>
    <w:p>
      <w:pPr>
        <w:spacing w:line="500" w:lineRule="exact"/>
        <w:ind w:left="842" w:leftChars="228" w:hanging="340" w:hangingChars="142"/>
        <w:rPr>
          <w:rFonts w:ascii="宋体" w:hAnsi="宋体" w:cs="宋体"/>
          <w:bCs/>
          <w:sz w:val="24"/>
        </w:rPr>
      </w:pPr>
    </w:p>
    <w:p>
      <w:pPr>
        <w:spacing w:line="500" w:lineRule="exact"/>
        <w:ind w:left="842" w:leftChars="228" w:hanging="340" w:hangingChars="142"/>
        <w:rPr>
          <w:rFonts w:ascii="宋体" w:hAnsi="宋体" w:cs="宋体"/>
          <w:bCs/>
          <w:sz w:val="24"/>
        </w:rPr>
      </w:pPr>
    </w:p>
    <w:p>
      <w:pPr>
        <w:spacing w:line="500" w:lineRule="exact"/>
        <w:ind w:left="842" w:leftChars="228" w:hanging="340" w:hangingChars="142"/>
        <w:rPr>
          <w:rFonts w:ascii="宋体" w:hAnsi="宋体" w:cs="宋体"/>
          <w:bCs/>
          <w:sz w:val="24"/>
        </w:rPr>
      </w:pPr>
    </w:p>
    <w:p>
      <w:pPr>
        <w:spacing w:line="500" w:lineRule="exact"/>
        <w:ind w:left="842" w:leftChars="228" w:hanging="340" w:hangingChars="142"/>
        <w:rPr>
          <w:rFonts w:ascii="宋体" w:hAnsi="宋体" w:cs="宋体"/>
          <w:bCs/>
          <w:sz w:val="24"/>
        </w:rPr>
      </w:pPr>
    </w:p>
    <w:p>
      <w:pPr>
        <w:spacing w:line="500" w:lineRule="exact"/>
        <w:rPr>
          <w:rFonts w:ascii="宋体" w:hAnsi="宋体" w:cs="宋体"/>
          <w:bCs/>
          <w:sz w:val="24"/>
        </w:rPr>
      </w:pPr>
      <w:r>
        <w:rPr>
          <w:rFonts w:ascii="宋体" w:hAnsi="宋体" w:cs="宋体"/>
          <w:bCs/>
          <w:sz w:val="24"/>
        </w:rPr>
        <w:t xml:space="preserve">    注：</w:t>
      </w:r>
    </w:p>
    <w:p>
      <w:pPr>
        <w:spacing w:line="500" w:lineRule="exact"/>
        <w:ind w:left="842" w:leftChars="228" w:hanging="340" w:hangingChars="142"/>
        <w:rPr>
          <w:rFonts w:ascii="宋体" w:hAnsi="宋体" w:cs="宋体"/>
          <w:bCs/>
          <w:sz w:val="24"/>
        </w:rPr>
      </w:pPr>
      <w:r>
        <w:rPr>
          <w:rFonts w:ascii="宋体" w:hAnsi="宋体" w:cs="宋体"/>
          <w:bCs/>
          <w:sz w:val="24"/>
        </w:rPr>
        <w:t>1、</w:t>
      </w:r>
      <w:r>
        <w:rPr>
          <w:rFonts w:hint="eastAsia" w:cs="宋体"/>
          <w:bCs/>
          <w:sz w:val="24"/>
          <w:lang w:eastAsia="zh-CN"/>
        </w:rPr>
        <w:t>投标人</w:t>
      </w:r>
      <w:r>
        <w:rPr>
          <w:rFonts w:ascii="宋体" w:hAnsi="宋体" w:cs="宋体"/>
          <w:bCs/>
          <w:sz w:val="24"/>
        </w:rPr>
        <w:t>必须按表中规定格式完整、清晰、正确填写投报货物的所有内容。</w:t>
      </w:r>
    </w:p>
    <w:p>
      <w:pPr>
        <w:spacing w:line="500" w:lineRule="exact"/>
        <w:ind w:firstLine="480" w:firstLineChars="200"/>
        <w:rPr>
          <w:rFonts w:ascii="宋体" w:hAnsi="宋体" w:cs="宋体"/>
          <w:bCs/>
          <w:sz w:val="24"/>
        </w:rPr>
      </w:pPr>
      <w:r>
        <w:rPr>
          <w:rFonts w:ascii="宋体" w:hAnsi="宋体" w:cs="宋体"/>
          <w:bCs/>
          <w:sz w:val="24"/>
        </w:rPr>
        <w:t>2、报价表中不得填报有选择性报价方案，</w:t>
      </w:r>
      <w:r>
        <w:rPr>
          <w:rFonts w:hint="eastAsia" w:cs="宋体"/>
          <w:bCs/>
          <w:sz w:val="24"/>
          <w:lang w:eastAsia="zh-CN"/>
        </w:rPr>
        <w:t>投标人</w:t>
      </w:r>
      <w:r>
        <w:rPr>
          <w:rFonts w:ascii="宋体" w:hAnsi="宋体" w:cs="宋体"/>
          <w:bCs/>
          <w:sz w:val="24"/>
        </w:rPr>
        <w:t>对每项仅接受一个价格，此报价作为最终成交价。</w:t>
      </w:r>
    </w:p>
    <w:p>
      <w:pPr>
        <w:spacing w:line="500" w:lineRule="exact"/>
        <w:ind w:firstLine="480" w:firstLineChars="200"/>
        <w:rPr>
          <w:rFonts w:ascii="宋体" w:hAnsi="宋体" w:cs="宋体"/>
          <w:bCs/>
          <w:sz w:val="24"/>
        </w:rPr>
      </w:pPr>
      <w:r>
        <w:rPr>
          <w:rFonts w:ascii="宋体" w:hAnsi="宋体" w:cs="宋体"/>
          <w:bCs/>
          <w:sz w:val="24"/>
        </w:rPr>
        <w:t>3、单价和总价均应包括全部包装费、装卸费、运输、验收、安装等费用，以及已支付或将支付的营业税和其它税费。</w:t>
      </w:r>
    </w:p>
    <w:p>
      <w:pPr>
        <w:spacing w:line="500" w:lineRule="exact"/>
        <w:ind w:firstLine="437"/>
        <w:rPr>
          <w:rFonts w:ascii="宋体" w:hAnsi="宋体" w:cs="宋体"/>
          <w:sz w:val="24"/>
        </w:rPr>
      </w:pPr>
      <w:r>
        <w:rPr>
          <w:rFonts w:ascii="宋体" w:hAnsi="宋体" w:cs="宋体"/>
          <w:sz w:val="24"/>
        </w:rPr>
        <w:t>注：表中未尽事宜，请附文字说明。</w:t>
      </w:r>
    </w:p>
    <w:p>
      <w:pPr>
        <w:spacing w:line="500" w:lineRule="exact"/>
        <w:ind w:firstLine="437"/>
        <w:rPr>
          <w:rFonts w:ascii="宋体" w:hAnsi="宋体" w:cs="宋体"/>
          <w:sz w:val="24"/>
        </w:rPr>
      </w:pPr>
    </w:p>
    <w:p>
      <w:pPr>
        <w:spacing w:line="500" w:lineRule="exact"/>
        <w:rPr>
          <w:rFonts w:ascii="宋体" w:hAnsi="宋体" w:cs="宋体"/>
          <w:sz w:val="24"/>
        </w:rPr>
      </w:pPr>
    </w:p>
    <w:p>
      <w:pPr>
        <w:spacing w:line="500" w:lineRule="exact"/>
        <w:ind w:firstLine="437"/>
        <w:rPr>
          <w:rFonts w:ascii="宋体" w:hAnsi="宋体" w:cs="宋体"/>
          <w:sz w:val="24"/>
        </w:rPr>
      </w:pPr>
      <w:r>
        <w:rPr>
          <w:rFonts w:hint="eastAsia" w:cs="宋体"/>
          <w:sz w:val="24"/>
          <w:lang w:eastAsia="zh-CN"/>
        </w:rPr>
        <w:t>投标人</w:t>
      </w:r>
      <w:r>
        <w:rPr>
          <w:rFonts w:ascii="宋体" w:hAnsi="宋体" w:cs="宋体"/>
          <w:sz w:val="24"/>
        </w:rPr>
        <w:t>全称：（加盖公章）                法定代表人：（签</w:t>
      </w:r>
      <w:r>
        <w:rPr>
          <w:rFonts w:hint="eastAsia" w:ascii="宋体" w:hAnsi="宋体" w:cs="宋体"/>
          <w:sz w:val="24"/>
          <w:lang w:eastAsia="zh-CN"/>
        </w:rPr>
        <w:t>字或盖章</w:t>
      </w:r>
      <w:r>
        <w:rPr>
          <w:rFonts w:ascii="宋体" w:hAnsi="宋体" w:cs="宋体"/>
          <w:sz w:val="24"/>
        </w:rPr>
        <w:t>）</w:t>
      </w:r>
    </w:p>
    <w:p>
      <w:pPr>
        <w:spacing w:line="500" w:lineRule="exact"/>
        <w:ind w:firstLine="480" w:firstLineChars="200"/>
        <w:rPr>
          <w:rFonts w:ascii="宋体" w:hAnsi="宋体" w:cs="宋体"/>
          <w:sz w:val="24"/>
        </w:rPr>
      </w:pPr>
    </w:p>
    <w:p>
      <w:pPr>
        <w:spacing w:line="500" w:lineRule="exact"/>
        <w:ind w:firstLine="437"/>
        <w:rPr>
          <w:rFonts w:ascii="宋体" w:hAnsi="宋体" w:cs="宋体"/>
          <w:sz w:val="24"/>
        </w:rPr>
      </w:pPr>
      <w:r>
        <w:rPr>
          <w:rFonts w:ascii="宋体" w:hAnsi="宋体" w:cs="宋体"/>
          <w:sz w:val="24"/>
        </w:rPr>
        <w:t xml:space="preserve">                 </w:t>
      </w:r>
    </w:p>
    <w:p>
      <w:pPr>
        <w:spacing w:line="500" w:lineRule="exact"/>
        <w:ind w:firstLine="7449" w:firstLineChars="3104"/>
        <w:rPr>
          <w:rFonts w:ascii="宋体" w:hAnsi="宋体" w:cs="宋体"/>
          <w:sz w:val="24"/>
        </w:rPr>
        <w:sectPr>
          <w:pgSz w:w="11906" w:h="16838"/>
          <w:pgMar w:top="1440" w:right="1080" w:bottom="1440" w:left="1080" w:header="851" w:footer="850" w:gutter="0"/>
          <w:pgNumType w:fmt="numberInDash"/>
          <w:cols w:space="720" w:num="1"/>
          <w:docGrid w:type="lines" w:linePitch="312" w:charSpace="0"/>
        </w:sectPr>
      </w:pPr>
      <w:r>
        <w:rPr>
          <w:rFonts w:ascii="宋体" w:hAnsi="宋体" w:cs="宋体"/>
          <w:sz w:val="24"/>
        </w:rPr>
        <w:t xml:space="preserve">  年    月    日</w:t>
      </w:r>
    </w:p>
    <w:p>
      <w:pPr>
        <w:shd w:val="clear" w:color="auto" w:fill="FFFFFF"/>
        <w:spacing w:line="360" w:lineRule="auto"/>
        <w:outlineLvl w:val="1"/>
        <w:rPr>
          <w:rFonts w:hint="eastAsia" w:ascii="宋体" w:hAnsi="宋体" w:cs="仿宋_GB2312"/>
          <w:b/>
          <w:bCs w:val="0"/>
          <w:sz w:val="32"/>
          <w:szCs w:val="32"/>
        </w:rPr>
      </w:pPr>
      <w:bookmarkStart w:id="95" w:name="_Toc439319844"/>
      <w:r>
        <w:rPr>
          <w:rFonts w:hint="eastAsia" w:ascii="宋体" w:hAnsi="宋体" w:cs="仿宋_GB2312"/>
          <w:b/>
          <w:bCs w:val="0"/>
          <w:sz w:val="32"/>
          <w:szCs w:val="32"/>
        </w:rPr>
        <w:t>货物简要说明一览表格式</w:t>
      </w:r>
      <w:bookmarkEnd w:id="95"/>
    </w:p>
    <w:p>
      <w:pPr>
        <w:shd w:val="clear" w:color="auto" w:fill="FFFFFF"/>
        <w:spacing w:line="360" w:lineRule="auto"/>
        <w:jc w:val="center"/>
        <w:outlineLvl w:val="1"/>
        <w:rPr>
          <w:rFonts w:hint="eastAsia" w:ascii="宋体" w:hAnsi="宋体" w:cs="仿宋_GB2312"/>
          <w:b/>
          <w:sz w:val="36"/>
          <w:szCs w:val="36"/>
        </w:rPr>
      </w:pPr>
    </w:p>
    <w:p>
      <w:pPr>
        <w:autoSpaceDE w:val="0"/>
        <w:autoSpaceDN w:val="0"/>
        <w:adjustRightInd w:val="0"/>
        <w:spacing w:line="500" w:lineRule="exact"/>
        <w:ind w:firstLine="437"/>
        <w:jc w:val="center"/>
        <w:rPr>
          <w:rFonts w:hint="eastAsia" w:ascii="宋体" w:cs="宋体"/>
          <w:b/>
          <w:bCs/>
          <w:sz w:val="36"/>
          <w:szCs w:val="36"/>
          <w:lang w:val="zh-CN"/>
        </w:rPr>
      </w:pPr>
      <w:r>
        <w:rPr>
          <w:rFonts w:hint="eastAsia" w:ascii="宋体" w:cs="宋体"/>
          <w:b/>
          <w:bCs/>
          <w:sz w:val="36"/>
          <w:szCs w:val="36"/>
          <w:lang w:val="zh-CN"/>
        </w:rPr>
        <w:t>货物简要说明一览表</w:t>
      </w:r>
    </w:p>
    <w:p>
      <w:pPr>
        <w:shd w:val="clear" w:color="auto" w:fill="FFFFFF"/>
        <w:spacing w:line="300" w:lineRule="auto"/>
        <w:rPr>
          <w:rFonts w:hint="eastAsia" w:ascii="宋体" w:hAnsi="宋体" w:cs="仿宋_GB2312"/>
          <w:b/>
          <w:sz w:val="32"/>
          <w:szCs w:val="32"/>
        </w:rPr>
      </w:pPr>
    </w:p>
    <w:p>
      <w:pPr>
        <w:shd w:val="clear" w:color="auto" w:fill="FFFFFF"/>
        <w:spacing w:line="500" w:lineRule="exact"/>
        <w:ind w:firstLine="480"/>
        <w:rPr>
          <w:rFonts w:hint="eastAsia" w:ascii="宋体" w:hAnsi="宋体" w:cs="仿宋_GB2312"/>
          <w:bCs/>
          <w:sz w:val="24"/>
          <w:u w:val="single"/>
        </w:rPr>
      </w:pPr>
      <w:r>
        <w:rPr>
          <w:rFonts w:hint="eastAsia" w:ascii="宋体" w:hAnsi="宋体" w:cs="仿宋_GB2312"/>
          <w:bCs/>
          <w:sz w:val="24"/>
        </w:rPr>
        <w:t>投标人名称：</w:t>
      </w:r>
    </w:p>
    <w:p>
      <w:pPr>
        <w:shd w:val="clear" w:color="auto" w:fill="FFFFFF"/>
        <w:spacing w:line="500" w:lineRule="exact"/>
        <w:ind w:firstLine="480"/>
        <w:rPr>
          <w:rFonts w:hint="eastAsia" w:ascii="宋体" w:hAnsi="宋体" w:cs="仿宋_GB2312"/>
          <w:bCs/>
          <w:sz w:val="28"/>
          <w:szCs w:val="28"/>
        </w:rPr>
      </w:pPr>
    </w:p>
    <w:tbl>
      <w:tblPr>
        <w:tblStyle w:val="17"/>
        <w:tblW w:w="9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2280"/>
        <w:gridCol w:w="2281"/>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280" w:type="dxa"/>
            <w:noWrap w:val="0"/>
            <w:vAlign w:val="center"/>
          </w:tcPr>
          <w:p>
            <w:pPr>
              <w:shd w:val="clear" w:color="auto" w:fill="FFFFFF"/>
              <w:spacing w:line="500" w:lineRule="exact"/>
              <w:jc w:val="center"/>
              <w:rPr>
                <w:rFonts w:hint="eastAsia" w:ascii="宋体" w:hAnsi="宋体" w:cs="仿宋_GB2312"/>
                <w:bCs/>
                <w:sz w:val="24"/>
              </w:rPr>
            </w:pPr>
            <w:r>
              <w:rPr>
                <w:rFonts w:hint="eastAsia" w:ascii="宋体" w:hAnsi="宋体" w:cs="仿宋_GB2312"/>
                <w:bCs/>
                <w:sz w:val="24"/>
              </w:rPr>
              <w:t>货物名称</w:t>
            </w:r>
          </w:p>
        </w:tc>
        <w:tc>
          <w:tcPr>
            <w:tcW w:w="2280" w:type="dxa"/>
            <w:noWrap w:val="0"/>
            <w:vAlign w:val="center"/>
          </w:tcPr>
          <w:p>
            <w:pPr>
              <w:shd w:val="clear" w:color="auto" w:fill="FFFFFF"/>
              <w:spacing w:line="500" w:lineRule="exact"/>
              <w:jc w:val="center"/>
              <w:rPr>
                <w:rFonts w:hint="eastAsia" w:ascii="宋体" w:hAnsi="宋体" w:cs="仿宋_GB2312"/>
                <w:bCs/>
                <w:sz w:val="24"/>
              </w:rPr>
            </w:pPr>
          </w:p>
        </w:tc>
        <w:tc>
          <w:tcPr>
            <w:tcW w:w="2281" w:type="dxa"/>
            <w:noWrap w:val="0"/>
            <w:vAlign w:val="center"/>
          </w:tcPr>
          <w:p>
            <w:pPr>
              <w:shd w:val="clear" w:color="auto" w:fill="FFFFFF"/>
              <w:spacing w:line="500" w:lineRule="exact"/>
              <w:jc w:val="center"/>
              <w:rPr>
                <w:rFonts w:hint="eastAsia" w:ascii="宋体" w:hAnsi="宋体" w:cs="仿宋_GB2312"/>
                <w:bCs/>
                <w:sz w:val="24"/>
              </w:rPr>
            </w:pPr>
            <w:r>
              <w:rPr>
                <w:rFonts w:hint="eastAsia" w:ascii="宋体" w:hAnsi="宋体" w:cs="仿宋_GB2312"/>
                <w:bCs/>
                <w:sz w:val="24"/>
              </w:rPr>
              <w:t>品牌</w:t>
            </w:r>
          </w:p>
        </w:tc>
        <w:tc>
          <w:tcPr>
            <w:tcW w:w="2281" w:type="dxa"/>
            <w:noWrap w:val="0"/>
            <w:vAlign w:val="center"/>
          </w:tcPr>
          <w:p>
            <w:pPr>
              <w:shd w:val="clear" w:color="auto" w:fill="FFFFFF"/>
              <w:spacing w:line="500" w:lineRule="exact"/>
              <w:jc w:val="center"/>
              <w:rPr>
                <w:rFonts w:hint="eastAsia" w:ascii="宋体" w:hAnsi="宋体"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280" w:type="dxa"/>
            <w:noWrap w:val="0"/>
            <w:vAlign w:val="center"/>
          </w:tcPr>
          <w:p>
            <w:pPr>
              <w:shd w:val="clear" w:color="auto" w:fill="FFFFFF"/>
              <w:spacing w:line="500" w:lineRule="exact"/>
              <w:jc w:val="center"/>
              <w:rPr>
                <w:rFonts w:hint="eastAsia" w:ascii="宋体" w:hAnsi="宋体" w:cs="仿宋_GB2312"/>
                <w:bCs/>
                <w:sz w:val="24"/>
              </w:rPr>
            </w:pPr>
            <w:r>
              <w:rPr>
                <w:rFonts w:hint="eastAsia" w:ascii="宋体" w:hAnsi="宋体" w:cs="仿宋_GB2312"/>
                <w:bCs/>
                <w:sz w:val="24"/>
              </w:rPr>
              <w:t>型号规格</w:t>
            </w:r>
          </w:p>
        </w:tc>
        <w:tc>
          <w:tcPr>
            <w:tcW w:w="2280" w:type="dxa"/>
            <w:noWrap w:val="0"/>
            <w:vAlign w:val="center"/>
          </w:tcPr>
          <w:p>
            <w:pPr>
              <w:shd w:val="clear" w:color="auto" w:fill="FFFFFF"/>
              <w:spacing w:line="500" w:lineRule="exact"/>
              <w:jc w:val="center"/>
              <w:rPr>
                <w:rFonts w:hint="eastAsia" w:ascii="宋体" w:hAnsi="宋体" w:cs="仿宋_GB2312"/>
                <w:bCs/>
                <w:sz w:val="24"/>
              </w:rPr>
            </w:pPr>
          </w:p>
        </w:tc>
        <w:tc>
          <w:tcPr>
            <w:tcW w:w="2281" w:type="dxa"/>
            <w:noWrap w:val="0"/>
            <w:vAlign w:val="center"/>
          </w:tcPr>
          <w:p>
            <w:pPr>
              <w:shd w:val="clear" w:color="auto" w:fill="FFFFFF"/>
              <w:spacing w:line="500" w:lineRule="exact"/>
              <w:jc w:val="center"/>
              <w:rPr>
                <w:rFonts w:hint="eastAsia" w:ascii="宋体" w:hAnsi="宋体" w:cs="仿宋_GB2312"/>
                <w:bCs/>
                <w:sz w:val="24"/>
              </w:rPr>
            </w:pPr>
            <w:r>
              <w:rPr>
                <w:rFonts w:hint="eastAsia" w:ascii="宋体" w:hAnsi="宋体" w:cs="仿宋_GB2312"/>
                <w:bCs/>
                <w:sz w:val="24"/>
              </w:rPr>
              <w:t>数量</w:t>
            </w:r>
          </w:p>
        </w:tc>
        <w:tc>
          <w:tcPr>
            <w:tcW w:w="2281" w:type="dxa"/>
            <w:noWrap w:val="0"/>
            <w:vAlign w:val="center"/>
          </w:tcPr>
          <w:p>
            <w:pPr>
              <w:shd w:val="clear" w:color="auto" w:fill="FFFFFF"/>
              <w:spacing w:line="500" w:lineRule="exact"/>
              <w:jc w:val="center"/>
              <w:rPr>
                <w:rFonts w:hint="eastAsia" w:ascii="宋体" w:hAnsi="宋体" w:eastAsia="宋体" w:cs="仿宋_GB2312"/>
                <w:bCs/>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0" w:hRule="atLeast"/>
          <w:jc w:val="center"/>
        </w:trPr>
        <w:tc>
          <w:tcPr>
            <w:tcW w:w="9122" w:type="dxa"/>
            <w:gridSpan w:val="4"/>
            <w:noWrap w:val="0"/>
            <w:vAlign w:val="top"/>
          </w:tcPr>
          <w:p>
            <w:pPr>
              <w:shd w:val="clear" w:color="auto" w:fill="FFFFFF"/>
              <w:spacing w:line="500" w:lineRule="exact"/>
              <w:rPr>
                <w:rFonts w:hint="eastAsia" w:ascii="宋体" w:hAnsi="宋体" w:cs="仿宋_GB2312"/>
                <w:bCs/>
                <w:sz w:val="24"/>
              </w:rPr>
            </w:pPr>
          </w:p>
          <w:p>
            <w:pPr>
              <w:shd w:val="clear" w:color="auto" w:fill="FFFFFF"/>
              <w:spacing w:line="500" w:lineRule="exact"/>
              <w:ind w:firstLine="480" w:firstLineChars="200"/>
              <w:rPr>
                <w:rFonts w:hint="eastAsia" w:ascii="宋体" w:hAnsi="宋体" w:cs="仿宋_GB2312"/>
                <w:bCs/>
                <w:sz w:val="24"/>
              </w:rPr>
            </w:pPr>
            <w:r>
              <w:rPr>
                <w:rFonts w:hint="eastAsia" w:ascii="宋体" w:hAnsi="宋体" w:cs="仿宋_GB2312"/>
                <w:bCs/>
                <w:sz w:val="24"/>
              </w:rPr>
              <w:t>逐条说明所提供货物和服务已对采购人的技术规格做出了实质性的响应，或申明与技术规格条文的偏差和例外。特别对于有具体参数要求的指标，投标人必须提供所投货物的具体参数值。对没有量化的技术要求，投标人应利用文字、图纸、图片、检测报告等多种方式证明对采购人意图的理解程度。</w:t>
            </w:r>
          </w:p>
          <w:p>
            <w:pPr>
              <w:shd w:val="clear" w:color="auto" w:fill="FFFFFF"/>
              <w:spacing w:line="500" w:lineRule="exact"/>
              <w:rPr>
                <w:rFonts w:hint="eastAsia" w:ascii="宋体" w:hAnsi="宋体" w:cs="仿宋_GB2312"/>
                <w:bCs/>
                <w:sz w:val="24"/>
              </w:rPr>
            </w:pPr>
          </w:p>
          <w:p>
            <w:pPr>
              <w:shd w:val="clear" w:color="auto" w:fill="FFFFFF"/>
              <w:spacing w:line="500" w:lineRule="exact"/>
              <w:rPr>
                <w:rFonts w:hint="eastAsia" w:ascii="宋体" w:hAnsi="宋体" w:cs="仿宋_GB2312"/>
                <w:bCs/>
                <w:sz w:val="24"/>
              </w:rPr>
            </w:pPr>
          </w:p>
          <w:p>
            <w:pPr>
              <w:shd w:val="clear" w:color="auto" w:fill="FFFFFF"/>
              <w:spacing w:line="500" w:lineRule="exact"/>
              <w:rPr>
                <w:rFonts w:hint="eastAsia" w:ascii="宋体" w:hAnsi="宋体" w:cs="仿宋_GB2312"/>
                <w:bCs/>
                <w:sz w:val="24"/>
              </w:rPr>
            </w:pPr>
          </w:p>
          <w:p>
            <w:pPr>
              <w:shd w:val="clear" w:color="auto" w:fill="FFFFFF"/>
              <w:spacing w:line="500" w:lineRule="exact"/>
              <w:rPr>
                <w:rFonts w:hint="eastAsia" w:ascii="宋体" w:hAnsi="宋体" w:cs="仿宋_GB2312"/>
                <w:bCs/>
                <w:sz w:val="24"/>
              </w:rPr>
            </w:pPr>
          </w:p>
          <w:p>
            <w:pPr>
              <w:shd w:val="clear" w:color="auto" w:fill="FFFFFF"/>
              <w:spacing w:line="500" w:lineRule="exact"/>
              <w:rPr>
                <w:rFonts w:hint="eastAsia" w:ascii="宋体" w:hAnsi="宋体" w:cs="仿宋_GB2312"/>
                <w:bCs/>
                <w:sz w:val="24"/>
              </w:rPr>
            </w:pPr>
          </w:p>
          <w:p>
            <w:pPr>
              <w:shd w:val="clear" w:color="auto" w:fill="FFFFFF"/>
              <w:spacing w:line="500" w:lineRule="exact"/>
              <w:rPr>
                <w:rFonts w:hint="eastAsia" w:ascii="宋体" w:hAnsi="宋体" w:cs="仿宋_GB2312"/>
                <w:bCs/>
                <w:sz w:val="24"/>
              </w:rPr>
            </w:pPr>
          </w:p>
          <w:p>
            <w:pPr>
              <w:shd w:val="clear" w:color="auto" w:fill="FFFFFF"/>
              <w:spacing w:line="500" w:lineRule="exact"/>
              <w:rPr>
                <w:rFonts w:hint="eastAsia" w:ascii="宋体" w:hAnsi="宋体" w:cs="仿宋_GB2312"/>
                <w:bCs/>
                <w:sz w:val="24"/>
              </w:rPr>
            </w:pPr>
          </w:p>
          <w:p>
            <w:pPr>
              <w:shd w:val="clear" w:color="auto" w:fill="FFFFFF"/>
              <w:spacing w:line="500" w:lineRule="exact"/>
              <w:rPr>
                <w:rFonts w:hint="eastAsia" w:ascii="宋体" w:hAnsi="宋体" w:cs="仿宋_GB2312"/>
                <w:bCs/>
                <w:sz w:val="24"/>
              </w:rPr>
            </w:pPr>
          </w:p>
          <w:p>
            <w:pPr>
              <w:shd w:val="clear" w:color="auto" w:fill="FFFFFF"/>
              <w:spacing w:line="500" w:lineRule="exact"/>
              <w:rPr>
                <w:rFonts w:hint="eastAsia" w:ascii="宋体" w:hAnsi="宋体" w:cs="仿宋_GB2312"/>
                <w:bCs/>
                <w:sz w:val="24"/>
              </w:rPr>
            </w:pPr>
          </w:p>
        </w:tc>
      </w:tr>
    </w:tbl>
    <w:p>
      <w:pPr>
        <w:shd w:val="clear" w:color="auto" w:fill="FFFFFF"/>
        <w:spacing w:line="500" w:lineRule="exact"/>
        <w:rPr>
          <w:rFonts w:hint="eastAsia" w:ascii="宋体" w:hAnsi="宋体" w:cs="仿宋_GB2312"/>
          <w:bCs/>
          <w:sz w:val="28"/>
          <w:szCs w:val="28"/>
        </w:rPr>
      </w:pPr>
    </w:p>
    <w:p>
      <w:pPr>
        <w:shd w:val="clear" w:color="auto" w:fill="FFFFFF"/>
        <w:spacing w:line="500" w:lineRule="exact"/>
        <w:ind w:firstLine="480"/>
        <w:rPr>
          <w:rFonts w:hint="eastAsia" w:ascii="宋体" w:hAnsi="宋体" w:cs="仿宋_GB2312"/>
          <w:bCs/>
          <w:sz w:val="24"/>
          <w:u w:val="single"/>
        </w:rPr>
      </w:pPr>
      <w:r>
        <w:rPr>
          <w:rFonts w:hint="eastAsia" w:ascii="宋体" w:hAnsi="宋体" w:cs="仿宋_GB2312"/>
          <w:bCs/>
          <w:sz w:val="24"/>
        </w:rPr>
        <w:t>投标人代表签名：</w:t>
      </w:r>
    </w:p>
    <w:p>
      <w:pPr>
        <w:shd w:val="clear" w:color="auto" w:fill="FFFFFF"/>
        <w:spacing w:line="500" w:lineRule="exact"/>
        <w:ind w:firstLine="480"/>
        <w:jc w:val="center"/>
        <w:rPr>
          <w:rFonts w:hint="eastAsia" w:ascii="宋体" w:hAnsi="宋体" w:cs="仿宋_GB2312"/>
          <w:bCs/>
          <w:sz w:val="24"/>
        </w:rPr>
      </w:pPr>
      <w:r>
        <w:rPr>
          <w:rFonts w:hint="eastAsia" w:ascii="宋体" w:hAnsi="宋体" w:cs="仿宋_GB2312"/>
          <w:bCs/>
          <w:sz w:val="24"/>
        </w:rPr>
        <w:t>年   月   日</w:t>
      </w:r>
      <w:bookmarkStart w:id="96" w:name="_Toc439319845"/>
      <w:bookmarkStart w:id="97" w:name="_Toc13749"/>
    </w:p>
    <w:p>
      <w:pPr>
        <w:pStyle w:val="2"/>
        <w:rPr>
          <w:rFonts w:hint="eastAsia"/>
        </w:rPr>
      </w:pPr>
    </w:p>
    <w:p>
      <w:pPr>
        <w:rPr>
          <w:rFonts w:hint="eastAsia"/>
        </w:rPr>
      </w:pPr>
    </w:p>
    <w:p>
      <w:pPr>
        <w:pStyle w:val="5"/>
        <w:rPr>
          <w:rFonts w:hint="eastAsia"/>
        </w:rPr>
      </w:pPr>
    </w:p>
    <w:p>
      <w:pPr>
        <w:pStyle w:val="5"/>
        <w:rPr>
          <w:rFonts w:hint="eastAsia"/>
        </w:rPr>
      </w:pPr>
    </w:p>
    <w:p>
      <w:pPr>
        <w:pStyle w:val="5"/>
        <w:rPr>
          <w:b w:val="0"/>
          <w:bCs w:val="0"/>
        </w:rPr>
      </w:pPr>
      <w:r>
        <w:rPr>
          <w:rFonts w:hint="eastAsia"/>
          <w:b/>
          <w:bCs/>
        </w:rPr>
        <w:t>技术参数响应及偏离表格式</w:t>
      </w:r>
      <w:bookmarkEnd w:id="96"/>
      <w:bookmarkEnd w:id="97"/>
    </w:p>
    <w:p>
      <w:pPr>
        <w:autoSpaceDE w:val="0"/>
        <w:autoSpaceDN w:val="0"/>
        <w:adjustRightInd w:val="0"/>
        <w:spacing w:line="500" w:lineRule="exact"/>
        <w:ind w:firstLine="723"/>
        <w:jc w:val="center"/>
        <w:rPr>
          <w:rFonts w:ascii="宋体" w:cs="宋体"/>
          <w:b/>
          <w:bCs/>
          <w:sz w:val="36"/>
          <w:szCs w:val="36"/>
          <w:lang w:val="zh-CN"/>
        </w:rPr>
      </w:pPr>
    </w:p>
    <w:p>
      <w:pPr>
        <w:autoSpaceDE w:val="0"/>
        <w:autoSpaceDN w:val="0"/>
        <w:adjustRightInd w:val="0"/>
        <w:spacing w:line="500" w:lineRule="exact"/>
        <w:ind w:firstLine="437"/>
        <w:jc w:val="center"/>
        <w:rPr>
          <w:b/>
          <w:bCs/>
          <w:sz w:val="36"/>
          <w:szCs w:val="36"/>
        </w:rPr>
      </w:pPr>
      <w:r>
        <w:rPr>
          <w:rFonts w:hint="eastAsia" w:ascii="宋体" w:cs="宋体"/>
          <w:b/>
          <w:bCs/>
          <w:sz w:val="36"/>
          <w:szCs w:val="36"/>
          <w:lang w:val="zh-CN"/>
        </w:rPr>
        <w:t>技术参数响应及偏离表</w:t>
      </w:r>
    </w:p>
    <w:p>
      <w:pPr>
        <w:autoSpaceDE w:val="0"/>
        <w:autoSpaceDN w:val="0"/>
        <w:adjustRightInd w:val="0"/>
        <w:spacing w:line="500" w:lineRule="exact"/>
        <w:ind w:firstLine="723"/>
        <w:jc w:val="center"/>
        <w:rPr>
          <w:rFonts w:hint="eastAsia" w:ascii="宋体" w:cs="宋体"/>
          <w:bCs/>
          <w:sz w:val="28"/>
          <w:szCs w:val="28"/>
          <w:lang w:val="zh-CN"/>
        </w:rPr>
      </w:pPr>
    </w:p>
    <w:tbl>
      <w:tblPr>
        <w:tblStyle w:val="17"/>
        <w:tblW w:w="8748" w:type="dxa"/>
        <w:tblInd w:w="315" w:type="dxa"/>
        <w:tblLayout w:type="fixed"/>
        <w:tblCellMar>
          <w:top w:w="0" w:type="dxa"/>
          <w:left w:w="10" w:type="dxa"/>
          <w:bottom w:w="0" w:type="dxa"/>
          <w:right w:w="10" w:type="dxa"/>
        </w:tblCellMar>
      </w:tblPr>
      <w:tblGrid>
        <w:gridCol w:w="828"/>
        <w:gridCol w:w="1262"/>
        <w:gridCol w:w="2270"/>
        <w:gridCol w:w="1930"/>
        <w:gridCol w:w="1558"/>
        <w:gridCol w:w="900"/>
      </w:tblGrid>
      <w:tr>
        <w:tblPrEx>
          <w:tblLayout w:type="fixed"/>
          <w:tblCellMar>
            <w:top w:w="0" w:type="dxa"/>
            <w:left w:w="10" w:type="dxa"/>
            <w:bottom w:w="0" w:type="dxa"/>
            <w:right w:w="10" w:type="dxa"/>
          </w:tblCellMar>
        </w:tblPrEx>
        <w:tc>
          <w:tcPr>
            <w:tcW w:w="8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ascii="宋体" w:cs="宋体"/>
                <w:sz w:val="24"/>
                <w:lang w:val="zh-CN"/>
              </w:rPr>
            </w:pPr>
            <w:r>
              <w:rPr>
                <w:rFonts w:hint="eastAsia" w:ascii="宋体" w:cs="宋体"/>
                <w:sz w:val="24"/>
                <w:lang w:val="zh-CN"/>
              </w:rPr>
              <w:t>序号</w:t>
            </w:r>
          </w:p>
        </w:tc>
        <w:tc>
          <w:tcPr>
            <w:tcW w:w="1262"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500" w:lineRule="exact"/>
              <w:jc w:val="center"/>
              <w:rPr>
                <w:rFonts w:hint="eastAsia" w:ascii="宋体" w:cs="宋体"/>
                <w:sz w:val="24"/>
                <w:lang w:val="zh-CN"/>
              </w:rPr>
            </w:pPr>
            <w:r>
              <w:rPr>
                <w:rFonts w:hint="eastAsia" w:ascii="宋体" w:cs="宋体"/>
                <w:sz w:val="24"/>
                <w:lang w:val="zh-CN"/>
              </w:rPr>
              <w:t>货物名称</w:t>
            </w:r>
          </w:p>
        </w:tc>
        <w:tc>
          <w:tcPr>
            <w:tcW w:w="227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500" w:lineRule="exact"/>
              <w:jc w:val="center"/>
              <w:rPr>
                <w:rFonts w:ascii="宋体" w:cs="宋体"/>
                <w:sz w:val="24"/>
                <w:lang w:val="zh-CN"/>
              </w:rPr>
            </w:pPr>
            <w:r>
              <w:rPr>
                <w:rFonts w:hint="eastAsia" w:ascii="宋体" w:cs="宋体"/>
                <w:sz w:val="24"/>
                <w:lang w:val="zh-CN"/>
              </w:rPr>
              <w:t>货物招标技术规格要求</w:t>
            </w:r>
          </w:p>
        </w:tc>
        <w:tc>
          <w:tcPr>
            <w:tcW w:w="193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ascii="宋体" w:cs="宋体"/>
                <w:sz w:val="24"/>
                <w:lang w:val="zh-CN"/>
              </w:rPr>
            </w:pPr>
            <w:r>
              <w:rPr>
                <w:rFonts w:hint="eastAsia" w:ascii="宋体" w:cs="宋体"/>
                <w:sz w:val="24"/>
                <w:lang w:val="zh-CN"/>
              </w:rPr>
              <w:t>货物投标技术规格</w:t>
            </w:r>
          </w:p>
        </w:tc>
        <w:tc>
          <w:tcPr>
            <w:tcW w:w="155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ascii="宋体" w:cs="宋体"/>
                <w:sz w:val="24"/>
                <w:lang w:val="zh-CN"/>
              </w:rPr>
            </w:pPr>
            <w:r>
              <w:rPr>
                <w:rFonts w:hint="eastAsia" w:ascii="宋体" w:cs="宋体"/>
                <w:sz w:val="24"/>
                <w:lang w:val="zh-CN"/>
              </w:rPr>
              <w:t>符合</w:t>
            </w:r>
            <w:r>
              <w:rPr>
                <w:rFonts w:ascii="宋体" w:cs="宋体"/>
                <w:sz w:val="24"/>
                <w:lang w:val="zh-CN"/>
              </w:rPr>
              <w:t>/</w:t>
            </w:r>
            <w:r>
              <w:rPr>
                <w:rFonts w:hint="eastAsia" w:ascii="宋体" w:cs="宋体"/>
                <w:sz w:val="24"/>
                <w:lang w:val="zh-CN"/>
              </w:rPr>
              <w:t>正偏离</w:t>
            </w:r>
            <w:r>
              <w:rPr>
                <w:rFonts w:ascii="宋体" w:cs="宋体"/>
                <w:sz w:val="24"/>
                <w:lang w:val="zh-CN"/>
              </w:rPr>
              <w:t>/</w:t>
            </w:r>
            <w:r>
              <w:rPr>
                <w:rFonts w:hint="eastAsia" w:ascii="宋体" w:cs="宋体"/>
                <w:sz w:val="24"/>
                <w:lang w:val="zh-CN"/>
              </w:rPr>
              <w:t>负偏离</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jc w:val="center"/>
              <w:rPr>
                <w:rFonts w:ascii="宋体" w:cs="宋体"/>
                <w:sz w:val="24"/>
                <w:lang w:val="zh-CN"/>
              </w:rPr>
            </w:pPr>
            <w:r>
              <w:rPr>
                <w:rFonts w:hint="eastAsia" w:ascii="宋体" w:cs="宋体"/>
                <w:sz w:val="24"/>
                <w:lang w:val="zh-CN"/>
              </w:rPr>
              <w:t>偏离内容</w:t>
            </w:r>
          </w:p>
        </w:tc>
      </w:tr>
      <w:tr>
        <w:tblPrEx>
          <w:tblLayout w:type="fixed"/>
          <w:tblCellMar>
            <w:top w:w="0" w:type="dxa"/>
            <w:left w:w="10" w:type="dxa"/>
            <w:bottom w:w="0" w:type="dxa"/>
            <w:right w:w="10" w:type="dxa"/>
          </w:tblCellMar>
        </w:tblPrEx>
        <w:trPr>
          <w:trHeight w:val="567" w:hRule="atLeast"/>
        </w:trPr>
        <w:tc>
          <w:tcPr>
            <w:tcW w:w="8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ind w:firstLine="240"/>
              <w:rPr>
                <w:sz w:val="24"/>
              </w:rPr>
            </w:pPr>
            <w:r>
              <w:rPr>
                <w:sz w:val="24"/>
              </w:rPr>
              <w:t>1</w:t>
            </w:r>
          </w:p>
        </w:tc>
        <w:tc>
          <w:tcPr>
            <w:tcW w:w="126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pacing w:line="500" w:lineRule="exact"/>
              <w:ind w:firstLine="480"/>
              <w:jc w:val="center"/>
              <w:rPr>
                <w:sz w:val="24"/>
              </w:rPr>
            </w:pPr>
          </w:p>
        </w:tc>
        <w:tc>
          <w:tcPr>
            <w:tcW w:w="2270"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c>
          <w:tcPr>
            <w:tcW w:w="19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c>
          <w:tcPr>
            <w:tcW w:w="155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r>
      <w:tr>
        <w:tblPrEx>
          <w:tblLayout w:type="fixed"/>
          <w:tblCellMar>
            <w:top w:w="0" w:type="dxa"/>
            <w:left w:w="10" w:type="dxa"/>
            <w:bottom w:w="0" w:type="dxa"/>
            <w:right w:w="10" w:type="dxa"/>
          </w:tblCellMar>
        </w:tblPrEx>
        <w:trPr>
          <w:trHeight w:val="567" w:hRule="atLeast"/>
        </w:trPr>
        <w:tc>
          <w:tcPr>
            <w:tcW w:w="8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ind w:firstLine="240"/>
              <w:rPr>
                <w:sz w:val="24"/>
              </w:rPr>
            </w:pPr>
            <w:r>
              <w:rPr>
                <w:sz w:val="24"/>
              </w:rPr>
              <w:t>2</w:t>
            </w:r>
          </w:p>
        </w:tc>
        <w:tc>
          <w:tcPr>
            <w:tcW w:w="126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pacing w:line="500" w:lineRule="exact"/>
              <w:ind w:firstLine="480"/>
              <w:jc w:val="center"/>
              <w:rPr>
                <w:sz w:val="24"/>
              </w:rPr>
            </w:pPr>
          </w:p>
        </w:tc>
        <w:tc>
          <w:tcPr>
            <w:tcW w:w="2270"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c>
          <w:tcPr>
            <w:tcW w:w="19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c>
          <w:tcPr>
            <w:tcW w:w="155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r>
      <w:tr>
        <w:tblPrEx>
          <w:tblLayout w:type="fixed"/>
          <w:tblCellMar>
            <w:top w:w="0" w:type="dxa"/>
            <w:left w:w="10" w:type="dxa"/>
            <w:bottom w:w="0" w:type="dxa"/>
            <w:right w:w="10" w:type="dxa"/>
          </w:tblCellMar>
        </w:tblPrEx>
        <w:trPr>
          <w:trHeight w:val="698" w:hRule="atLeast"/>
        </w:trPr>
        <w:tc>
          <w:tcPr>
            <w:tcW w:w="8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ind w:firstLine="240"/>
              <w:rPr>
                <w:sz w:val="24"/>
              </w:rPr>
            </w:pPr>
            <w:r>
              <w:rPr>
                <w:sz w:val="24"/>
              </w:rPr>
              <w:t>3</w:t>
            </w:r>
          </w:p>
        </w:tc>
        <w:tc>
          <w:tcPr>
            <w:tcW w:w="126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pacing w:line="500" w:lineRule="exact"/>
              <w:ind w:firstLine="480"/>
              <w:jc w:val="center"/>
              <w:rPr>
                <w:sz w:val="24"/>
              </w:rPr>
            </w:pPr>
          </w:p>
        </w:tc>
        <w:tc>
          <w:tcPr>
            <w:tcW w:w="2270"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c>
          <w:tcPr>
            <w:tcW w:w="19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c>
          <w:tcPr>
            <w:tcW w:w="155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r>
      <w:tr>
        <w:tblPrEx>
          <w:tblLayout w:type="fixed"/>
          <w:tblCellMar>
            <w:top w:w="0" w:type="dxa"/>
            <w:left w:w="10" w:type="dxa"/>
            <w:bottom w:w="0" w:type="dxa"/>
            <w:right w:w="10" w:type="dxa"/>
          </w:tblCellMar>
        </w:tblPrEx>
        <w:trPr>
          <w:trHeight w:val="567" w:hRule="atLeast"/>
        </w:trPr>
        <w:tc>
          <w:tcPr>
            <w:tcW w:w="8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ind w:firstLine="240"/>
              <w:rPr>
                <w:sz w:val="24"/>
              </w:rPr>
            </w:pPr>
            <w:r>
              <w:rPr>
                <w:sz w:val="24"/>
              </w:rPr>
              <w:t>4</w:t>
            </w:r>
          </w:p>
        </w:tc>
        <w:tc>
          <w:tcPr>
            <w:tcW w:w="126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pacing w:line="500" w:lineRule="exact"/>
              <w:ind w:firstLine="480"/>
              <w:jc w:val="center"/>
              <w:rPr>
                <w:sz w:val="24"/>
              </w:rPr>
            </w:pPr>
          </w:p>
        </w:tc>
        <w:tc>
          <w:tcPr>
            <w:tcW w:w="2270"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c>
          <w:tcPr>
            <w:tcW w:w="19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c>
          <w:tcPr>
            <w:tcW w:w="155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r>
      <w:tr>
        <w:tblPrEx>
          <w:tblLayout w:type="fixed"/>
          <w:tblCellMar>
            <w:top w:w="0" w:type="dxa"/>
            <w:left w:w="10" w:type="dxa"/>
            <w:bottom w:w="0" w:type="dxa"/>
            <w:right w:w="10" w:type="dxa"/>
          </w:tblCellMar>
        </w:tblPrEx>
        <w:trPr>
          <w:trHeight w:val="567" w:hRule="atLeast"/>
        </w:trPr>
        <w:tc>
          <w:tcPr>
            <w:tcW w:w="8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ind w:firstLine="240"/>
              <w:rPr>
                <w:sz w:val="24"/>
              </w:rPr>
            </w:pPr>
            <w:r>
              <w:rPr>
                <w:sz w:val="24"/>
              </w:rPr>
              <w:t>5</w:t>
            </w:r>
          </w:p>
        </w:tc>
        <w:tc>
          <w:tcPr>
            <w:tcW w:w="126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pacing w:line="500" w:lineRule="exact"/>
              <w:ind w:firstLine="480"/>
              <w:jc w:val="center"/>
              <w:rPr>
                <w:sz w:val="24"/>
              </w:rPr>
            </w:pPr>
          </w:p>
        </w:tc>
        <w:tc>
          <w:tcPr>
            <w:tcW w:w="2270"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c>
          <w:tcPr>
            <w:tcW w:w="19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c>
          <w:tcPr>
            <w:tcW w:w="155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r>
      <w:tr>
        <w:tblPrEx>
          <w:tblLayout w:type="fixed"/>
          <w:tblCellMar>
            <w:top w:w="0" w:type="dxa"/>
            <w:left w:w="10" w:type="dxa"/>
            <w:bottom w:w="0" w:type="dxa"/>
            <w:right w:w="10" w:type="dxa"/>
          </w:tblCellMar>
        </w:tblPrEx>
        <w:trPr>
          <w:trHeight w:val="567" w:hRule="atLeast"/>
        </w:trPr>
        <w:tc>
          <w:tcPr>
            <w:tcW w:w="8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ind w:firstLine="240"/>
              <w:rPr>
                <w:sz w:val="24"/>
              </w:rPr>
            </w:pPr>
            <w:r>
              <w:rPr>
                <w:sz w:val="24"/>
              </w:rPr>
              <w:t>6</w:t>
            </w:r>
          </w:p>
        </w:tc>
        <w:tc>
          <w:tcPr>
            <w:tcW w:w="126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pacing w:line="500" w:lineRule="exact"/>
              <w:ind w:firstLine="480"/>
              <w:jc w:val="center"/>
              <w:rPr>
                <w:sz w:val="24"/>
              </w:rPr>
            </w:pPr>
          </w:p>
        </w:tc>
        <w:tc>
          <w:tcPr>
            <w:tcW w:w="2270"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c>
          <w:tcPr>
            <w:tcW w:w="19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c>
          <w:tcPr>
            <w:tcW w:w="155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r>
      <w:tr>
        <w:tblPrEx>
          <w:tblLayout w:type="fixed"/>
          <w:tblCellMar>
            <w:top w:w="0" w:type="dxa"/>
            <w:left w:w="10" w:type="dxa"/>
            <w:bottom w:w="0" w:type="dxa"/>
            <w:right w:w="10" w:type="dxa"/>
          </w:tblCellMar>
        </w:tblPrEx>
        <w:trPr>
          <w:trHeight w:val="567" w:hRule="atLeast"/>
        </w:trPr>
        <w:tc>
          <w:tcPr>
            <w:tcW w:w="8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ind w:firstLine="240"/>
              <w:rPr>
                <w:sz w:val="24"/>
              </w:rPr>
            </w:pPr>
            <w:r>
              <w:rPr>
                <w:sz w:val="24"/>
              </w:rPr>
              <w:t>7</w:t>
            </w:r>
          </w:p>
        </w:tc>
        <w:tc>
          <w:tcPr>
            <w:tcW w:w="126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pacing w:line="500" w:lineRule="exact"/>
              <w:ind w:firstLine="480"/>
              <w:jc w:val="center"/>
              <w:rPr>
                <w:sz w:val="24"/>
              </w:rPr>
            </w:pPr>
          </w:p>
        </w:tc>
        <w:tc>
          <w:tcPr>
            <w:tcW w:w="2270"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c>
          <w:tcPr>
            <w:tcW w:w="19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c>
          <w:tcPr>
            <w:tcW w:w="155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r>
      <w:tr>
        <w:tblPrEx>
          <w:tblLayout w:type="fixed"/>
          <w:tblCellMar>
            <w:top w:w="0" w:type="dxa"/>
            <w:left w:w="10" w:type="dxa"/>
            <w:bottom w:w="0" w:type="dxa"/>
            <w:right w:w="10" w:type="dxa"/>
          </w:tblCellMar>
        </w:tblPrEx>
        <w:trPr>
          <w:trHeight w:val="567" w:hRule="atLeast"/>
        </w:trPr>
        <w:tc>
          <w:tcPr>
            <w:tcW w:w="8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ind w:firstLine="240"/>
              <w:rPr>
                <w:sz w:val="24"/>
              </w:rPr>
            </w:pPr>
            <w:r>
              <w:rPr>
                <w:sz w:val="24"/>
              </w:rPr>
              <w:t>…</w:t>
            </w:r>
          </w:p>
        </w:tc>
        <w:tc>
          <w:tcPr>
            <w:tcW w:w="1262"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adjustRightInd w:val="0"/>
              <w:spacing w:line="500" w:lineRule="exact"/>
              <w:ind w:firstLine="480"/>
              <w:jc w:val="center"/>
              <w:rPr>
                <w:sz w:val="24"/>
              </w:rPr>
            </w:pPr>
            <w:r>
              <w:rPr>
                <w:sz w:val="24"/>
              </w:rPr>
              <w:t>……</w:t>
            </w:r>
          </w:p>
        </w:tc>
        <w:tc>
          <w:tcPr>
            <w:tcW w:w="2270"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p>
        </w:tc>
        <w:tc>
          <w:tcPr>
            <w:tcW w:w="19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r>
              <w:rPr>
                <w:sz w:val="24"/>
              </w:rPr>
              <w:t>……</w:t>
            </w:r>
          </w:p>
        </w:tc>
        <w:tc>
          <w:tcPr>
            <w:tcW w:w="155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r>
              <w:rPr>
                <w:sz w:val="24"/>
              </w:rPr>
              <w:t>……</w:t>
            </w: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500" w:lineRule="exact"/>
              <w:ind w:firstLine="480"/>
              <w:jc w:val="center"/>
              <w:rPr>
                <w:sz w:val="24"/>
              </w:rPr>
            </w:pPr>
            <w:r>
              <w:rPr>
                <w:sz w:val="24"/>
              </w:rPr>
              <w:t>…</w:t>
            </w:r>
          </w:p>
        </w:tc>
      </w:tr>
    </w:tbl>
    <w:p>
      <w:pPr>
        <w:autoSpaceDE w:val="0"/>
        <w:autoSpaceDN w:val="0"/>
        <w:adjustRightInd w:val="0"/>
        <w:spacing w:line="500" w:lineRule="exact"/>
        <w:ind w:firstLine="480"/>
        <w:jc w:val="center"/>
        <w:rPr>
          <w:sz w:val="24"/>
        </w:rPr>
      </w:pPr>
      <w:r>
        <w:rPr>
          <w:rFonts w:hint="eastAsia" w:ascii="宋体" w:cs="宋体"/>
          <w:sz w:val="24"/>
          <w:lang w:val="zh-CN"/>
        </w:rPr>
        <w:t>（由</w:t>
      </w:r>
      <w:r>
        <w:rPr>
          <w:rFonts w:hint="eastAsia" w:cs="宋体"/>
          <w:sz w:val="24"/>
          <w:lang w:val="zh-CN"/>
        </w:rPr>
        <w:t>投标人</w:t>
      </w:r>
      <w:r>
        <w:rPr>
          <w:rFonts w:hint="eastAsia" w:ascii="宋体" w:cs="宋体"/>
          <w:sz w:val="24"/>
          <w:lang w:val="zh-CN"/>
        </w:rPr>
        <w:t>按招标文件要求据实提交）</w:t>
      </w:r>
    </w:p>
    <w:p>
      <w:pPr>
        <w:autoSpaceDE w:val="0"/>
        <w:autoSpaceDN w:val="0"/>
        <w:adjustRightInd w:val="0"/>
        <w:spacing w:line="500" w:lineRule="exact"/>
        <w:rPr>
          <w:rFonts w:hint="eastAsia"/>
          <w:sz w:val="24"/>
        </w:rPr>
      </w:pPr>
    </w:p>
    <w:p>
      <w:pPr>
        <w:autoSpaceDE w:val="0"/>
        <w:autoSpaceDN w:val="0"/>
        <w:adjustRightInd w:val="0"/>
        <w:spacing w:line="500" w:lineRule="exact"/>
        <w:ind w:firstLine="480"/>
        <w:rPr>
          <w:rFonts w:hint="eastAsia" w:ascii="宋体" w:cs="宋体"/>
          <w:sz w:val="24"/>
          <w:lang w:val="zh-CN"/>
        </w:rPr>
      </w:pPr>
      <w:r>
        <w:rPr>
          <w:rFonts w:hint="eastAsia" w:cs="宋体"/>
          <w:sz w:val="24"/>
          <w:lang w:val="zh-CN"/>
        </w:rPr>
        <w:t>投标人</w:t>
      </w:r>
      <w:r>
        <w:rPr>
          <w:rFonts w:hint="eastAsia" w:ascii="宋体" w:cs="宋体"/>
          <w:sz w:val="24"/>
          <w:lang w:val="zh-CN"/>
        </w:rPr>
        <w:t>代表签字：</w:t>
      </w:r>
    </w:p>
    <w:p>
      <w:pPr>
        <w:autoSpaceDE w:val="0"/>
        <w:autoSpaceDN w:val="0"/>
        <w:adjustRightInd w:val="0"/>
        <w:spacing w:line="500" w:lineRule="exact"/>
        <w:ind w:firstLine="480"/>
        <w:rPr>
          <w:rFonts w:ascii="宋体" w:cs="宋体"/>
          <w:sz w:val="24"/>
          <w:lang w:val="zh-CN"/>
        </w:rPr>
      </w:pPr>
      <w:r>
        <w:rPr>
          <w:rFonts w:hint="eastAsia" w:ascii="宋体" w:cs="宋体"/>
          <w:sz w:val="24"/>
          <w:lang w:val="zh-CN"/>
        </w:rPr>
        <w:t>填写说明：</w:t>
      </w:r>
    </w:p>
    <w:p>
      <w:pPr>
        <w:autoSpaceDE w:val="0"/>
        <w:autoSpaceDN w:val="0"/>
        <w:adjustRightInd w:val="0"/>
        <w:spacing w:line="500" w:lineRule="exact"/>
        <w:ind w:firstLine="437"/>
        <w:rPr>
          <w:rFonts w:ascii="宋体" w:cs="宋体"/>
          <w:sz w:val="24"/>
          <w:lang w:val="zh-CN"/>
        </w:rPr>
      </w:pPr>
      <w:r>
        <w:rPr>
          <w:rFonts w:ascii="宋体" w:cs="宋体"/>
          <w:sz w:val="24"/>
          <w:lang w:val="zh-CN"/>
        </w:rPr>
        <w:t>1</w:t>
      </w:r>
      <w:r>
        <w:rPr>
          <w:rFonts w:hint="eastAsia" w:ascii="宋体" w:cs="宋体"/>
          <w:sz w:val="24"/>
          <w:lang w:val="zh-CN"/>
        </w:rPr>
        <w:t>、</w:t>
      </w:r>
      <w:r>
        <w:rPr>
          <w:rFonts w:hint="eastAsia" w:cs="宋体"/>
          <w:sz w:val="24"/>
          <w:lang w:val="zh-CN"/>
        </w:rPr>
        <w:t>投标人</w:t>
      </w:r>
      <w:r>
        <w:rPr>
          <w:rFonts w:hint="eastAsia" w:ascii="宋体" w:cs="宋体"/>
          <w:sz w:val="24"/>
          <w:lang w:val="zh-CN"/>
        </w:rPr>
        <w:t>应当根据各项需求的内容填报技术参数响应及偏离表，技术参数响应及偏离表的内容必须对其相对应的货物简要说明一览表中的技术部分的内容逐条予以填写（缺一不可）。</w:t>
      </w:r>
    </w:p>
    <w:p>
      <w:pPr>
        <w:autoSpaceDE w:val="0"/>
        <w:autoSpaceDN w:val="0"/>
        <w:adjustRightInd w:val="0"/>
        <w:spacing w:line="500" w:lineRule="exact"/>
        <w:ind w:firstLine="420"/>
        <w:rPr>
          <w:rFonts w:hint="eastAsia" w:ascii="宋体" w:cs="宋体"/>
          <w:szCs w:val="21"/>
          <w:lang w:val="zh-CN"/>
        </w:rPr>
      </w:pPr>
      <w:r>
        <w:rPr>
          <w:rFonts w:ascii="宋体" w:cs="宋体"/>
          <w:sz w:val="24"/>
          <w:lang w:val="zh-CN"/>
        </w:rPr>
        <w:t>2</w:t>
      </w:r>
      <w:r>
        <w:rPr>
          <w:rFonts w:hint="eastAsia" w:ascii="宋体" w:cs="宋体"/>
          <w:sz w:val="24"/>
          <w:lang w:val="zh-CN"/>
        </w:rPr>
        <w:t>、</w:t>
      </w:r>
      <w:r>
        <w:rPr>
          <w:rFonts w:hint="eastAsia" w:cs="宋体"/>
          <w:sz w:val="24"/>
          <w:lang w:val="zh-CN"/>
        </w:rPr>
        <w:t>投标人</w:t>
      </w:r>
      <w:r>
        <w:rPr>
          <w:rFonts w:hint="eastAsia" w:ascii="宋体" w:cs="宋体"/>
          <w:sz w:val="24"/>
          <w:lang w:val="zh-CN"/>
        </w:rPr>
        <w:t>对不能响应的技术参数，应如实的填写在响应及偏离栏目中，如果虚假响应，将承担被没收全额投标保证金和被暂停参加政府采购活动的风险</w:t>
      </w:r>
      <w:r>
        <w:rPr>
          <w:rFonts w:hint="eastAsia" w:ascii="宋体" w:cs="宋体"/>
          <w:szCs w:val="21"/>
          <w:lang w:val="zh-CN"/>
        </w:rPr>
        <w:t>。</w:t>
      </w:r>
    </w:p>
    <w:p>
      <w:pPr>
        <w:pStyle w:val="2"/>
        <w:rPr>
          <w:rFonts w:hint="eastAsia" w:ascii="宋体" w:cs="宋体"/>
          <w:szCs w:val="21"/>
          <w:lang w:val="zh-CN"/>
        </w:rPr>
      </w:pPr>
    </w:p>
    <w:p>
      <w:pPr>
        <w:pStyle w:val="2"/>
        <w:rPr>
          <w:rFonts w:hint="eastAsia" w:ascii="宋体" w:cs="宋体"/>
          <w:szCs w:val="21"/>
          <w:lang w:val="zh-CN"/>
        </w:rPr>
      </w:pPr>
    </w:p>
    <w:p>
      <w:pPr>
        <w:pStyle w:val="2"/>
        <w:rPr>
          <w:rFonts w:hint="eastAsia" w:ascii="宋体" w:cs="宋体"/>
          <w:szCs w:val="21"/>
          <w:lang w:val="zh-CN"/>
        </w:rPr>
      </w:pPr>
    </w:p>
    <w:p>
      <w:pPr>
        <w:pStyle w:val="14"/>
        <w:wordWrap w:val="0"/>
        <w:ind w:firstLine="0" w:firstLineChars="0"/>
      </w:pPr>
      <w:r>
        <w:rPr>
          <w:rFonts w:hint="eastAsia" w:cs="宋体"/>
          <w:lang w:eastAsia="zh-CN"/>
        </w:rPr>
        <w:t>投标人</w:t>
      </w:r>
      <w:r>
        <w:rPr>
          <w:rFonts w:hint="eastAsia" w:cs="宋体"/>
        </w:rPr>
        <w:t>基本情况表格式</w:t>
      </w:r>
      <w:bookmarkEnd w:id="93"/>
      <w:bookmarkEnd w:id="94"/>
      <w:r>
        <w:rPr>
          <w:rFonts w:cs="宋体"/>
        </w:rPr>
        <w:t xml:space="preserve"> </w:t>
      </w:r>
      <w:r>
        <w:rPr>
          <w:rFonts w:ascii="Times New Roman"/>
        </w:rPr>
        <w:t xml:space="preserve">  </w:t>
      </w:r>
      <w:r>
        <w:t xml:space="preserve">             </w:t>
      </w:r>
    </w:p>
    <w:p>
      <w:pPr>
        <w:wordWrap w:val="0"/>
        <w:ind w:firstLine="480"/>
        <w:rPr>
          <w:rFonts w:cs="Times New Roman"/>
        </w:rPr>
      </w:pPr>
    </w:p>
    <w:p>
      <w:pPr>
        <w:pStyle w:val="10"/>
        <w:wordWrap w:val="0"/>
        <w:spacing w:line="500" w:lineRule="exact"/>
        <w:ind w:left="599" w:hanging="599" w:hangingChars="199"/>
        <w:jc w:val="center"/>
        <w:rPr>
          <w:rFonts w:cs="Times New Roman"/>
          <w:b/>
          <w:bCs/>
          <w:sz w:val="30"/>
          <w:szCs w:val="30"/>
        </w:rPr>
      </w:pPr>
      <w:r>
        <w:rPr>
          <w:rFonts w:hint="eastAsia"/>
          <w:b/>
          <w:bCs/>
          <w:sz w:val="30"/>
          <w:szCs w:val="30"/>
          <w:lang w:eastAsia="zh-CN"/>
        </w:rPr>
        <w:t>投标人</w:t>
      </w:r>
      <w:r>
        <w:rPr>
          <w:rFonts w:hint="eastAsia"/>
          <w:b/>
          <w:bCs/>
          <w:sz w:val="30"/>
          <w:szCs w:val="30"/>
        </w:rPr>
        <w:t>基本情况表</w:t>
      </w:r>
    </w:p>
    <w:p>
      <w:pPr>
        <w:pStyle w:val="10"/>
        <w:wordWrap w:val="0"/>
        <w:spacing w:line="400" w:lineRule="exact"/>
        <w:ind w:left="638" w:hanging="638" w:hangingChars="265"/>
        <w:rPr>
          <w:rFonts w:cs="Times New Roman"/>
          <w:b/>
          <w:bCs/>
          <w:sz w:val="24"/>
          <w:szCs w:val="24"/>
        </w:rPr>
      </w:pPr>
    </w:p>
    <w:tbl>
      <w:tblPr>
        <w:tblStyle w:val="17"/>
        <w:tblW w:w="9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35"/>
        <w:gridCol w:w="1860"/>
        <w:gridCol w:w="1900"/>
        <w:gridCol w:w="16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08" w:hRule="atLeast"/>
          <w:jc w:val="center"/>
        </w:trPr>
        <w:tc>
          <w:tcPr>
            <w:tcW w:w="2935" w:type="dxa"/>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企业名称</w:t>
            </w:r>
          </w:p>
        </w:tc>
        <w:tc>
          <w:tcPr>
            <w:tcW w:w="1860" w:type="dxa"/>
            <w:noWrap w:val="0"/>
            <w:tcMar>
              <w:top w:w="15" w:type="dxa"/>
              <w:left w:w="15" w:type="dxa"/>
              <w:bottom w:w="0" w:type="dxa"/>
              <w:right w:w="15" w:type="dxa"/>
            </w:tcMar>
            <w:vAlign w:val="center"/>
          </w:tcPr>
          <w:p>
            <w:pPr>
              <w:wordWrap w:val="0"/>
              <w:spacing w:line="400" w:lineRule="exact"/>
              <w:ind w:firstLine="0" w:firstLineChars="0"/>
              <w:rPr>
                <w:rFonts w:cs="Times New Roman"/>
              </w:rPr>
            </w:pPr>
          </w:p>
        </w:tc>
        <w:tc>
          <w:tcPr>
            <w:tcW w:w="1900" w:type="dxa"/>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企业性质</w:t>
            </w:r>
          </w:p>
        </w:tc>
        <w:tc>
          <w:tcPr>
            <w:tcW w:w="2900" w:type="dxa"/>
            <w:gridSpan w:val="2"/>
            <w:noWrap w:val="0"/>
            <w:tcMar>
              <w:top w:w="15" w:type="dxa"/>
              <w:left w:w="15" w:type="dxa"/>
              <w:bottom w:w="0" w:type="dxa"/>
              <w:right w:w="15" w:type="dxa"/>
            </w:tcMar>
            <w:vAlign w:val="center"/>
          </w:tcPr>
          <w:p>
            <w:pPr>
              <w:wordWrap w:val="0"/>
              <w:spacing w:line="400" w:lineRule="exact"/>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2" w:hRule="atLeast"/>
          <w:jc w:val="center"/>
        </w:trPr>
        <w:tc>
          <w:tcPr>
            <w:tcW w:w="2935" w:type="dxa"/>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企业法人营业执照（事业单位法人证书）编号</w:t>
            </w:r>
          </w:p>
        </w:tc>
        <w:tc>
          <w:tcPr>
            <w:tcW w:w="1860" w:type="dxa"/>
            <w:noWrap w:val="0"/>
            <w:tcMar>
              <w:top w:w="15" w:type="dxa"/>
              <w:left w:w="15" w:type="dxa"/>
              <w:bottom w:w="0" w:type="dxa"/>
              <w:right w:w="15" w:type="dxa"/>
            </w:tcMar>
            <w:vAlign w:val="center"/>
          </w:tcPr>
          <w:p>
            <w:pPr>
              <w:wordWrap w:val="0"/>
              <w:spacing w:line="400" w:lineRule="exact"/>
              <w:ind w:firstLine="0" w:firstLineChars="0"/>
              <w:rPr>
                <w:rFonts w:cs="Times New Roman"/>
              </w:rPr>
            </w:pPr>
          </w:p>
        </w:tc>
        <w:tc>
          <w:tcPr>
            <w:tcW w:w="1900" w:type="dxa"/>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法定代表人</w:t>
            </w:r>
          </w:p>
        </w:tc>
        <w:tc>
          <w:tcPr>
            <w:tcW w:w="2900" w:type="dxa"/>
            <w:gridSpan w:val="2"/>
            <w:noWrap w:val="0"/>
            <w:tcMar>
              <w:top w:w="15" w:type="dxa"/>
              <w:left w:w="15" w:type="dxa"/>
              <w:bottom w:w="0" w:type="dxa"/>
              <w:right w:w="15" w:type="dxa"/>
            </w:tcMar>
            <w:vAlign w:val="center"/>
          </w:tcPr>
          <w:p>
            <w:pPr>
              <w:wordWrap w:val="0"/>
              <w:spacing w:line="400" w:lineRule="exact"/>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25" w:hRule="atLeast"/>
          <w:jc w:val="center"/>
        </w:trPr>
        <w:tc>
          <w:tcPr>
            <w:tcW w:w="2935" w:type="dxa"/>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税务登记证编号（国税）</w:t>
            </w:r>
          </w:p>
        </w:tc>
        <w:tc>
          <w:tcPr>
            <w:tcW w:w="1860" w:type="dxa"/>
            <w:noWrap w:val="0"/>
            <w:tcMar>
              <w:top w:w="15" w:type="dxa"/>
              <w:left w:w="15" w:type="dxa"/>
              <w:bottom w:w="0" w:type="dxa"/>
              <w:right w:w="15" w:type="dxa"/>
            </w:tcMar>
            <w:vAlign w:val="center"/>
          </w:tcPr>
          <w:p>
            <w:pPr>
              <w:wordWrap w:val="0"/>
              <w:spacing w:line="400" w:lineRule="exact"/>
              <w:ind w:firstLine="0" w:firstLineChars="0"/>
              <w:rPr>
                <w:rFonts w:cs="Times New Roman"/>
              </w:rPr>
            </w:pPr>
          </w:p>
        </w:tc>
        <w:tc>
          <w:tcPr>
            <w:tcW w:w="1900" w:type="dxa"/>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税务登记证编号（地税）</w:t>
            </w:r>
          </w:p>
        </w:tc>
        <w:tc>
          <w:tcPr>
            <w:tcW w:w="2900" w:type="dxa"/>
            <w:gridSpan w:val="2"/>
            <w:noWrap w:val="0"/>
            <w:tcMar>
              <w:top w:w="15" w:type="dxa"/>
              <w:left w:w="15" w:type="dxa"/>
              <w:bottom w:w="0" w:type="dxa"/>
              <w:right w:w="15" w:type="dxa"/>
            </w:tcMar>
            <w:vAlign w:val="center"/>
          </w:tcPr>
          <w:p>
            <w:pPr>
              <w:wordWrap w:val="0"/>
              <w:spacing w:line="400" w:lineRule="exact"/>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2935" w:type="dxa"/>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组织机构代码证编号</w:t>
            </w:r>
          </w:p>
        </w:tc>
        <w:tc>
          <w:tcPr>
            <w:tcW w:w="1860" w:type="dxa"/>
            <w:noWrap w:val="0"/>
            <w:tcMar>
              <w:top w:w="15" w:type="dxa"/>
              <w:left w:w="15" w:type="dxa"/>
              <w:bottom w:w="0" w:type="dxa"/>
              <w:right w:w="15" w:type="dxa"/>
            </w:tcMar>
            <w:vAlign w:val="center"/>
          </w:tcPr>
          <w:p>
            <w:pPr>
              <w:wordWrap w:val="0"/>
              <w:spacing w:line="400" w:lineRule="exact"/>
              <w:ind w:firstLine="0" w:firstLineChars="0"/>
              <w:rPr>
                <w:rFonts w:cs="Times New Roman"/>
              </w:rPr>
            </w:pPr>
          </w:p>
        </w:tc>
        <w:tc>
          <w:tcPr>
            <w:tcW w:w="1900" w:type="dxa"/>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注册资金（元）</w:t>
            </w:r>
          </w:p>
        </w:tc>
        <w:tc>
          <w:tcPr>
            <w:tcW w:w="2900" w:type="dxa"/>
            <w:gridSpan w:val="2"/>
            <w:noWrap w:val="0"/>
            <w:tcMar>
              <w:top w:w="15" w:type="dxa"/>
              <w:left w:w="15" w:type="dxa"/>
              <w:bottom w:w="0" w:type="dxa"/>
              <w:right w:w="15" w:type="dxa"/>
            </w:tcMar>
            <w:vAlign w:val="center"/>
          </w:tcPr>
          <w:p>
            <w:pPr>
              <w:wordWrap w:val="0"/>
              <w:spacing w:line="400" w:lineRule="exact"/>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2935" w:type="dxa"/>
            <w:vMerge w:val="restart"/>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人员构成</w:t>
            </w:r>
          </w:p>
        </w:tc>
        <w:tc>
          <w:tcPr>
            <w:tcW w:w="1860" w:type="dxa"/>
            <w:noWrap w:val="0"/>
            <w:tcMar>
              <w:top w:w="15" w:type="dxa"/>
              <w:left w:w="15" w:type="dxa"/>
              <w:bottom w:w="0" w:type="dxa"/>
              <w:right w:w="15" w:type="dxa"/>
            </w:tcMar>
            <w:vAlign w:val="center"/>
          </w:tcPr>
          <w:p>
            <w:pPr>
              <w:wordWrap w:val="0"/>
              <w:spacing w:line="400" w:lineRule="exact"/>
              <w:ind w:firstLine="0" w:firstLineChars="0"/>
              <w:rPr>
                <w:rFonts w:cs="Times New Roman"/>
              </w:rPr>
            </w:pPr>
            <w:r>
              <w:rPr>
                <w:rFonts w:hint="eastAsia"/>
              </w:rPr>
              <w:t>职工总数（名）</w:t>
            </w:r>
          </w:p>
        </w:tc>
        <w:tc>
          <w:tcPr>
            <w:tcW w:w="1900" w:type="dxa"/>
            <w:vMerge w:val="restart"/>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经营范围</w:t>
            </w:r>
          </w:p>
        </w:tc>
        <w:tc>
          <w:tcPr>
            <w:tcW w:w="2900" w:type="dxa"/>
            <w:gridSpan w:val="2"/>
            <w:vMerge w:val="restart"/>
            <w:noWrap w:val="0"/>
            <w:vAlign w:val="center"/>
          </w:tcPr>
          <w:p>
            <w:pPr>
              <w:wordWrap w:val="0"/>
              <w:spacing w:line="400" w:lineRule="exact"/>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2935" w:type="dxa"/>
            <w:vMerge w:val="continue"/>
            <w:noWrap w:val="0"/>
            <w:tcMar>
              <w:top w:w="15" w:type="dxa"/>
              <w:left w:w="15" w:type="dxa"/>
              <w:bottom w:w="0" w:type="dxa"/>
              <w:right w:w="15" w:type="dxa"/>
            </w:tcMar>
            <w:vAlign w:val="center"/>
          </w:tcPr>
          <w:p>
            <w:pPr>
              <w:wordWrap w:val="0"/>
              <w:spacing w:line="400" w:lineRule="exact"/>
              <w:ind w:firstLine="0" w:firstLineChars="0"/>
              <w:jc w:val="left"/>
              <w:rPr>
                <w:rFonts w:cs="Times New Roman"/>
              </w:rPr>
            </w:pPr>
          </w:p>
        </w:tc>
        <w:tc>
          <w:tcPr>
            <w:tcW w:w="1860" w:type="dxa"/>
            <w:noWrap w:val="0"/>
            <w:tcMar>
              <w:top w:w="15" w:type="dxa"/>
              <w:left w:w="15" w:type="dxa"/>
              <w:bottom w:w="0" w:type="dxa"/>
              <w:right w:w="15" w:type="dxa"/>
            </w:tcMar>
            <w:vAlign w:val="center"/>
          </w:tcPr>
          <w:p>
            <w:pPr>
              <w:wordWrap w:val="0"/>
              <w:spacing w:line="400" w:lineRule="exact"/>
              <w:ind w:firstLine="0" w:firstLineChars="0"/>
              <w:rPr>
                <w:rFonts w:cs="Times New Roman"/>
              </w:rPr>
            </w:pPr>
          </w:p>
        </w:tc>
        <w:tc>
          <w:tcPr>
            <w:tcW w:w="1900" w:type="dxa"/>
            <w:vMerge w:val="continue"/>
            <w:noWrap w:val="0"/>
            <w:tcMar>
              <w:top w:w="15" w:type="dxa"/>
              <w:left w:w="15" w:type="dxa"/>
              <w:bottom w:w="0" w:type="dxa"/>
              <w:right w:w="15" w:type="dxa"/>
            </w:tcMar>
            <w:vAlign w:val="center"/>
          </w:tcPr>
          <w:p>
            <w:pPr>
              <w:wordWrap w:val="0"/>
              <w:spacing w:line="400" w:lineRule="exact"/>
              <w:ind w:firstLine="0" w:firstLineChars="0"/>
              <w:rPr>
                <w:rFonts w:cs="Times New Roman"/>
              </w:rPr>
            </w:pPr>
          </w:p>
        </w:tc>
        <w:tc>
          <w:tcPr>
            <w:tcW w:w="2900" w:type="dxa"/>
            <w:gridSpan w:val="2"/>
            <w:vMerge w:val="continue"/>
            <w:noWrap w:val="0"/>
            <w:vAlign w:val="center"/>
          </w:tcPr>
          <w:p>
            <w:pPr>
              <w:wordWrap w:val="0"/>
              <w:spacing w:line="400" w:lineRule="exact"/>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2935" w:type="dxa"/>
            <w:vMerge w:val="continue"/>
            <w:noWrap w:val="0"/>
            <w:tcMar>
              <w:top w:w="15" w:type="dxa"/>
              <w:left w:w="15" w:type="dxa"/>
              <w:bottom w:w="0" w:type="dxa"/>
              <w:right w:w="15" w:type="dxa"/>
            </w:tcMar>
            <w:vAlign w:val="center"/>
          </w:tcPr>
          <w:p>
            <w:pPr>
              <w:wordWrap w:val="0"/>
              <w:spacing w:line="400" w:lineRule="exact"/>
              <w:ind w:firstLine="0" w:firstLineChars="0"/>
              <w:jc w:val="left"/>
              <w:rPr>
                <w:rFonts w:cs="Times New Roman"/>
              </w:rPr>
            </w:pPr>
          </w:p>
        </w:tc>
        <w:tc>
          <w:tcPr>
            <w:tcW w:w="1860" w:type="dxa"/>
            <w:noWrap w:val="0"/>
            <w:tcMar>
              <w:top w:w="15" w:type="dxa"/>
              <w:left w:w="15" w:type="dxa"/>
              <w:bottom w:w="0" w:type="dxa"/>
              <w:right w:w="15" w:type="dxa"/>
            </w:tcMar>
            <w:vAlign w:val="center"/>
          </w:tcPr>
          <w:p>
            <w:pPr>
              <w:wordWrap w:val="0"/>
              <w:spacing w:line="400" w:lineRule="exact"/>
              <w:ind w:firstLine="0" w:firstLineChars="0"/>
              <w:rPr>
                <w:rFonts w:cs="Times New Roman"/>
              </w:rPr>
            </w:pPr>
            <w:r>
              <w:rPr>
                <w:rFonts w:hint="eastAsia"/>
              </w:rPr>
              <w:t>管理人员（名）</w:t>
            </w:r>
          </w:p>
        </w:tc>
        <w:tc>
          <w:tcPr>
            <w:tcW w:w="1900" w:type="dxa"/>
            <w:vMerge w:val="continue"/>
            <w:noWrap w:val="0"/>
            <w:tcMar>
              <w:top w:w="15" w:type="dxa"/>
              <w:left w:w="15" w:type="dxa"/>
              <w:bottom w:w="0" w:type="dxa"/>
              <w:right w:w="15" w:type="dxa"/>
            </w:tcMar>
            <w:vAlign w:val="center"/>
          </w:tcPr>
          <w:p>
            <w:pPr>
              <w:wordWrap w:val="0"/>
              <w:spacing w:line="400" w:lineRule="exact"/>
              <w:ind w:firstLine="0" w:firstLineChars="0"/>
              <w:rPr>
                <w:rFonts w:cs="Times New Roman"/>
              </w:rPr>
            </w:pPr>
          </w:p>
        </w:tc>
        <w:tc>
          <w:tcPr>
            <w:tcW w:w="2900" w:type="dxa"/>
            <w:gridSpan w:val="2"/>
            <w:vMerge w:val="continue"/>
            <w:noWrap w:val="0"/>
            <w:vAlign w:val="center"/>
          </w:tcPr>
          <w:p>
            <w:pPr>
              <w:wordWrap w:val="0"/>
              <w:spacing w:line="400" w:lineRule="exact"/>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48" w:hRule="atLeast"/>
          <w:jc w:val="center"/>
        </w:trPr>
        <w:tc>
          <w:tcPr>
            <w:tcW w:w="2935" w:type="dxa"/>
            <w:vMerge w:val="continue"/>
            <w:noWrap w:val="0"/>
            <w:tcMar>
              <w:top w:w="15" w:type="dxa"/>
              <w:left w:w="15" w:type="dxa"/>
              <w:bottom w:w="0" w:type="dxa"/>
              <w:right w:w="15" w:type="dxa"/>
            </w:tcMar>
            <w:vAlign w:val="center"/>
          </w:tcPr>
          <w:p>
            <w:pPr>
              <w:wordWrap w:val="0"/>
              <w:spacing w:line="400" w:lineRule="exact"/>
              <w:ind w:firstLine="0" w:firstLineChars="0"/>
              <w:jc w:val="left"/>
              <w:rPr>
                <w:rFonts w:cs="Times New Roman"/>
              </w:rPr>
            </w:pPr>
          </w:p>
        </w:tc>
        <w:tc>
          <w:tcPr>
            <w:tcW w:w="1860" w:type="dxa"/>
            <w:noWrap w:val="0"/>
            <w:tcMar>
              <w:top w:w="15" w:type="dxa"/>
              <w:left w:w="15" w:type="dxa"/>
              <w:bottom w:w="0" w:type="dxa"/>
              <w:right w:w="15" w:type="dxa"/>
            </w:tcMar>
            <w:vAlign w:val="center"/>
          </w:tcPr>
          <w:p>
            <w:pPr>
              <w:wordWrap w:val="0"/>
              <w:spacing w:line="400" w:lineRule="exact"/>
              <w:ind w:firstLine="0" w:firstLineChars="0"/>
              <w:rPr>
                <w:rFonts w:cs="Times New Roman"/>
              </w:rPr>
            </w:pPr>
          </w:p>
        </w:tc>
        <w:tc>
          <w:tcPr>
            <w:tcW w:w="1900" w:type="dxa"/>
            <w:vMerge w:val="continue"/>
            <w:noWrap w:val="0"/>
            <w:tcMar>
              <w:top w:w="15" w:type="dxa"/>
              <w:left w:w="15" w:type="dxa"/>
              <w:bottom w:w="0" w:type="dxa"/>
              <w:right w:w="15" w:type="dxa"/>
            </w:tcMar>
            <w:vAlign w:val="center"/>
          </w:tcPr>
          <w:p>
            <w:pPr>
              <w:wordWrap w:val="0"/>
              <w:spacing w:line="400" w:lineRule="exact"/>
              <w:ind w:firstLine="0" w:firstLineChars="0"/>
              <w:rPr>
                <w:rFonts w:cs="Times New Roman"/>
              </w:rPr>
            </w:pPr>
          </w:p>
        </w:tc>
        <w:tc>
          <w:tcPr>
            <w:tcW w:w="2900" w:type="dxa"/>
            <w:gridSpan w:val="2"/>
            <w:vMerge w:val="continue"/>
            <w:noWrap w:val="0"/>
            <w:vAlign w:val="center"/>
          </w:tcPr>
          <w:p>
            <w:pPr>
              <w:wordWrap w:val="0"/>
              <w:spacing w:line="400" w:lineRule="exact"/>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2935" w:type="dxa"/>
            <w:vMerge w:val="continue"/>
            <w:noWrap w:val="0"/>
            <w:tcMar>
              <w:top w:w="15" w:type="dxa"/>
              <w:left w:w="15" w:type="dxa"/>
              <w:bottom w:w="0" w:type="dxa"/>
              <w:right w:w="15" w:type="dxa"/>
            </w:tcMar>
            <w:vAlign w:val="center"/>
          </w:tcPr>
          <w:p>
            <w:pPr>
              <w:wordWrap w:val="0"/>
              <w:spacing w:line="400" w:lineRule="exact"/>
              <w:ind w:firstLine="0" w:firstLineChars="0"/>
              <w:jc w:val="left"/>
              <w:rPr>
                <w:rFonts w:cs="Times New Roman"/>
              </w:rPr>
            </w:pPr>
          </w:p>
        </w:tc>
        <w:tc>
          <w:tcPr>
            <w:tcW w:w="1860" w:type="dxa"/>
            <w:noWrap w:val="0"/>
            <w:tcMar>
              <w:top w:w="15" w:type="dxa"/>
              <w:left w:w="15" w:type="dxa"/>
              <w:bottom w:w="0" w:type="dxa"/>
              <w:right w:w="15" w:type="dxa"/>
            </w:tcMar>
            <w:vAlign w:val="center"/>
          </w:tcPr>
          <w:p>
            <w:pPr>
              <w:wordWrap w:val="0"/>
              <w:spacing w:line="400" w:lineRule="exact"/>
              <w:ind w:firstLine="0" w:firstLineChars="0"/>
              <w:rPr>
                <w:rFonts w:cs="Times New Roman"/>
              </w:rPr>
            </w:pPr>
            <w:r>
              <w:rPr>
                <w:rFonts w:hint="eastAsia"/>
              </w:rPr>
              <w:t>其他人员（名）</w:t>
            </w:r>
          </w:p>
        </w:tc>
        <w:tc>
          <w:tcPr>
            <w:tcW w:w="1900" w:type="dxa"/>
            <w:vMerge w:val="continue"/>
            <w:noWrap w:val="0"/>
            <w:tcMar>
              <w:top w:w="15" w:type="dxa"/>
              <w:left w:w="15" w:type="dxa"/>
              <w:bottom w:w="0" w:type="dxa"/>
              <w:right w:w="15" w:type="dxa"/>
            </w:tcMar>
            <w:vAlign w:val="center"/>
          </w:tcPr>
          <w:p>
            <w:pPr>
              <w:wordWrap w:val="0"/>
              <w:spacing w:line="400" w:lineRule="exact"/>
              <w:ind w:firstLine="0" w:firstLineChars="0"/>
              <w:rPr>
                <w:rFonts w:cs="Times New Roman"/>
              </w:rPr>
            </w:pPr>
          </w:p>
        </w:tc>
        <w:tc>
          <w:tcPr>
            <w:tcW w:w="2900" w:type="dxa"/>
            <w:gridSpan w:val="2"/>
            <w:vMerge w:val="continue"/>
            <w:noWrap w:val="0"/>
            <w:vAlign w:val="center"/>
          </w:tcPr>
          <w:p>
            <w:pPr>
              <w:wordWrap w:val="0"/>
              <w:spacing w:line="400" w:lineRule="exact"/>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2935" w:type="dxa"/>
            <w:vMerge w:val="continue"/>
            <w:noWrap w:val="0"/>
            <w:tcMar>
              <w:top w:w="15" w:type="dxa"/>
              <w:left w:w="15" w:type="dxa"/>
              <w:bottom w:w="0" w:type="dxa"/>
              <w:right w:w="15" w:type="dxa"/>
            </w:tcMar>
            <w:vAlign w:val="center"/>
          </w:tcPr>
          <w:p>
            <w:pPr>
              <w:wordWrap w:val="0"/>
              <w:spacing w:line="400" w:lineRule="exact"/>
              <w:ind w:firstLine="0" w:firstLineChars="0"/>
              <w:jc w:val="left"/>
              <w:rPr>
                <w:rFonts w:cs="Times New Roman"/>
              </w:rPr>
            </w:pPr>
          </w:p>
        </w:tc>
        <w:tc>
          <w:tcPr>
            <w:tcW w:w="1860" w:type="dxa"/>
            <w:noWrap w:val="0"/>
            <w:tcMar>
              <w:top w:w="15" w:type="dxa"/>
              <w:left w:w="15" w:type="dxa"/>
              <w:bottom w:w="0" w:type="dxa"/>
              <w:right w:w="15" w:type="dxa"/>
            </w:tcMar>
            <w:vAlign w:val="center"/>
          </w:tcPr>
          <w:p>
            <w:pPr>
              <w:wordWrap w:val="0"/>
              <w:spacing w:line="400" w:lineRule="exact"/>
              <w:ind w:firstLine="0" w:firstLineChars="0"/>
              <w:rPr>
                <w:rFonts w:cs="Times New Roman"/>
              </w:rPr>
            </w:pPr>
          </w:p>
        </w:tc>
        <w:tc>
          <w:tcPr>
            <w:tcW w:w="1900" w:type="dxa"/>
            <w:vMerge w:val="continue"/>
            <w:noWrap w:val="0"/>
            <w:tcMar>
              <w:top w:w="15" w:type="dxa"/>
              <w:left w:w="15" w:type="dxa"/>
              <w:bottom w:w="0" w:type="dxa"/>
              <w:right w:w="15" w:type="dxa"/>
            </w:tcMar>
            <w:vAlign w:val="center"/>
          </w:tcPr>
          <w:p>
            <w:pPr>
              <w:wordWrap w:val="0"/>
              <w:spacing w:line="400" w:lineRule="exact"/>
              <w:ind w:firstLine="0" w:firstLineChars="0"/>
              <w:rPr>
                <w:rFonts w:cs="Times New Roman"/>
              </w:rPr>
            </w:pPr>
          </w:p>
        </w:tc>
        <w:tc>
          <w:tcPr>
            <w:tcW w:w="2900" w:type="dxa"/>
            <w:gridSpan w:val="2"/>
            <w:vMerge w:val="continue"/>
            <w:noWrap w:val="0"/>
            <w:vAlign w:val="center"/>
          </w:tcPr>
          <w:p>
            <w:pPr>
              <w:wordWrap w:val="0"/>
              <w:spacing w:line="400" w:lineRule="exact"/>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2935" w:type="dxa"/>
            <w:vMerge w:val="restart"/>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纳税情况</w:t>
            </w:r>
          </w:p>
        </w:tc>
        <w:tc>
          <w:tcPr>
            <w:tcW w:w="1860" w:type="dxa"/>
            <w:vMerge w:val="restart"/>
            <w:noWrap w:val="0"/>
            <w:tcMar>
              <w:top w:w="15" w:type="dxa"/>
              <w:left w:w="15" w:type="dxa"/>
              <w:bottom w:w="0" w:type="dxa"/>
              <w:right w:w="15" w:type="dxa"/>
            </w:tcMar>
            <w:vAlign w:val="center"/>
          </w:tcPr>
          <w:p>
            <w:pPr>
              <w:wordWrap w:val="0"/>
              <w:spacing w:line="400" w:lineRule="exact"/>
              <w:ind w:firstLine="0" w:firstLineChars="0"/>
              <w:rPr>
                <w:rFonts w:cs="Times New Roman"/>
              </w:rPr>
            </w:pPr>
            <w:r>
              <w:rPr>
                <w:rFonts w:hint="eastAsia"/>
              </w:rPr>
              <w:t>　</w:t>
            </w:r>
          </w:p>
          <w:p>
            <w:pPr>
              <w:wordWrap w:val="0"/>
              <w:spacing w:line="400" w:lineRule="exact"/>
              <w:ind w:firstLine="480"/>
              <w:rPr>
                <w:rFonts w:cs="Times New Roman"/>
              </w:rPr>
            </w:pPr>
            <w:r>
              <w:rPr>
                <w:rFonts w:hint="eastAsia"/>
              </w:rPr>
              <w:t>　</w:t>
            </w:r>
          </w:p>
        </w:tc>
        <w:tc>
          <w:tcPr>
            <w:tcW w:w="1900" w:type="dxa"/>
            <w:vMerge w:val="restart"/>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社保基金</w:t>
            </w:r>
          </w:p>
          <w:p>
            <w:pPr>
              <w:wordWrap w:val="0"/>
              <w:spacing w:line="400" w:lineRule="exact"/>
              <w:ind w:firstLine="0" w:firstLineChars="0"/>
              <w:jc w:val="center"/>
              <w:rPr>
                <w:rFonts w:cs="Times New Roman"/>
              </w:rPr>
            </w:pPr>
            <w:r>
              <w:rPr>
                <w:rFonts w:hint="eastAsia"/>
              </w:rPr>
              <w:t>缴纳情况</w:t>
            </w:r>
          </w:p>
        </w:tc>
        <w:tc>
          <w:tcPr>
            <w:tcW w:w="1640" w:type="dxa"/>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养老保险金交纳人数</w:t>
            </w:r>
          </w:p>
        </w:tc>
        <w:tc>
          <w:tcPr>
            <w:tcW w:w="1260" w:type="dxa"/>
            <w:noWrap w:val="0"/>
            <w:tcMar>
              <w:top w:w="15" w:type="dxa"/>
              <w:left w:w="15" w:type="dxa"/>
              <w:bottom w:w="0" w:type="dxa"/>
              <w:right w:w="15" w:type="dxa"/>
            </w:tcMar>
            <w:vAlign w:val="center"/>
          </w:tcPr>
          <w:p>
            <w:pPr>
              <w:wordWrap w:val="0"/>
              <w:spacing w:line="400" w:lineRule="exact"/>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2935" w:type="dxa"/>
            <w:vMerge w:val="continue"/>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p>
        </w:tc>
        <w:tc>
          <w:tcPr>
            <w:tcW w:w="1860" w:type="dxa"/>
            <w:vMerge w:val="continue"/>
            <w:noWrap w:val="0"/>
            <w:tcMar>
              <w:top w:w="15" w:type="dxa"/>
              <w:left w:w="15" w:type="dxa"/>
              <w:bottom w:w="0" w:type="dxa"/>
              <w:right w:w="15" w:type="dxa"/>
            </w:tcMar>
            <w:vAlign w:val="center"/>
          </w:tcPr>
          <w:p>
            <w:pPr>
              <w:wordWrap w:val="0"/>
              <w:spacing w:line="400" w:lineRule="exact"/>
              <w:ind w:firstLine="0" w:firstLineChars="0"/>
              <w:rPr>
                <w:rFonts w:cs="Times New Roman"/>
              </w:rPr>
            </w:pPr>
          </w:p>
        </w:tc>
        <w:tc>
          <w:tcPr>
            <w:tcW w:w="1900" w:type="dxa"/>
            <w:vMerge w:val="continue"/>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p>
        </w:tc>
        <w:tc>
          <w:tcPr>
            <w:tcW w:w="1640" w:type="dxa"/>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失业保险人数</w:t>
            </w:r>
          </w:p>
        </w:tc>
        <w:tc>
          <w:tcPr>
            <w:tcW w:w="1260" w:type="dxa"/>
            <w:noWrap w:val="0"/>
            <w:tcMar>
              <w:top w:w="15" w:type="dxa"/>
              <w:left w:w="15" w:type="dxa"/>
              <w:bottom w:w="0" w:type="dxa"/>
              <w:right w:w="15" w:type="dxa"/>
            </w:tcMar>
            <w:vAlign w:val="center"/>
          </w:tcPr>
          <w:p>
            <w:pPr>
              <w:wordWrap w:val="0"/>
              <w:spacing w:line="400" w:lineRule="exact"/>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2935" w:type="dxa"/>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行业奖惩情况</w:t>
            </w:r>
          </w:p>
        </w:tc>
        <w:tc>
          <w:tcPr>
            <w:tcW w:w="1860" w:type="dxa"/>
            <w:noWrap w:val="0"/>
            <w:tcMar>
              <w:top w:w="15" w:type="dxa"/>
              <w:left w:w="15" w:type="dxa"/>
              <w:bottom w:w="0" w:type="dxa"/>
              <w:right w:w="15" w:type="dxa"/>
            </w:tcMar>
            <w:vAlign w:val="center"/>
          </w:tcPr>
          <w:p>
            <w:pPr>
              <w:wordWrap w:val="0"/>
              <w:spacing w:line="400" w:lineRule="exact"/>
              <w:ind w:firstLine="0" w:firstLineChars="0"/>
              <w:rPr>
                <w:rFonts w:cs="Times New Roman"/>
              </w:rPr>
            </w:pPr>
            <w:r>
              <w:rPr>
                <w:rFonts w:hint="eastAsia"/>
              </w:rPr>
              <w:t>　</w:t>
            </w:r>
          </w:p>
        </w:tc>
        <w:tc>
          <w:tcPr>
            <w:tcW w:w="1900" w:type="dxa"/>
            <w:vMerge w:val="continue"/>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p>
        </w:tc>
        <w:tc>
          <w:tcPr>
            <w:tcW w:w="1640" w:type="dxa"/>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再就业基金交纳情况</w:t>
            </w:r>
          </w:p>
        </w:tc>
        <w:tc>
          <w:tcPr>
            <w:tcW w:w="1260" w:type="dxa"/>
            <w:noWrap w:val="0"/>
            <w:tcMar>
              <w:top w:w="15" w:type="dxa"/>
              <w:left w:w="15" w:type="dxa"/>
              <w:bottom w:w="0" w:type="dxa"/>
              <w:right w:w="15" w:type="dxa"/>
            </w:tcMar>
            <w:vAlign w:val="center"/>
          </w:tcPr>
          <w:p>
            <w:pPr>
              <w:wordWrap w:val="0"/>
              <w:spacing w:line="400" w:lineRule="exact"/>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2935" w:type="dxa"/>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其他情况</w:t>
            </w:r>
          </w:p>
        </w:tc>
        <w:tc>
          <w:tcPr>
            <w:tcW w:w="1860" w:type="dxa"/>
            <w:noWrap w:val="0"/>
            <w:tcMar>
              <w:top w:w="15" w:type="dxa"/>
              <w:left w:w="15" w:type="dxa"/>
              <w:bottom w:w="0" w:type="dxa"/>
              <w:right w:w="15" w:type="dxa"/>
            </w:tcMar>
            <w:vAlign w:val="center"/>
          </w:tcPr>
          <w:p>
            <w:pPr>
              <w:wordWrap w:val="0"/>
              <w:spacing w:line="400" w:lineRule="exact"/>
              <w:ind w:firstLine="0" w:firstLineChars="0"/>
              <w:rPr>
                <w:rFonts w:cs="Times New Roman"/>
              </w:rPr>
            </w:pPr>
            <w:r>
              <w:rPr>
                <w:rFonts w:hint="eastAsia"/>
              </w:rPr>
              <w:t>　</w:t>
            </w:r>
          </w:p>
        </w:tc>
        <w:tc>
          <w:tcPr>
            <w:tcW w:w="1900" w:type="dxa"/>
            <w:vMerge w:val="continue"/>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p>
        </w:tc>
        <w:tc>
          <w:tcPr>
            <w:tcW w:w="1640" w:type="dxa"/>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其他社会基金缴纳情况</w:t>
            </w:r>
          </w:p>
        </w:tc>
        <w:tc>
          <w:tcPr>
            <w:tcW w:w="1260" w:type="dxa"/>
            <w:noWrap w:val="0"/>
            <w:tcMar>
              <w:top w:w="15" w:type="dxa"/>
              <w:left w:w="15" w:type="dxa"/>
              <w:bottom w:w="0" w:type="dxa"/>
              <w:right w:w="15" w:type="dxa"/>
            </w:tcMar>
            <w:vAlign w:val="center"/>
          </w:tcPr>
          <w:p>
            <w:pPr>
              <w:wordWrap w:val="0"/>
              <w:spacing w:line="400" w:lineRule="exact"/>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935" w:type="dxa"/>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地址</w:t>
            </w:r>
          </w:p>
        </w:tc>
        <w:tc>
          <w:tcPr>
            <w:tcW w:w="6660" w:type="dxa"/>
            <w:gridSpan w:val="4"/>
            <w:noWrap w:val="0"/>
            <w:tcMar>
              <w:top w:w="15" w:type="dxa"/>
              <w:left w:w="15" w:type="dxa"/>
              <w:bottom w:w="0" w:type="dxa"/>
              <w:right w:w="15" w:type="dxa"/>
            </w:tcMar>
            <w:vAlign w:val="center"/>
          </w:tcPr>
          <w:p>
            <w:pPr>
              <w:wordWrap w:val="0"/>
              <w:spacing w:line="400" w:lineRule="exact"/>
              <w:ind w:firstLine="0" w:firstLineChars="0"/>
              <w:rPr>
                <w:rFonts w:cs="Times New Roman"/>
              </w:rP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935" w:type="dxa"/>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联系人</w:t>
            </w:r>
          </w:p>
        </w:tc>
        <w:tc>
          <w:tcPr>
            <w:tcW w:w="1860" w:type="dxa"/>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p>
        </w:tc>
        <w:tc>
          <w:tcPr>
            <w:tcW w:w="1900" w:type="dxa"/>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联系电话</w:t>
            </w:r>
          </w:p>
        </w:tc>
        <w:tc>
          <w:tcPr>
            <w:tcW w:w="2900" w:type="dxa"/>
            <w:gridSpan w:val="2"/>
            <w:noWrap w:val="0"/>
            <w:tcMar>
              <w:top w:w="15" w:type="dxa"/>
              <w:left w:w="15" w:type="dxa"/>
              <w:bottom w:w="0" w:type="dxa"/>
              <w:right w:w="15" w:type="dxa"/>
            </w:tcMar>
            <w:vAlign w:val="center"/>
          </w:tcPr>
          <w:p>
            <w:pPr>
              <w:wordWrap w:val="0"/>
              <w:spacing w:line="400" w:lineRule="exact"/>
              <w:ind w:firstLine="0" w:firstLineChars="0"/>
              <w:rPr>
                <w:rFonts w:cs="Times New Roman"/>
              </w:rPr>
            </w:pPr>
            <w:r>
              <w:rPr>
                <w:rFonts w:hint="eastAsia"/>
              </w:rPr>
              <w:t>手机：</w:t>
            </w:r>
            <w:r>
              <w:t xml:space="preserve">        </w:t>
            </w:r>
            <w:r>
              <w:rPr>
                <w:rFonts w:hint="eastAsia"/>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2935" w:type="dxa"/>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开户行</w:t>
            </w:r>
          </w:p>
        </w:tc>
        <w:tc>
          <w:tcPr>
            <w:tcW w:w="1860" w:type="dxa"/>
            <w:noWrap w:val="0"/>
            <w:tcMar>
              <w:top w:w="15" w:type="dxa"/>
              <w:left w:w="15" w:type="dxa"/>
              <w:bottom w:w="0" w:type="dxa"/>
              <w:right w:w="15" w:type="dxa"/>
            </w:tcMar>
            <w:vAlign w:val="bottom"/>
          </w:tcPr>
          <w:p>
            <w:pPr>
              <w:wordWrap w:val="0"/>
              <w:spacing w:line="400" w:lineRule="exact"/>
              <w:ind w:firstLine="0" w:firstLineChars="0"/>
              <w:jc w:val="center"/>
              <w:rPr>
                <w:rFonts w:cs="Times New Roman"/>
              </w:rPr>
            </w:pPr>
          </w:p>
        </w:tc>
        <w:tc>
          <w:tcPr>
            <w:tcW w:w="1900" w:type="dxa"/>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开户名</w:t>
            </w:r>
          </w:p>
        </w:tc>
        <w:tc>
          <w:tcPr>
            <w:tcW w:w="2900" w:type="dxa"/>
            <w:gridSpan w:val="2"/>
            <w:noWrap w:val="0"/>
            <w:tcMar>
              <w:top w:w="15" w:type="dxa"/>
              <w:left w:w="15" w:type="dxa"/>
              <w:bottom w:w="0" w:type="dxa"/>
              <w:right w:w="15" w:type="dxa"/>
            </w:tcMar>
            <w:vAlign w:val="bottom"/>
          </w:tcPr>
          <w:p>
            <w:pPr>
              <w:wordWrap w:val="0"/>
              <w:spacing w:line="400" w:lineRule="exact"/>
              <w:ind w:firstLine="0" w:firstLineChars="0"/>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2935" w:type="dxa"/>
            <w:noWrap w:val="0"/>
            <w:tcMar>
              <w:top w:w="15" w:type="dxa"/>
              <w:left w:w="15" w:type="dxa"/>
              <w:bottom w:w="0" w:type="dxa"/>
              <w:right w:w="15" w:type="dxa"/>
            </w:tcMar>
            <w:vAlign w:val="center"/>
          </w:tcPr>
          <w:p>
            <w:pPr>
              <w:wordWrap w:val="0"/>
              <w:spacing w:line="400" w:lineRule="exact"/>
              <w:ind w:firstLine="0" w:firstLineChars="0"/>
              <w:jc w:val="center"/>
              <w:rPr>
                <w:rFonts w:cs="Times New Roman"/>
              </w:rPr>
            </w:pPr>
            <w:r>
              <w:rPr>
                <w:rFonts w:hint="eastAsia"/>
              </w:rPr>
              <w:t>账号</w:t>
            </w:r>
          </w:p>
        </w:tc>
        <w:tc>
          <w:tcPr>
            <w:tcW w:w="6660" w:type="dxa"/>
            <w:gridSpan w:val="4"/>
            <w:noWrap w:val="0"/>
            <w:tcMar>
              <w:top w:w="15" w:type="dxa"/>
              <w:left w:w="15" w:type="dxa"/>
              <w:bottom w:w="0" w:type="dxa"/>
              <w:right w:w="15" w:type="dxa"/>
            </w:tcMar>
            <w:vAlign w:val="bottom"/>
          </w:tcPr>
          <w:p>
            <w:pPr>
              <w:wordWrap w:val="0"/>
              <w:spacing w:line="400" w:lineRule="exact"/>
              <w:ind w:firstLine="0" w:firstLineChars="0"/>
              <w:jc w:val="center"/>
              <w:rPr>
                <w:rFonts w:cs="Times New Roman"/>
              </w:rPr>
            </w:pPr>
            <w:r>
              <w:rPr>
                <w:rFonts w:hint="eastAsia"/>
              </w:rPr>
              <w:t>　</w:t>
            </w:r>
          </w:p>
        </w:tc>
      </w:tr>
    </w:tbl>
    <w:p>
      <w:pPr>
        <w:wordWrap w:val="0"/>
        <w:spacing w:line="400" w:lineRule="exact"/>
        <w:ind w:firstLine="480"/>
        <w:rPr>
          <w:rFonts w:cs="Times New Roman"/>
        </w:rPr>
      </w:pPr>
    </w:p>
    <w:p>
      <w:pPr>
        <w:wordWrap w:val="0"/>
        <w:spacing w:line="400" w:lineRule="exact"/>
        <w:ind w:firstLine="240" w:firstLineChars="100"/>
        <w:jc w:val="both"/>
        <w:rPr>
          <w:sz w:val="24"/>
          <w:szCs w:val="24"/>
        </w:rPr>
      </w:pPr>
      <w:r>
        <w:rPr>
          <w:rFonts w:hint="eastAsia"/>
          <w:sz w:val="24"/>
          <w:szCs w:val="24"/>
          <w:lang w:eastAsia="zh-CN"/>
        </w:rPr>
        <w:t>投标人</w:t>
      </w:r>
      <w:r>
        <w:rPr>
          <w:rFonts w:hint="eastAsia"/>
          <w:sz w:val="24"/>
          <w:szCs w:val="24"/>
        </w:rPr>
        <w:t>全称：（公章）</w:t>
      </w:r>
      <w:r>
        <w:rPr>
          <w:sz w:val="24"/>
          <w:szCs w:val="24"/>
        </w:rPr>
        <w:t xml:space="preserve">                 </w:t>
      </w:r>
    </w:p>
    <w:p>
      <w:pPr>
        <w:wordWrap w:val="0"/>
        <w:spacing w:line="400" w:lineRule="exact"/>
        <w:ind w:firstLine="0" w:firstLineChars="0"/>
        <w:jc w:val="right"/>
        <w:rPr>
          <w:sz w:val="24"/>
          <w:szCs w:val="24"/>
        </w:rPr>
      </w:pPr>
    </w:p>
    <w:p>
      <w:pPr>
        <w:wordWrap w:val="0"/>
        <w:spacing w:line="400" w:lineRule="exact"/>
        <w:ind w:firstLine="0" w:firstLineChars="0"/>
        <w:jc w:val="both"/>
        <w:rPr>
          <w:rFonts w:hint="eastAsia"/>
          <w:sz w:val="24"/>
          <w:szCs w:val="24"/>
        </w:rPr>
      </w:pPr>
      <w:r>
        <w:rPr>
          <w:sz w:val="24"/>
          <w:szCs w:val="24"/>
        </w:rPr>
        <w:t xml:space="preserve"> </w:t>
      </w:r>
      <w:r>
        <w:rPr>
          <w:rFonts w:hint="eastAsia"/>
          <w:sz w:val="24"/>
          <w:szCs w:val="24"/>
          <w:lang w:val="en-US" w:eastAsia="zh-CN"/>
        </w:rPr>
        <w:t xml:space="preserve"> </w:t>
      </w:r>
      <w:r>
        <w:rPr>
          <w:rFonts w:hint="eastAsia"/>
          <w:sz w:val="24"/>
          <w:szCs w:val="24"/>
        </w:rPr>
        <w:t>法定代表人或委托代理人：（签字或盖章）</w:t>
      </w:r>
    </w:p>
    <w:p>
      <w:pPr>
        <w:wordWrap w:val="0"/>
        <w:spacing w:line="400" w:lineRule="exact"/>
        <w:ind w:firstLine="0" w:firstLineChars="0"/>
        <w:jc w:val="both"/>
        <w:rPr>
          <w:rFonts w:hint="eastAsia"/>
          <w:sz w:val="24"/>
          <w:szCs w:val="24"/>
        </w:rPr>
      </w:pPr>
    </w:p>
    <w:p>
      <w:pPr>
        <w:wordWrap w:val="0"/>
        <w:spacing w:line="400" w:lineRule="exact"/>
        <w:ind w:firstLine="6960" w:firstLineChars="2900"/>
        <w:jc w:val="both"/>
        <w:rPr>
          <w:rFonts w:cs="Times New Roman"/>
          <w:sz w:val="24"/>
          <w:szCs w:val="24"/>
        </w:rPr>
      </w:pP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p>
      <w:pPr>
        <w:pStyle w:val="14"/>
        <w:wordWrap w:val="0"/>
        <w:ind w:firstLine="0" w:firstLineChars="0"/>
        <w:rPr>
          <w:rFonts w:cs="宋体"/>
          <w:sz w:val="24"/>
          <w:szCs w:val="24"/>
        </w:rPr>
      </w:pPr>
      <w:r>
        <w:rPr>
          <w:rFonts w:cs="宋体"/>
          <w:sz w:val="24"/>
          <w:szCs w:val="24"/>
        </w:rPr>
        <w:br w:type="page"/>
      </w:r>
      <w:bookmarkStart w:id="98" w:name="_Toc532912804"/>
    </w:p>
    <w:p>
      <w:pPr>
        <w:pStyle w:val="14"/>
        <w:wordWrap w:val="0"/>
        <w:ind w:firstLine="0" w:firstLineChars="0"/>
        <w:rPr>
          <w:rFonts w:hint="eastAsia" w:cs="宋体"/>
          <w:lang w:eastAsia="zh-CN"/>
        </w:rPr>
      </w:pPr>
      <w:r>
        <w:rPr>
          <w:rFonts w:hint="eastAsia" w:cs="宋体"/>
          <w:lang w:eastAsia="zh-CN"/>
        </w:rPr>
        <w:t>投标人</w:t>
      </w:r>
      <w:r>
        <w:rPr>
          <w:rFonts w:hint="eastAsia" w:cs="宋体"/>
        </w:rPr>
        <w:t>资格证明文件</w:t>
      </w:r>
      <w:bookmarkEnd w:id="98"/>
      <w:r>
        <w:rPr>
          <w:rFonts w:hint="eastAsia" w:cs="宋体"/>
          <w:lang w:eastAsia="zh-CN"/>
        </w:rPr>
        <w:t>格式</w:t>
      </w:r>
    </w:p>
    <w:p>
      <w:pPr>
        <w:jc w:val="center"/>
        <w:rPr>
          <w:rFonts w:hint="eastAsia"/>
          <w:b/>
          <w:bCs/>
          <w:sz w:val="36"/>
          <w:szCs w:val="36"/>
          <w:lang w:eastAsia="zh-CN"/>
        </w:rPr>
      </w:pPr>
    </w:p>
    <w:p>
      <w:pPr>
        <w:numPr>
          <w:ilvl w:val="0"/>
          <w:numId w:val="0"/>
        </w:numPr>
        <w:spacing w:line="360" w:lineRule="auto"/>
        <w:ind w:firstLine="723" w:firstLineChars="200"/>
        <w:jc w:val="center"/>
        <w:rPr>
          <w:rFonts w:hint="eastAsia"/>
          <w:b/>
          <w:bCs/>
          <w:sz w:val="36"/>
          <w:szCs w:val="36"/>
          <w:lang w:val="en-US" w:eastAsia="zh-CN"/>
        </w:rPr>
      </w:pPr>
      <w:bookmarkStart w:id="99" w:name="_Toc12029"/>
      <w:bookmarkStart w:id="100" w:name="_Toc15242"/>
      <w:bookmarkStart w:id="101" w:name="_Toc426"/>
      <w:bookmarkStart w:id="102" w:name="_Toc418610241"/>
      <w:bookmarkStart w:id="103" w:name="_Toc422205166"/>
      <w:bookmarkStart w:id="104" w:name="_Toc9545"/>
      <w:bookmarkStart w:id="105" w:name="_Toc413924723"/>
      <w:bookmarkStart w:id="106" w:name="_Toc444182407"/>
      <w:r>
        <w:rPr>
          <w:rFonts w:hint="eastAsia" w:cs="宋体"/>
          <w:b/>
          <w:bCs/>
          <w:sz w:val="36"/>
          <w:szCs w:val="36"/>
          <w:lang w:eastAsia="zh-CN"/>
        </w:rPr>
        <w:t>投标人</w:t>
      </w:r>
      <w:r>
        <w:rPr>
          <w:rFonts w:hint="eastAsia" w:cs="宋体"/>
          <w:b/>
          <w:bCs/>
          <w:sz w:val="36"/>
          <w:szCs w:val="36"/>
        </w:rPr>
        <w:t>资格证明文件</w:t>
      </w:r>
    </w:p>
    <w:p>
      <w:pPr>
        <w:numPr>
          <w:ilvl w:val="0"/>
          <w:numId w:val="0"/>
        </w:numPr>
        <w:spacing w:line="360" w:lineRule="auto"/>
        <w:ind w:firstLine="480" w:firstLineChars="200"/>
        <w:rPr>
          <w:sz w:val="24"/>
          <w:szCs w:val="24"/>
        </w:rPr>
      </w:pPr>
      <w:r>
        <w:rPr>
          <w:rFonts w:hint="eastAsia"/>
          <w:sz w:val="24"/>
          <w:szCs w:val="24"/>
          <w:lang w:val="en-US" w:eastAsia="zh-CN"/>
        </w:rPr>
        <w:t>A、</w:t>
      </w:r>
      <w:r>
        <w:rPr>
          <w:rFonts w:hint="eastAsia"/>
          <w:sz w:val="24"/>
          <w:szCs w:val="24"/>
        </w:rPr>
        <w:t>营业执照副本复印件；</w:t>
      </w:r>
    </w:p>
    <w:p>
      <w:pPr>
        <w:numPr>
          <w:ilvl w:val="0"/>
          <w:numId w:val="0"/>
        </w:numPr>
        <w:spacing w:line="360" w:lineRule="auto"/>
        <w:ind w:left="482" w:leftChars="0"/>
        <w:rPr>
          <w:sz w:val="24"/>
          <w:szCs w:val="24"/>
        </w:rPr>
      </w:pPr>
      <w:r>
        <w:rPr>
          <w:rFonts w:hint="eastAsia"/>
          <w:sz w:val="24"/>
          <w:szCs w:val="24"/>
          <w:lang w:val="en-US" w:eastAsia="zh-CN"/>
        </w:rPr>
        <w:t>B、</w:t>
      </w:r>
      <w:r>
        <w:rPr>
          <w:rFonts w:hint="eastAsia"/>
          <w:sz w:val="24"/>
          <w:szCs w:val="24"/>
        </w:rPr>
        <w:t>银行开户许可证复印件；</w:t>
      </w:r>
    </w:p>
    <w:p>
      <w:pPr>
        <w:numPr>
          <w:ilvl w:val="0"/>
          <w:numId w:val="0"/>
        </w:numPr>
        <w:spacing w:line="360" w:lineRule="auto"/>
        <w:ind w:left="482" w:leftChars="0"/>
        <w:rPr>
          <w:rFonts w:cs="Times New Roman"/>
          <w:sz w:val="24"/>
          <w:szCs w:val="24"/>
        </w:rPr>
      </w:pPr>
      <w:r>
        <w:rPr>
          <w:rFonts w:hint="eastAsia"/>
          <w:sz w:val="24"/>
          <w:szCs w:val="24"/>
          <w:lang w:val="en-US" w:eastAsia="zh-CN"/>
        </w:rPr>
        <w:t>C、</w:t>
      </w:r>
      <w:r>
        <w:rPr>
          <w:rFonts w:hint="eastAsia"/>
          <w:sz w:val="24"/>
          <w:szCs w:val="24"/>
        </w:rPr>
        <w:t>经社会中介机构审计的201</w:t>
      </w:r>
      <w:r>
        <w:rPr>
          <w:rFonts w:hint="eastAsia"/>
          <w:sz w:val="24"/>
          <w:szCs w:val="24"/>
          <w:lang w:val="en-US" w:eastAsia="zh-CN"/>
        </w:rPr>
        <w:t>8</w:t>
      </w:r>
      <w:r>
        <w:rPr>
          <w:rFonts w:hint="eastAsia"/>
          <w:sz w:val="24"/>
          <w:szCs w:val="24"/>
        </w:rPr>
        <w:t>年度财务审计报告</w:t>
      </w:r>
      <w:r>
        <w:rPr>
          <w:rFonts w:hint="eastAsia"/>
          <w:sz w:val="24"/>
          <w:szCs w:val="24"/>
          <w:highlight w:val="none"/>
          <w:lang w:eastAsia="zh-CN"/>
        </w:rPr>
        <w:t>（</w:t>
      </w:r>
      <w:r>
        <w:rPr>
          <w:rFonts w:hint="eastAsia"/>
          <w:sz w:val="24"/>
          <w:szCs w:val="24"/>
          <w:highlight w:val="none"/>
          <w:lang w:val="en-US" w:eastAsia="zh-CN"/>
        </w:rPr>
        <w:t>须四表一注</w:t>
      </w:r>
      <w:r>
        <w:rPr>
          <w:rFonts w:hint="eastAsia"/>
          <w:sz w:val="24"/>
          <w:szCs w:val="24"/>
          <w:highlight w:val="none"/>
          <w:lang w:eastAsia="zh-CN"/>
        </w:rPr>
        <w:t>）</w:t>
      </w:r>
      <w:r>
        <w:rPr>
          <w:rFonts w:hint="eastAsia"/>
          <w:sz w:val="24"/>
          <w:szCs w:val="24"/>
        </w:rPr>
        <w:t>或基本开户银行出具的资信证明（201</w:t>
      </w:r>
      <w:r>
        <w:rPr>
          <w:rFonts w:hint="eastAsia"/>
          <w:sz w:val="24"/>
          <w:szCs w:val="24"/>
          <w:lang w:val="en-US" w:eastAsia="zh-CN"/>
        </w:rPr>
        <w:t>9</w:t>
      </w:r>
      <w:r>
        <w:rPr>
          <w:rFonts w:hint="eastAsia"/>
          <w:sz w:val="24"/>
          <w:szCs w:val="24"/>
        </w:rPr>
        <w:t>年</w:t>
      </w:r>
      <w:r>
        <w:rPr>
          <w:rFonts w:hint="eastAsia"/>
          <w:sz w:val="24"/>
          <w:szCs w:val="24"/>
          <w:lang w:val="en-US" w:eastAsia="zh-CN"/>
        </w:rPr>
        <w:t>8</w:t>
      </w:r>
      <w:r>
        <w:rPr>
          <w:rFonts w:hint="eastAsia"/>
          <w:sz w:val="24"/>
          <w:szCs w:val="24"/>
        </w:rPr>
        <w:t>月1日以后开具）复印件；</w:t>
      </w:r>
    </w:p>
    <w:p>
      <w:pPr>
        <w:numPr>
          <w:ilvl w:val="0"/>
          <w:numId w:val="0"/>
        </w:numPr>
        <w:spacing w:line="360" w:lineRule="auto"/>
        <w:ind w:left="482" w:leftChars="0"/>
        <w:rPr>
          <w:rFonts w:cs="Times New Roman"/>
          <w:sz w:val="24"/>
          <w:szCs w:val="24"/>
        </w:rPr>
      </w:pPr>
      <w:r>
        <w:rPr>
          <w:rFonts w:hint="eastAsia"/>
          <w:sz w:val="24"/>
          <w:szCs w:val="24"/>
          <w:lang w:val="en-US" w:eastAsia="zh-CN"/>
        </w:rPr>
        <w:t>D、</w:t>
      </w:r>
      <w:r>
        <w:rPr>
          <w:rFonts w:hint="eastAsia"/>
          <w:sz w:val="24"/>
          <w:szCs w:val="24"/>
          <w:lang w:eastAsia="zh-CN"/>
        </w:rPr>
        <w:t>2019年1月以后任意月依法缴纳税收相关证明材料</w:t>
      </w:r>
      <w:r>
        <w:rPr>
          <w:rFonts w:hint="eastAsia"/>
          <w:sz w:val="24"/>
          <w:szCs w:val="24"/>
        </w:rPr>
        <w:t>复印件；</w:t>
      </w:r>
    </w:p>
    <w:p>
      <w:pPr>
        <w:numPr>
          <w:ilvl w:val="0"/>
          <w:numId w:val="0"/>
        </w:numPr>
        <w:spacing w:line="360" w:lineRule="auto"/>
        <w:ind w:left="482" w:leftChars="0"/>
        <w:rPr>
          <w:rFonts w:cs="Times New Roman"/>
          <w:sz w:val="24"/>
          <w:szCs w:val="24"/>
        </w:rPr>
      </w:pPr>
      <w:r>
        <w:rPr>
          <w:rFonts w:hint="eastAsia"/>
          <w:sz w:val="24"/>
          <w:szCs w:val="24"/>
          <w:lang w:val="en-US" w:eastAsia="zh-CN"/>
        </w:rPr>
        <w:t>E、</w:t>
      </w:r>
      <w:r>
        <w:rPr>
          <w:rFonts w:hint="eastAsia"/>
          <w:sz w:val="24"/>
          <w:szCs w:val="24"/>
          <w:lang w:eastAsia="zh-CN"/>
        </w:rPr>
        <w:t>2019年1月以后任意月依法缴纳社保相关证明材料</w:t>
      </w:r>
      <w:r>
        <w:rPr>
          <w:rFonts w:hint="eastAsia"/>
          <w:sz w:val="24"/>
          <w:szCs w:val="24"/>
        </w:rPr>
        <w:t>复印件；</w:t>
      </w:r>
    </w:p>
    <w:p>
      <w:pPr>
        <w:numPr>
          <w:ilvl w:val="0"/>
          <w:numId w:val="0"/>
        </w:numPr>
        <w:spacing w:line="360" w:lineRule="auto"/>
        <w:ind w:left="482" w:leftChars="0"/>
        <w:rPr>
          <w:rFonts w:hint="eastAsia" w:eastAsia="宋体" w:cs="Times New Roman"/>
          <w:sz w:val="24"/>
          <w:szCs w:val="24"/>
          <w:lang w:eastAsia="zh-CN"/>
        </w:rPr>
      </w:pPr>
      <w:r>
        <w:rPr>
          <w:rFonts w:hint="eastAsia"/>
          <w:sz w:val="24"/>
          <w:szCs w:val="24"/>
          <w:lang w:val="en-US" w:eastAsia="zh-CN"/>
        </w:rPr>
        <w:t>F、</w:t>
      </w:r>
      <w:r>
        <w:rPr>
          <w:rFonts w:hint="eastAsia"/>
          <w:color w:val="auto"/>
          <w:sz w:val="24"/>
          <w:szCs w:val="24"/>
          <w:lang w:val="en-US" w:eastAsia="zh-CN"/>
        </w:rPr>
        <w:t>保证金缴纳证明</w:t>
      </w:r>
      <w:r>
        <w:rPr>
          <w:rFonts w:hint="eastAsia"/>
          <w:color w:val="auto"/>
          <w:sz w:val="24"/>
          <w:szCs w:val="24"/>
        </w:rPr>
        <w:t>复印件</w:t>
      </w:r>
      <w:r>
        <w:rPr>
          <w:rFonts w:hint="eastAsia"/>
          <w:sz w:val="24"/>
          <w:szCs w:val="24"/>
          <w:lang w:eastAsia="zh-CN"/>
        </w:rPr>
        <w:t>；</w:t>
      </w:r>
    </w:p>
    <w:p>
      <w:pPr>
        <w:pStyle w:val="7"/>
        <w:keepNext w:val="0"/>
        <w:keepLines w:val="0"/>
        <w:pageBreakBefore w:val="0"/>
        <w:widowControl w:val="0"/>
        <w:kinsoku/>
        <w:wordWrap/>
        <w:overflowPunct/>
        <w:topLinePunct w:val="0"/>
        <w:autoSpaceDE w:val="0"/>
        <w:autoSpaceDN w:val="0"/>
        <w:bidi w:val="0"/>
        <w:snapToGrid/>
        <w:spacing w:line="460" w:lineRule="exact"/>
        <w:ind w:right="390" w:firstLine="480" w:firstLineChars="200"/>
        <w:jc w:val="both"/>
        <w:textAlignment w:val="auto"/>
      </w:pPr>
      <w:r>
        <w:rPr>
          <w:rFonts w:hint="eastAsia"/>
          <w:color w:val="auto"/>
          <w:sz w:val="24"/>
          <w:szCs w:val="24"/>
          <w:lang w:val="en-US" w:eastAsia="zh-CN"/>
        </w:rPr>
        <w:t>G、</w:t>
      </w:r>
      <w:r>
        <w:rPr>
          <w:spacing w:val="-8"/>
        </w:rPr>
        <w:t>信用信息查询记录截图</w:t>
      </w:r>
      <w:r>
        <w:rPr>
          <w:spacing w:val="-15"/>
        </w:rPr>
        <w:t>（</w:t>
      </w:r>
      <w:r>
        <w:rPr>
          <w:spacing w:val="-5"/>
        </w:rPr>
        <w:t>“中国政府采购网--政府采购严重违法失信行为记录</w:t>
      </w:r>
      <w:r>
        <w:rPr>
          <w:spacing w:val="-9"/>
        </w:rPr>
        <w:t>名单”查询并提供查询结果网页截图，查询时间为：</w:t>
      </w:r>
      <w:r>
        <w:rPr>
          <w:rFonts w:hint="eastAsia"/>
          <w:sz w:val="24"/>
          <w:szCs w:val="24"/>
        </w:rPr>
        <w:t>公告发布之日起</w:t>
      </w:r>
      <w:r>
        <w:rPr>
          <w:spacing w:val="-9"/>
        </w:rPr>
        <w:t>,查询结果截图打印加盖公</w:t>
      </w:r>
      <w:r>
        <w:t>章）。</w:t>
      </w:r>
    </w:p>
    <w:p>
      <w:pPr>
        <w:numPr>
          <w:ilvl w:val="0"/>
          <w:numId w:val="0"/>
        </w:numPr>
        <w:spacing w:line="360" w:lineRule="auto"/>
        <w:ind w:left="482" w:leftChars="0"/>
        <w:rPr>
          <w:rFonts w:hint="eastAsia"/>
          <w:color w:val="auto"/>
          <w:sz w:val="24"/>
          <w:szCs w:val="24"/>
        </w:rPr>
      </w:pPr>
    </w:p>
    <w:p>
      <w:pPr>
        <w:pStyle w:val="2"/>
        <w:spacing w:line="360" w:lineRule="auto"/>
        <w:rPr>
          <w:rFonts w:hint="eastAsia"/>
          <w:color w:val="auto"/>
          <w:sz w:val="24"/>
          <w:szCs w:val="24"/>
        </w:rPr>
      </w:pPr>
    </w:p>
    <w:p>
      <w:pPr>
        <w:pStyle w:val="2"/>
        <w:rPr>
          <w:rFonts w:hint="default" w:eastAsia="楷体à.ā"/>
          <w:b/>
          <w:bCs/>
          <w:color w:val="auto"/>
          <w:sz w:val="24"/>
          <w:szCs w:val="24"/>
          <w:lang w:val="en-US" w:eastAsia="zh-CN"/>
        </w:rPr>
      </w:pPr>
      <w:r>
        <w:rPr>
          <w:rFonts w:hint="eastAsia"/>
          <w:b/>
          <w:bCs/>
          <w:color w:val="auto"/>
          <w:sz w:val="24"/>
          <w:szCs w:val="24"/>
          <w:lang w:val="en-US" w:eastAsia="zh-CN"/>
        </w:rPr>
        <w:t>以上A至F项开标时提供原件查验，如果未提供原件或投标文件中所附复印件与原件不符的均为无效投标。</w:t>
      </w:r>
    </w:p>
    <w:p>
      <w:pPr>
        <w:pStyle w:val="16"/>
        <w:spacing w:line="360" w:lineRule="auto"/>
        <w:ind w:left="425" w:firstLine="0" w:firstLineChars="0"/>
        <w:rPr>
          <w:rFonts w:cs="Times New Roman"/>
        </w:rPr>
      </w:pPr>
    </w:p>
    <w:bookmarkEnd w:id="99"/>
    <w:bookmarkEnd w:id="100"/>
    <w:bookmarkEnd w:id="101"/>
    <w:bookmarkEnd w:id="102"/>
    <w:bookmarkEnd w:id="103"/>
    <w:bookmarkEnd w:id="104"/>
    <w:bookmarkEnd w:id="105"/>
    <w:bookmarkEnd w:id="106"/>
    <w:p>
      <w:pPr>
        <w:pStyle w:val="14"/>
        <w:wordWrap w:val="0"/>
        <w:ind w:firstLine="0" w:firstLineChars="0"/>
        <w:rPr>
          <w:rFonts w:hint="eastAsia" w:cs="宋体"/>
        </w:rPr>
      </w:pPr>
      <w:bookmarkStart w:id="107" w:name="_Toc422205168"/>
      <w:bookmarkStart w:id="108" w:name="_Toc444182409"/>
    </w:p>
    <w:p>
      <w:pPr>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2"/>
        <w:rPr>
          <w:rFonts w:hint="eastAsia" w:cs="宋体"/>
        </w:rPr>
      </w:pPr>
    </w:p>
    <w:p>
      <w:pPr>
        <w:pStyle w:val="14"/>
        <w:wordWrap w:val="0"/>
        <w:ind w:firstLine="0" w:firstLineChars="0"/>
        <w:rPr>
          <w:rFonts w:cs="宋体"/>
        </w:rPr>
      </w:pPr>
      <w:bookmarkStart w:id="109" w:name="_Toc532912806"/>
      <w:r>
        <w:rPr>
          <w:rFonts w:hint="eastAsia" w:cs="宋体"/>
        </w:rPr>
        <w:t>法定代表人身份证明书格式</w:t>
      </w:r>
      <w:bookmarkEnd w:id="107"/>
      <w:bookmarkEnd w:id="108"/>
      <w:bookmarkEnd w:id="109"/>
    </w:p>
    <w:p>
      <w:pPr>
        <w:spacing w:line="500" w:lineRule="exact"/>
        <w:ind w:firstLine="480"/>
        <w:rPr>
          <w:rFonts w:cs="Times New Roman"/>
        </w:rPr>
      </w:pPr>
    </w:p>
    <w:p>
      <w:pPr>
        <w:spacing w:line="500" w:lineRule="exact"/>
        <w:ind w:firstLine="723"/>
        <w:jc w:val="center"/>
        <w:rPr>
          <w:rFonts w:cs="Times New Roman"/>
          <w:b/>
          <w:bCs/>
          <w:sz w:val="36"/>
          <w:szCs w:val="36"/>
        </w:rPr>
      </w:pPr>
      <w:r>
        <w:rPr>
          <w:rFonts w:hint="eastAsia"/>
          <w:b/>
          <w:bCs/>
          <w:sz w:val="36"/>
          <w:szCs w:val="36"/>
        </w:rPr>
        <w:t>法定代表人身份证明书</w:t>
      </w:r>
    </w:p>
    <w:p>
      <w:pPr>
        <w:spacing w:line="500" w:lineRule="exact"/>
        <w:ind w:firstLine="723"/>
        <w:jc w:val="center"/>
        <w:rPr>
          <w:rFonts w:cs="Times New Roman"/>
          <w:b/>
          <w:bCs/>
          <w:sz w:val="36"/>
          <w:szCs w:val="36"/>
        </w:rPr>
      </w:pPr>
    </w:p>
    <w:p>
      <w:pPr>
        <w:spacing w:line="500" w:lineRule="exact"/>
        <w:ind w:firstLine="480"/>
        <w:rPr>
          <w:rFonts w:cs="Times New Roman"/>
          <w:sz w:val="24"/>
          <w:szCs w:val="24"/>
        </w:rPr>
      </w:pPr>
      <w:r>
        <w:rPr>
          <w:rFonts w:hint="eastAsia"/>
          <w:sz w:val="24"/>
          <w:szCs w:val="24"/>
          <w:lang w:eastAsia="zh-CN"/>
        </w:rPr>
        <w:t xml:space="preserve"> 中科坤林建设有限公司</w:t>
      </w:r>
      <w:r>
        <w:rPr>
          <w:rFonts w:hint="eastAsia"/>
          <w:sz w:val="24"/>
          <w:szCs w:val="24"/>
        </w:rPr>
        <w:t>：</w:t>
      </w:r>
    </w:p>
    <w:p>
      <w:pPr>
        <w:spacing w:line="500" w:lineRule="exact"/>
        <w:ind w:firstLine="916" w:firstLineChars="382"/>
        <w:rPr>
          <w:rFonts w:cs="Times New Roman"/>
          <w:sz w:val="24"/>
          <w:szCs w:val="24"/>
        </w:rPr>
      </w:pPr>
      <w:r>
        <w:rPr>
          <w:sz w:val="24"/>
          <w:szCs w:val="24"/>
          <w:u w:val="single"/>
        </w:rPr>
        <w:t xml:space="preserve">               </w:t>
      </w:r>
      <w:r>
        <w:rPr>
          <w:rFonts w:hint="eastAsia"/>
          <w:sz w:val="24"/>
          <w:szCs w:val="24"/>
        </w:rPr>
        <w:t>同志，在我单位任</w:t>
      </w:r>
      <w:r>
        <w:rPr>
          <w:sz w:val="24"/>
          <w:szCs w:val="24"/>
          <w:u w:val="single"/>
        </w:rPr>
        <w:t xml:space="preserve">          </w:t>
      </w:r>
      <w:r>
        <w:rPr>
          <w:rFonts w:hint="eastAsia"/>
          <w:sz w:val="24"/>
          <w:szCs w:val="24"/>
        </w:rPr>
        <w:t>职务，是我单位的法定代表人。</w:t>
      </w:r>
    </w:p>
    <w:p>
      <w:pPr>
        <w:spacing w:line="500" w:lineRule="exact"/>
        <w:ind w:firstLine="480"/>
        <w:rPr>
          <w:rFonts w:cs="Times New Roman"/>
          <w:sz w:val="24"/>
          <w:szCs w:val="24"/>
        </w:rPr>
      </w:pPr>
      <w:r>
        <w:rPr>
          <w:sz w:val="24"/>
          <w:szCs w:val="24"/>
        </w:rPr>
        <w:t xml:space="preserve">   </w:t>
      </w:r>
      <w:r>
        <w:rPr>
          <w:rFonts w:hint="eastAsia"/>
          <w:sz w:val="24"/>
          <w:szCs w:val="24"/>
        </w:rPr>
        <w:t>特此证明</w:t>
      </w:r>
    </w:p>
    <w:p>
      <w:pPr>
        <w:wordWrap w:val="0"/>
        <w:spacing w:line="500" w:lineRule="exact"/>
        <w:ind w:firstLine="480"/>
        <w:rPr>
          <w:sz w:val="24"/>
          <w:szCs w:val="24"/>
          <w:u w:val="single"/>
        </w:rPr>
      </w:pPr>
      <w:r>
        <w:rPr>
          <w:sz w:val="24"/>
          <w:szCs w:val="24"/>
        </w:rPr>
        <w:t xml:space="preserve">   </w:t>
      </w:r>
      <w:r>
        <w:rPr>
          <w:rFonts w:hint="eastAsia"/>
          <w:sz w:val="24"/>
          <w:szCs w:val="24"/>
        </w:rPr>
        <w:t>身份证号码：</w:t>
      </w:r>
      <w:r>
        <w:rPr>
          <w:sz w:val="24"/>
          <w:szCs w:val="24"/>
          <w:u w:val="single"/>
        </w:rPr>
        <w:t xml:space="preserve">                        </w:t>
      </w:r>
    </w:p>
    <w:p>
      <w:pPr>
        <w:wordWrap w:val="0"/>
        <w:spacing w:line="500" w:lineRule="exact"/>
        <w:ind w:firstLine="480"/>
        <w:rPr>
          <w:rFonts w:cs="Times New Roman"/>
          <w:sz w:val="24"/>
          <w:szCs w:val="24"/>
        </w:rPr>
      </w:pPr>
      <w:r>
        <w:rPr>
          <w:rFonts w:hint="eastAsia"/>
          <w:sz w:val="24"/>
          <w:szCs w:val="24"/>
        </w:rPr>
        <w:t>附身份证</w:t>
      </w:r>
      <w:r>
        <w:rPr>
          <w:rFonts w:hint="eastAsia"/>
          <w:sz w:val="24"/>
          <w:szCs w:val="24"/>
          <w:lang w:eastAsia="zh-CN"/>
        </w:rPr>
        <w:t>正反</w:t>
      </w:r>
      <w:r>
        <w:rPr>
          <w:rFonts w:hint="eastAsia"/>
          <w:sz w:val="24"/>
          <w:szCs w:val="24"/>
        </w:rPr>
        <w:t>面复印件</w:t>
      </w:r>
    </w:p>
    <w:tbl>
      <w:tblPr>
        <w:tblStyle w:val="17"/>
        <w:tblW w:w="900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0" w:hRule="atLeast"/>
        </w:trPr>
        <w:tc>
          <w:tcPr>
            <w:tcW w:w="9000" w:type="dxa"/>
            <w:noWrap w:val="0"/>
            <w:vAlign w:val="center"/>
          </w:tcPr>
          <w:p>
            <w:pPr>
              <w:spacing w:line="500" w:lineRule="exact"/>
              <w:ind w:left="180" w:firstLine="72" w:firstLineChars="30"/>
              <w:jc w:val="center"/>
              <w:rPr>
                <w:rFonts w:hint="eastAsia" w:cs="Times New Roman"/>
                <w:sz w:val="24"/>
                <w:szCs w:val="24"/>
              </w:rPr>
            </w:pPr>
            <w:r>
              <w:rPr>
                <w:rFonts w:cs="Times New Roman"/>
                <w:sz w:val="24"/>
                <w:szCs w:val="24"/>
              </w:rPr>
              <w:t>身份证</w:t>
            </w:r>
            <w:r>
              <w:rPr>
                <w:rFonts w:hint="eastAsia" w:cs="Times New Roman"/>
                <w:sz w:val="24"/>
                <w:szCs w:val="24"/>
              </w:rPr>
              <w:t>两</w:t>
            </w:r>
            <w:r>
              <w:rPr>
                <w:rFonts w:hint="eastAsia" w:cs="Times New Roman"/>
                <w:sz w:val="24"/>
                <w:szCs w:val="24"/>
                <w:lang w:eastAsia="zh-CN"/>
              </w:rPr>
              <w:t>反</w:t>
            </w:r>
            <w:r>
              <w:rPr>
                <w:rFonts w:cs="Times New Roman"/>
                <w:sz w:val="24"/>
                <w:szCs w:val="24"/>
              </w:rPr>
              <w:t>面复印件</w:t>
            </w:r>
          </w:p>
        </w:tc>
      </w:tr>
    </w:tbl>
    <w:p>
      <w:pPr>
        <w:spacing w:line="500" w:lineRule="exact"/>
        <w:ind w:left="180" w:firstLine="240" w:firstLineChars="100"/>
        <w:rPr>
          <w:rFonts w:hint="eastAsia"/>
          <w:sz w:val="24"/>
          <w:szCs w:val="24"/>
        </w:rPr>
      </w:pPr>
    </w:p>
    <w:p>
      <w:pPr>
        <w:spacing w:line="500" w:lineRule="exact"/>
        <w:ind w:left="180" w:firstLine="240" w:firstLineChars="100"/>
        <w:rPr>
          <w:rFonts w:cs="Times New Roman"/>
          <w:sz w:val="24"/>
          <w:szCs w:val="24"/>
        </w:rPr>
      </w:pPr>
      <w:r>
        <w:rPr>
          <w:rFonts w:hint="eastAsia"/>
          <w:sz w:val="24"/>
          <w:szCs w:val="24"/>
          <w:lang w:eastAsia="zh-CN"/>
        </w:rPr>
        <w:t>投标人</w:t>
      </w:r>
      <w:r>
        <w:rPr>
          <w:rFonts w:hint="eastAsia"/>
          <w:sz w:val="24"/>
          <w:szCs w:val="24"/>
        </w:rPr>
        <w:t>全称</w:t>
      </w:r>
      <w:r>
        <w:rPr>
          <w:rFonts w:hint="eastAsia"/>
          <w:sz w:val="24"/>
          <w:szCs w:val="24"/>
          <w:lang w:eastAsia="zh-CN"/>
        </w:rPr>
        <w:t>：</w:t>
      </w:r>
      <w:r>
        <w:rPr>
          <w:rFonts w:hint="eastAsia"/>
          <w:sz w:val="24"/>
          <w:szCs w:val="24"/>
        </w:rPr>
        <w:t>（盖章）</w:t>
      </w:r>
    </w:p>
    <w:p>
      <w:pPr>
        <w:spacing w:line="500" w:lineRule="exact"/>
        <w:ind w:left="180" w:firstLine="240" w:firstLineChars="100"/>
        <w:rPr>
          <w:rFonts w:cs="Times New Roman"/>
          <w:sz w:val="24"/>
          <w:szCs w:val="24"/>
        </w:rPr>
      </w:pPr>
    </w:p>
    <w:p>
      <w:pPr>
        <w:spacing w:line="500" w:lineRule="exact"/>
        <w:ind w:left="385" w:leftChars="175" w:firstLine="0" w:firstLineChars="0"/>
        <w:jc w:val="left"/>
        <w:rPr>
          <w:rFonts w:hint="eastAsia"/>
          <w:sz w:val="24"/>
          <w:szCs w:val="24"/>
          <w:u w:val="single"/>
        </w:rPr>
      </w:pPr>
      <w:r>
        <w:rPr>
          <w:rFonts w:hint="eastAsia"/>
          <w:sz w:val="24"/>
          <w:szCs w:val="24"/>
        </w:rPr>
        <w:t>法定代表人</w:t>
      </w:r>
      <w:r>
        <w:rPr>
          <w:rFonts w:hint="eastAsia"/>
          <w:sz w:val="24"/>
          <w:szCs w:val="24"/>
          <w:lang w:eastAsia="zh-CN"/>
        </w:rPr>
        <w:t>：</w:t>
      </w:r>
      <w:r>
        <w:rPr>
          <w:rFonts w:hint="eastAsia"/>
          <w:sz w:val="24"/>
          <w:szCs w:val="24"/>
        </w:rPr>
        <w:t>（签字或盖章</w:t>
      </w:r>
      <w:r>
        <w:rPr>
          <w:sz w:val="24"/>
          <w:szCs w:val="24"/>
        </w:rPr>
        <w:t xml:space="preserve"> </w:t>
      </w:r>
      <w:r>
        <w:rPr>
          <w:rFonts w:hint="eastAsia"/>
          <w:sz w:val="24"/>
          <w:szCs w:val="24"/>
        </w:rPr>
        <w:t>）</w:t>
      </w:r>
      <w:r>
        <w:rPr>
          <w:sz w:val="24"/>
          <w:szCs w:val="24"/>
        </w:rPr>
        <w:t xml:space="preserve">                                            </w:t>
      </w:r>
    </w:p>
    <w:p>
      <w:pPr>
        <w:spacing w:line="500" w:lineRule="exact"/>
        <w:ind w:firstLine="480"/>
        <w:jc w:val="left"/>
        <w:rPr>
          <w:sz w:val="24"/>
          <w:szCs w:val="24"/>
          <w:u w:val="single"/>
        </w:rPr>
      </w:pPr>
    </w:p>
    <w:p>
      <w:pPr>
        <w:spacing w:line="500" w:lineRule="exact"/>
        <w:ind w:firstLine="6480" w:firstLineChars="2700"/>
        <w:jc w:val="left"/>
        <w:rPr>
          <w:rFonts w:cs="Times New Roman"/>
          <w:sz w:val="24"/>
          <w:szCs w:val="24"/>
        </w:rPr>
      </w:pP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p>
      <w:pPr>
        <w:spacing w:line="500" w:lineRule="exact"/>
        <w:ind w:firstLine="723"/>
        <w:rPr>
          <w:rFonts w:cs="Times New Roman"/>
          <w:b/>
          <w:bCs/>
          <w:sz w:val="24"/>
          <w:szCs w:val="24"/>
        </w:rPr>
      </w:pPr>
    </w:p>
    <w:p>
      <w:pPr>
        <w:spacing w:line="500" w:lineRule="exact"/>
        <w:ind w:firstLine="723"/>
        <w:jc w:val="center"/>
        <w:rPr>
          <w:rFonts w:cs="Times New Roman"/>
          <w:b/>
          <w:bCs/>
          <w:sz w:val="24"/>
          <w:szCs w:val="24"/>
        </w:rPr>
      </w:pPr>
    </w:p>
    <w:p>
      <w:pPr>
        <w:pStyle w:val="16"/>
        <w:ind w:firstLine="361"/>
        <w:rPr>
          <w:rFonts w:cs="Times New Roman"/>
          <w:b/>
          <w:bCs/>
          <w:sz w:val="36"/>
          <w:szCs w:val="36"/>
        </w:rPr>
      </w:pPr>
    </w:p>
    <w:p>
      <w:pPr>
        <w:pStyle w:val="16"/>
        <w:ind w:firstLine="361"/>
        <w:rPr>
          <w:rFonts w:cs="Times New Roman"/>
          <w:b/>
          <w:bCs/>
          <w:sz w:val="36"/>
          <w:szCs w:val="36"/>
        </w:rPr>
      </w:pPr>
    </w:p>
    <w:p>
      <w:pPr>
        <w:rPr>
          <w:rFonts w:hint="eastAsia" w:cs="宋体"/>
        </w:rPr>
      </w:pPr>
      <w:bookmarkStart w:id="110" w:name="_Toc422205169"/>
      <w:bookmarkStart w:id="111" w:name="_Toc444182410"/>
      <w:bookmarkStart w:id="112" w:name="_Toc532912807"/>
      <w:r>
        <w:rPr>
          <w:rFonts w:hint="eastAsia" w:cs="宋体"/>
        </w:rPr>
        <w:br w:type="page"/>
      </w:r>
    </w:p>
    <w:p>
      <w:pPr>
        <w:pStyle w:val="14"/>
        <w:ind w:firstLine="0" w:firstLineChars="0"/>
      </w:pPr>
      <w:r>
        <w:rPr>
          <w:rFonts w:hint="eastAsia" w:cs="宋体"/>
        </w:rPr>
        <w:t>法定代表人授权委托书格式</w:t>
      </w:r>
      <w:bookmarkEnd w:id="110"/>
      <w:bookmarkEnd w:id="111"/>
      <w:bookmarkEnd w:id="112"/>
    </w:p>
    <w:p>
      <w:pPr>
        <w:spacing w:line="500" w:lineRule="exact"/>
        <w:ind w:firstLine="723"/>
        <w:jc w:val="center"/>
        <w:rPr>
          <w:rFonts w:hint="eastAsia"/>
          <w:b/>
          <w:bCs/>
          <w:sz w:val="36"/>
          <w:szCs w:val="36"/>
        </w:rPr>
      </w:pPr>
    </w:p>
    <w:p>
      <w:pPr>
        <w:spacing w:line="500" w:lineRule="exact"/>
        <w:ind w:firstLine="480"/>
        <w:jc w:val="center"/>
        <w:rPr>
          <w:rFonts w:cs="Times New Roman"/>
          <w:b/>
          <w:bCs/>
          <w:sz w:val="36"/>
          <w:szCs w:val="36"/>
        </w:rPr>
      </w:pPr>
      <w:r>
        <w:rPr>
          <w:rFonts w:hint="eastAsia" w:cs="宋体"/>
          <w:b/>
          <w:bCs/>
          <w:sz w:val="36"/>
          <w:szCs w:val="36"/>
        </w:rPr>
        <w:t>法定代表人授权委托书</w:t>
      </w:r>
    </w:p>
    <w:p>
      <w:pPr>
        <w:spacing w:line="500" w:lineRule="exact"/>
        <w:ind w:firstLine="480"/>
        <w:rPr>
          <w:rFonts w:cs="Times New Roman"/>
          <w:color w:val="auto"/>
          <w:sz w:val="24"/>
          <w:szCs w:val="24"/>
        </w:rPr>
      </w:pPr>
      <w:r>
        <w:rPr>
          <w:rFonts w:hint="eastAsia"/>
          <w:sz w:val="24"/>
          <w:szCs w:val="24"/>
        </w:rPr>
        <w:t>兹委托</w:t>
      </w:r>
      <w:r>
        <w:rPr>
          <w:sz w:val="24"/>
          <w:szCs w:val="24"/>
          <w:u w:val="single"/>
        </w:rPr>
        <w:t xml:space="preserve">  (</w:t>
      </w:r>
      <w:r>
        <w:rPr>
          <w:rFonts w:hint="eastAsia"/>
          <w:sz w:val="24"/>
          <w:szCs w:val="24"/>
          <w:u w:val="single"/>
          <w:lang w:eastAsia="zh-CN"/>
        </w:rPr>
        <w:t>签</w:t>
      </w:r>
      <w:r>
        <w:rPr>
          <w:rFonts w:hint="eastAsia"/>
          <w:sz w:val="24"/>
          <w:szCs w:val="24"/>
          <w:u w:val="single"/>
        </w:rPr>
        <w:t>名</w:t>
      </w:r>
      <w:r>
        <w:rPr>
          <w:sz w:val="24"/>
          <w:szCs w:val="24"/>
          <w:u w:val="single"/>
        </w:rPr>
        <w:t xml:space="preserve">)  </w:t>
      </w:r>
      <w:r>
        <w:rPr>
          <w:rFonts w:hint="eastAsia"/>
          <w:sz w:val="24"/>
          <w:szCs w:val="24"/>
        </w:rPr>
        <w:t>同志为我单位参加</w:t>
      </w:r>
      <w:r>
        <w:rPr>
          <w:rFonts w:hint="eastAsia"/>
          <w:sz w:val="24"/>
          <w:szCs w:val="24"/>
          <w:lang w:eastAsia="zh-CN"/>
        </w:rPr>
        <w:t>中科坤林建设有限公司组</w:t>
      </w:r>
      <w:r>
        <w:rPr>
          <w:rFonts w:hint="eastAsia"/>
          <w:color w:val="auto"/>
          <w:sz w:val="24"/>
          <w:szCs w:val="24"/>
          <w:lang w:eastAsia="zh-CN"/>
        </w:rPr>
        <w:t>织的</w:t>
      </w:r>
      <w:r>
        <w:rPr>
          <w:rFonts w:hint="eastAsia"/>
          <w:color w:val="auto"/>
          <w:sz w:val="24"/>
          <w:szCs w:val="24"/>
          <w:u w:val="single"/>
          <w:lang w:val="en-US" w:eastAsia="zh-CN"/>
        </w:rPr>
        <w:t xml:space="preserve">        </w:t>
      </w:r>
      <w:r>
        <w:rPr>
          <w:b w:val="0"/>
          <w:bCs w:val="0"/>
          <w:color w:val="auto"/>
          <w:sz w:val="24"/>
          <w:szCs w:val="24"/>
        </w:rPr>
        <w:t>(</w:t>
      </w:r>
      <w:r>
        <w:rPr>
          <w:rFonts w:hint="eastAsia"/>
          <w:b w:val="0"/>
          <w:bCs w:val="0"/>
          <w:color w:val="auto"/>
          <w:sz w:val="24"/>
          <w:szCs w:val="24"/>
          <w:lang w:eastAsia="zh-CN"/>
        </w:rPr>
        <w:t>文件</w:t>
      </w:r>
      <w:r>
        <w:rPr>
          <w:rFonts w:hint="eastAsia"/>
          <w:b w:val="0"/>
          <w:bCs w:val="0"/>
          <w:color w:val="auto"/>
          <w:sz w:val="24"/>
          <w:szCs w:val="24"/>
        </w:rPr>
        <w:t>编号</w:t>
      </w:r>
      <w:r>
        <w:rPr>
          <w:rFonts w:hint="eastAsia"/>
          <w:b w:val="0"/>
          <w:bCs w:val="0"/>
          <w:color w:val="auto"/>
          <w:sz w:val="24"/>
          <w:szCs w:val="24"/>
          <w:lang w:eastAsia="zh-CN"/>
        </w:rPr>
        <w:t>：KL20190629</w:t>
      </w:r>
      <w:r>
        <w:rPr>
          <w:b w:val="0"/>
          <w:bCs w:val="0"/>
          <w:color w:val="auto"/>
          <w:sz w:val="24"/>
          <w:szCs w:val="24"/>
        </w:rPr>
        <w:t xml:space="preserve"> )</w:t>
      </w:r>
      <w:r>
        <w:rPr>
          <w:rFonts w:hint="eastAsia"/>
          <w:color w:val="auto"/>
          <w:sz w:val="24"/>
          <w:szCs w:val="24"/>
        </w:rPr>
        <w:t>的</w:t>
      </w:r>
      <w:r>
        <w:rPr>
          <w:rFonts w:hint="eastAsia"/>
          <w:color w:val="auto"/>
          <w:sz w:val="24"/>
          <w:szCs w:val="24"/>
          <w:lang w:eastAsia="zh-CN"/>
        </w:rPr>
        <w:t>投标</w:t>
      </w:r>
      <w:r>
        <w:rPr>
          <w:rFonts w:hint="eastAsia"/>
          <w:color w:val="auto"/>
          <w:sz w:val="24"/>
          <w:szCs w:val="24"/>
        </w:rPr>
        <w:t>代理人</w:t>
      </w:r>
      <w:r>
        <w:rPr>
          <w:color w:val="auto"/>
          <w:sz w:val="24"/>
          <w:szCs w:val="24"/>
        </w:rPr>
        <w:t>,</w:t>
      </w:r>
      <w:r>
        <w:rPr>
          <w:rFonts w:hint="eastAsia"/>
          <w:color w:val="auto"/>
          <w:sz w:val="24"/>
          <w:szCs w:val="24"/>
        </w:rPr>
        <w:t>其代理权限为</w:t>
      </w:r>
      <w:r>
        <w:rPr>
          <w:color w:val="auto"/>
          <w:sz w:val="24"/>
          <w:szCs w:val="24"/>
        </w:rPr>
        <w:t>:</w:t>
      </w:r>
      <w:r>
        <w:rPr>
          <w:rFonts w:hint="eastAsia"/>
          <w:color w:val="auto"/>
          <w:sz w:val="24"/>
          <w:szCs w:val="24"/>
        </w:rPr>
        <w:t>封标、</w:t>
      </w:r>
      <w:r>
        <w:rPr>
          <w:rFonts w:hint="eastAsia"/>
          <w:color w:val="auto"/>
          <w:sz w:val="24"/>
          <w:szCs w:val="24"/>
          <w:lang w:eastAsia="zh-CN"/>
        </w:rPr>
        <w:t>投标</w:t>
      </w:r>
      <w:r>
        <w:rPr>
          <w:rFonts w:hint="eastAsia"/>
          <w:color w:val="auto"/>
          <w:sz w:val="24"/>
          <w:szCs w:val="24"/>
        </w:rPr>
        <w:t>、澄清、答疑、开标、交纳保证金、签署合同等有关事宜。</w:t>
      </w:r>
    </w:p>
    <w:p>
      <w:pPr>
        <w:spacing w:line="500" w:lineRule="exact"/>
        <w:ind w:firstLine="480"/>
        <w:rPr>
          <w:rFonts w:cs="Times New Roman"/>
          <w:sz w:val="24"/>
          <w:szCs w:val="24"/>
        </w:rPr>
      </w:pPr>
      <w:r>
        <w:rPr>
          <w:rFonts w:hint="eastAsia"/>
          <w:sz w:val="24"/>
          <w:szCs w:val="24"/>
        </w:rPr>
        <w:t>代理期限：</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日至</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日止</w:t>
      </w:r>
    </w:p>
    <w:p>
      <w:pPr>
        <w:wordWrap w:val="0"/>
        <w:spacing w:line="500" w:lineRule="exact"/>
        <w:ind w:firstLine="480"/>
        <w:rPr>
          <w:rFonts w:cs="Times New Roman"/>
          <w:sz w:val="24"/>
          <w:szCs w:val="24"/>
        </w:rPr>
      </w:pPr>
      <w:r>
        <w:rPr>
          <w:rFonts w:hint="eastAsia"/>
          <w:sz w:val="24"/>
          <w:szCs w:val="24"/>
        </w:rPr>
        <w:t>附</w:t>
      </w:r>
      <w:r>
        <w:rPr>
          <w:rFonts w:hint="eastAsia"/>
          <w:sz w:val="24"/>
          <w:szCs w:val="24"/>
          <w:lang w:eastAsia="zh-CN"/>
        </w:rPr>
        <w:t>投标</w:t>
      </w:r>
      <w:r>
        <w:rPr>
          <w:rFonts w:hint="eastAsia"/>
          <w:sz w:val="24"/>
          <w:szCs w:val="24"/>
        </w:rPr>
        <w:t>代理人情况：</w:t>
      </w:r>
    </w:p>
    <w:p>
      <w:pPr>
        <w:wordWrap w:val="0"/>
        <w:spacing w:line="500" w:lineRule="exact"/>
        <w:ind w:firstLine="480"/>
        <w:rPr>
          <w:sz w:val="24"/>
          <w:szCs w:val="24"/>
          <w:u w:val="single"/>
        </w:rPr>
      </w:pPr>
      <w:r>
        <w:rPr>
          <w:rFonts w:hint="eastAsia"/>
          <w:sz w:val="24"/>
          <w:szCs w:val="24"/>
        </w:rPr>
        <w:t>姓名：</w:t>
      </w:r>
      <w:r>
        <w:rPr>
          <w:sz w:val="24"/>
          <w:szCs w:val="24"/>
          <w:u w:val="single"/>
        </w:rPr>
        <w:t xml:space="preserve">          </w:t>
      </w:r>
      <w:r>
        <w:rPr>
          <w:rFonts w:hint="eastAsia"/>
          <w:sz w:val="24"/>
          <w:szCs w:val="24"/>
        </w:rPr>
        <w:t>性别</w:t>
      </w:r>
      <w:r>
        <w:rPr>
          <w:rFonts w:hint="eastAsia"/>
          <w:sz w:val="24"/>
          <w:szCs w:val="24"/>
          <w:lang w:eastAsia="zh-CN"/>
        </w:rPr>
        <w:t>：</w:t>
      </w:r>
      <w:r>
        <w:rPr>
          <w:sz w:val="24"/>
          <w:szCs w:val="24"/>
          <w:u w:val="single"/>
        </w:rPr>
        <w:t xml:space="preserve">      </w:t>
      </w:r>
      <w:r>
        <w:rPr>
          <w:rFonts w:hint="eastAsia"/>
          <w:sz w:val="24"/>
          <w:szCs w:val="24"/>
        </w:rPr>
        <w:t>年龄：</w:t>
      </w:r>
      <w:r>
        <w:rPr>
          <w:sz w:val="24"/>
          <w:szCs w:val="24"/>
          <w:u w:val="single"/>
        </w:rPr>
        <w:t xml:space="preserve">      </w:t>
      </w:r>
      <w:r>
        <w:rPr>
          <w:rFonts w:hint="eastAsia"/>
          <w:sz w:val="24"/>
          <w:szCs w:val="24"/>
        </w:rPr>
        <w:t>职务：</w:t>
      </w:r>
      <w:r>
        <w:rPr>
          <w:sz w:val="24"/>
          <w:szCs w:val="24"/>
          <w:u w:val="single"/>
        </w:rPr>
        <w:t xml:space="preserve">           </w:t>
      </w:r>
    </w:p>
    <w:p>
      <w:pPr>
        <w:wordWrap w:val="0"/>
        <w:spacing w:line="500" w:lineRule="exact"/>
        <w:ind w:firstLine="480"/>
        <w:rPr>
          <w:sz w:val="24"/>
          <w:szCs w:val="24"/>
          <w:u w:val="single"/>
        </w:rPr>
      </w:pPr>
      <w:r>
        <w:rPr>
          <w:rFonts w:hint="eastAsia"/>
          <w:sz w:val="24"/>
          <w:szCs w:val="24"/>
        </w:rPr>
        <w:t>详细通讯址：</w:t>
      </w:r>
      <w:r>
        <w:rPr>
          <w:sz w:val="24"/>
          <w:szCs w:val="24"/>
          <w:u w:val="single"/>
        </w:rPr>
        <w:t xml:space="preserve">                                           </w:t>
      </w:r>
    </w:p>
    <w:p>
      <w:pPr>
        <w:wordWrap w:val="0"/>
        <w:spacing w:line="500" w:lineRule="exact"/>
        <w:ind w:firstLine="480"/>
        <w:rPr>
          <w:sz w:val="24"/>
          <w:szCs w:val="24"/>
          <w:u w:val="single"/>
        </w:rPr>
      </w:pPr>
      <w:r>
        <w:rPr>
          <w:rFonts w:hint="eastAsia"/>
          <w:sz w:val="24"/>
          <w:szCs w:val="24"/>
        </w:rPr>
        <w:t>电话：</w:t>
      </w:r>
      <w:r>
        <w:rPr>
          <w:sz w:val="24"/>
          <w:szCs w:val="24"/>
          <w:u w:val="single"/>
        </w:rPr>
        <w:t xml:space="preserve">                    </w:t>
      </w:r>
      <w:r>
        <w:rPr>
          <w:sz w:val="24"/>
          <w:szCs w:val="24"/>
        </w:rPr>
        <w:t xml:space="preserve"> </w:t>
      </w:r>
      <w:r>
        <w:rPr>
          <w:rFonts w:hint="eastAsia"/>
          <w:sz w:val="24"/>
          <w:szCs w:val="24"/>
        </w:rPr>
        <w:t>传真：</w:t>
      </w:r>
      <w:r>
        <w:rPr>
          <w:sz w:val="24"/>
          <w:szCs w:val="24"/>
          <w:u w:val="single"/>
        </w:rPr>
        <w:t xml:space="preserve">                      </w:t>
      </w:r>
    </w:p>
    <w:p>
      <w:pPr>
        <w:wordWrap w:val="0"/>
        <w:spacing w:line="500" w:lineRule="exact"/>
        <w:ind w:firstLine="120" w:firstLineChars="50"/>
        <w:rPr>
          <w:sz w:val="24"/>
          <w:szCs w:val="24"/>
          <w:u w:val="single"/>
        </w:rPr>
      </w:pPr>
      <w:r>
        <w:rPr>
          <w:sz w:val="24"/>
          <w:szCs w:val="24"/>
        </w:rPr>
        <w:t xml:space="preserve">   </w:t>
      </w:r>
      <w:r>
        <w:rPr>
          <w:rFonts w:hint="eastAsia"/>
          <w:sz w:val="24"/>
          <w:szCs w:val="24"/>
        </w:rPr>
        <w:t>邮政编码：</w:t>
      </w:r>
      <w:r>
        <w:rPr>
          <w:sz w:val="24"/>
          <w:szCs w:val="24"/>
          <w:u w:val="single"/>
        </w:rPr>
        <w:t xml:space="preserve">                                             </w:t>
      </w:r>
    </w:p>
    <w:p>
      <w:pPr>
        <w:wordWrap w:val="0"/>
        <w:spacing w:line="500" w:lineRule="exact"/>
        <w:ind w:firstLine="480"/>
        <w:rPr>
          <w:sz w:val="24"/>
          <w:szCs w:val="24"/>
          <w:u w:val="single"/>
        </w:rPr>
      </w:pPr>
      <w:r>
        <w:rPr>
          <w:rFonts w:hint="eastAsia"/>
          <w:sz w:val="24"/>
          <w:szCs w:val="24"/>
        </w:rPr>
        <w:t>身份证号码：</w:t>
      </w:r>
      <w:r>
        <w:rPr>
          <w:sz w:val="24"/>
          <w:szCs w:val="24"/>
          <w:u w:val="single"/>
        </w:rPr>
        <w:t xml:space="preserve">                                           </w:t>
      </w:r>
    </w:p>
    <w:p>
      <w:pPr>
        <w:pStyle w:val="2"/>
        <w:rPr>
          <w:sz w:val="24"/>
          <w:szCs w:val="24"/>
          <w:u w:val="single"/>
        </w:rPr>
      </w:pPr>
    </w:p>
    <w:p>
      <w:pPr>
        <w:pStyle w:val="2"/>
        <w:rPr>
          <w:sz w:val="24"/>
          <w:szCs w:val="24"/>
          <w:u w:val="single"/>
        </w:rPr>
      </w:pPr>
    </w:p>
    <w:p>
      <w:pPr>
        <w:pStyle w:val="2"/>
        <w:rPr>
          <w:sz w:val="24"/>
          <w:szCs w:val="24"/>
          <w:u w:val="single"/>
        </w:rPr>
      </w:pPr>
    </w:p>
    <w:tbl>
      <w:tblPr>
        <w:tblStyle w:val="17"/>
        <w:tblW w:w="8960" w:type="dxa"/>
        <w:jc w:val="center"/>
        <w:tblInd w:w="-108" w:type="dxa"/>
        <w:tblLayout w:type="fixed"/>
        <w:tblCellMar>
          <w:top w:w="0" w:type="dxa"/>
          <w:left w:w="10" w:type="dxa"/>
          <w:bottom w:w="0" w:type="dxa"/>
          <w:right w:w="10" w:type="dxa"/>
        </w:tblCellMar>
      </w:tblPr>
      <w:tblGrid>
        <w:gridCol w:w="4428"/>
        <w:gridCol w:w="4532"/>
      </w:tblGrid>
      <w:tr>
        <w:tblPrEx>
          <w:tblLayout w:type="fixed"/>
          <w:tblCellMar>
            <w:top w:w="0" w:type="dxa"/>
            <w:left w:w="10" w:type="dxa"/>
            <w:bottom w:w="0" w:type="dxa"/>
            <w:right w:w="10" w:type="dxa"/>
          </w:tblCellMar>
        </w:tblPrEx>
        <w:trPr>
          <w:trHeight w:val="2787" w:hRule="atLeast"/>
          <w:jc w:val="center"/>
        </w:trPr>
        <w:tc>
          <w:tcPr>
            <w:tcW w:w="44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ind w:firstLine="240"/>
              <w:jc w:val="center"/>
              <w:rPr>
                <w:rFonts w:ascii="宋体" w:cs="宋体"/>
                <w:sz w:val="24"/>
                <w:lang w:val="zh-CN"/>
              </w:rPr>
            </w:pPr>
            <w:r>
              <w:rPr>
                <w:rFonts w:hint="eastAsia" w:ascii="宋体" w:cs="宋体"/>
                <w:sz w:val="24"/>
                <w:lang w:val="zh-CN"/>
              </w:rPr>
              <w:t>身份证正面复印件</w:t>
            </w:r>
          </w:p>
          <w:p>
            <w:pPr>
              <w:autoSpaceDE w:val="0"/>
              <w:autoSpaceDN w:val="0"/>
              <w:adjustRightInd w:val="0"/>
              <w:ind w:left="1200" w:hanging="1200"/>
              <w:jc w:val="center"/>
              <w:rPr>
                <w:rFonts w:ascii="宋体" w:cs="宋体"/>
                <w:kern w:val="0"/>
                <w:sz w:val="24"/>
                <w:lang w:val="zh-CN"/>
              </w:rPr>
            </w:pPr>
          </w:p>
        </w:tc>
        <w:tc>
          <w:tcPr>
            <w:tcW w:w="453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500" w:lineRule="exact"/>
              <w:ind w:firstLine="240"/>
              <w:jc w:val="center"/>
              <w:rPr>
                <w:rFonts w:ascii="宋体" w:cs="宋体"/>
                <w:sz w:val="24"/>
                <w:lang w:val="zh-CN"/>
              </w:rPr>
            </w:pPr>
            <w:r>
              <w:rPr>
                <w:rFonts w:hint="eastAsia" w:ascii="宋体" w:cs="宋体"/>
                <w:sz w:val="24"/>
                <w:lang w:val="zh-CN"/>
              </w:rPr>
              <w:t>身份证反面复印件</w:t>
            </w:r>
          </w:p>
          <w:p>
            <w:pPr>
              <w:autoSpaceDE w:val="0"/>
              <w:autoSpaceDN w:val="0"/>
              <w:adjustRightInd w:val="0"/>
              <w:ind w:left="1200" w:hanging="1200"/>
              <w:jc w:val="center"/>
              <w:rPr>
                <w:rFonts w:ascii="宋体" w:cs="宋体"/>
                <w:kern w:val="0"/>
                <w:sz w:val="24"/>
                <w:lang w:val="zh-CN"/>
              </w:rPr>
            </w:pPr>
          </w:p>
        </w:tc>
      </w:tr>
    </w:tbl>
    <w:p>
      <w:pPr>
        <w:spacing w:line="500" w:lineRule="exact"/>
        <w:ind w:firstLine="480"/>
        <w:rPr>
          <w:rFonts w:hint="eastAsia"/>
          <w:sz w:val="24"/>
          <w:szCs w:val="24"/>
        </w:rPr>
      </w:pPr>
    </w:p>
    <w:p>
      <w:pPr>
        <w:spacing w:line="500" w:lineRule="exact"/>
        <w:ind w:firstLine="480"/>
        <w:rPr>
          <w:rFonts w:cs="Times New Roman"/>
          <w:sz w:val="24"/>
          <w:szCs w:val="24"/>
        </w:rPr>
      </w:pPr>
      <w:r>
        <w:rPr>
          <w:rFonts w:hint="eastAsia"/>
          <w:sz w:val="24"/>
          <w:szCs w:val="24"/>
          <w:lang w:eastAsia="zh-CN"/>
        </w:rPr>
        <w:t>投标人</w:t>
      </w:r>
      <w:r>
        <w:rPr>
          <w:rFonts w:hint="eastAsia"/>
          <w:sz w:val="24"/>
          <w:szCs w:val="24"/>
        </w:rPr>
        <w:t>全称</w:t>
      </w:r>
      <w:r>
        <w:rPr>
          <w:rFonts w:hint="eastAsia"/>
          <w:sz w:val="24"/>
          <w:szCs w:val="24"/>
          <w:lang w:eastAsia="zh-CN"/>
        </w:rPr>
        <w:t>：</w:t>
      </w:r>
      <w:r>
        <w:rPr>
          <w:rFonts w:hint="eastAsia"/>
          <w:sz w:val="24"/>
          <w:szCs w:val="24"/>
        </w:rPr>
        <w:t>（公章）</w:t>
      </w:r>
    </w:p>
    <w:p>
      <w:pPr>
        <w:spacing w:line="500" w:lineRule="exact"/>
        <w:ind w:firstLine="480"/>
        <w:rPr>
          <w:rFonts w:cs="Times New Roman"/>
          <w:sz w:val="24"/>
          <w:szCs w:val="24"/>
        </w:rPr>
      </w:pPr>
    </w:p>
    <w:p>
      <w:pPr>
        <w:spacing w:line="500" w:lineRule="exact"/>
        <w:ind w:firstLine="480"/>
        <w:rPr>
          <w:rFonts w:cs="Times New Roman"/>
          <w:sz w:val="24"/>
          <w:szCs w:val="24"/>
        </w:rPr>
      </w:pPr>
      <w:r>
        <w:rPr>
          <w:rFonts w:hint="eastAsia"/>
          <w:sz w:val="24"/>
          <w:szCs w:val="24"/>
        </w:rPr>
        <w:t>法定代表人</w:t>
      </w:r>
      <w:r>
        <w:rPr>
          <w:rFonts w:hint="eastAsia"/>
          <w:sz w:val="24"/>
          <w:szCs w:val="24"/>
          <w:lang w:eastAsia="zh-CN"/>
        </w:rPr>
        <w:t>：</w:t>
      </w:r>
      <w:r>
        <w:rPr>
          <w:rFonts w:hint="eastAsia"/>
          <w:sz w:val="24"/>
          <w:szCs w:val="24"/>
        </w:rPr>
        <w:t>（签字或盖章）</w:t>
      </w:r>
    </w:p>
    <w:p>
      <w:pPr>
        <w:tabs>
          <w:tab w:val="left" w:pos="3408"/>
          <w:tab w:val="left" w:pos="10035"/>
        </w:tabs>
        <w:wordWrap w:val="0"/>
        <w:spacing w:line="520" w:lineRule="exact"/>
        <w:ind w:left="6120" w:leftChars="1800" w:hanging="2160" w:hangingChars="900"/>
        <w:rPr>
          <w:rFonts w:cs="Times New Roman"/>
          <w:sz w:val="24"/>
          <w:szCs w:val="24"/>
        </w:rPr>
      </w:pPr>
      <w:r>
        <w:rPr>
          <w:sz w:val="24"/>
          <w:szCs w:val="24"/>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p>
      <w:pPr>
        <w:pStyle w:val="14"/>
        <w:wordWrap w:val="0"/>
        <w:ind w:firstLine="0" w:firstLineChars="0"/>
      </w:pPr>
      <w:bookmarkStart w:id="113" w:name="_Toc422205171"/>
      <w:bookmarkStart w:id="114" w:name="_Toc444182412"/>
      <w:r>
        <w:br w:type="page"/>
      </w:r>
      <w:bookmarkStart w:id="115" w:name="_Toc532912805"/>
      <w:bookmarkStart w:id="116" w:name="_Toc493928565"/>
      <w:bookmarkStart w:id="117" w:name="_Toc532912808"/>
      <w:bookmarkStart w:id="118" w:name="_Toc302967419"/>
    </w:p>
    <w:p>
      <w:pPr>
        <w:pStyle w:val="14"/>
        <w:ind w:firstLine="0" w:firstLineChars="0"/>
        <w:rPr>
          <w:rFonts w:hint="eastAsia" w:cs="宋体"/>
          <w:lang w:val="en-US" w:eastAsia="zh-CN"/>
        </w:rPr>
      </w:pPr>
      <w:r>
        <w:rPr>
          <w:rFonts w:hint="eastAsia" w:cs="宋体"/>
          <w:lang w:val="en-US" w:eastAsia="zh-CN"/>
        </w:rPr>
        <w:t>保证金缴纳证明</w:t>
      </w:r>
      <w:r>
        <w:rPr>
          <w:rFonts w:hint="eastAsia" w:cs="宋体"/>
        </w:rPr>
        <w:t>格式</w:t>
      </w:r>
      <w:r>
        <w:rPr>
          <w:rFonts w:hint="eastAsia" w:cs="宋体"/>
          <w:lang w:val="en-US" w:eastAsia="zh-CN"/>
        </w:rPr>
        <w:t xml:space="preserve"> </w:t>
      </w:r>
    </w:p>
    <w:p>
      <w:pPr>
        <w:rPr>
          <w:rFonts w:hint="eastAsia" w:cs="宋体"/>
          <w:lang w:val="en-US" w:eastAsia="zh-CN"/>
        </w:rPr>
      </w:pPr>
      <w:r>
        <w:rPr>
          <w:rFonts w:hint="eastAsia" w:cs="宋体"/>
          <w:lang w:val="en-US" w:eastAsia="zh-CN"/>
        </w:rPr>
        <w:t xml:space="preserve">                        </w:t>
      </w:r>
    </w:p>
    <w:p>
      <w:pPr>
        <w:pStyle w:val="2"/>
        <w:rPr>
          <w:rFonts w:hint="default"/>
          <w:lang w:val="en-US" w:eastAsia="zh-CN"/>
        </w:rPr>
      </w:pPr>
      <w:r>
        <w:rPr>
          <w:rFonts w:hint="eastAsia" w:cs="宋体"/>
          <w:lang w:val="en-US" w:eastAsia="zh-CN"/>
        </w:rPr>
        <w:t xml:space="preserve">                         </w:t>
      </w:r>
      <w:r>
        <w:rPr>
          <w:rFonts w:hint="eastAsia" w:asciiTheme="minorEastAsia" w:hAnsiTheme="minorEastAsia" w:eastAsiaTheme="minorEastAsia" w:cstheme="minorEastAsia"/>
          <w:b/>
          <w:bCs/>
          <w:color w:val="auto"/>
          <w:sz w:val="36"/>
          <w:szCs w:val="36"/>
          <w:lang w:val="en-US" w:eastAsia="zh-CN"/>
        </w:rPr>
        <w:t>保证金缴纳证明复印件</w:t>
      </w:r>
    </w:p>
    <w:p/>
    <w:p>
      <w:pPr>
        <w:pStyle w:val="14"/>
        <w:wordWrap w:val="0"/>
        <w:ind w:firstLine="0" w:firstLineChars="0"/>
      </w:pPr>
    </w:p>
    <w:p>
      <w:pPr>
        <w:pStyle w:val="14"/>
        <w:wordWrap w:val="0"/>
        <w:ind w:firstLine="0" w:firstLineChars="0"/>
        <w:rPr>
          <w:rFonts w:hint="default" w:eastAsia="宋体"/>
          <w:lang w:val="en-US" w:eastAsia="zh-CN"/>
        </w:rPr>
      </w:pPr>
      <w:r>
        <w:rPr>
          <w:rFonts w:hint="eastAsia"/>
          <w:lang w:val="en-US" w:eastAsia="zh-CN"/>
        </w:rPr>
        <w:t xml:space="preserve">  </w:t>
      </w:r>
    </w:p>
    <w:p>
      <w:pPr>
        <w:pStyle w:val="14"/>
        <w:wordWrap w:val="0"/>
        <w:ind w:firstLine="0" w:firstLineChars="0"/>
        <w:rPr>
          <w:rFonts w:hint="default" w:eastAsia="宋体"/>
          <w:lang w:val="en-US" w:eastAsia="zh-CN"/>
        </w:rPr>
      </w:pPr>
      <w:r>
        <w:rPr>
          <w:rFonts w:hint="eastAsia"/>
          <w:lang w:val="en-US" w:eastAsia="zh-CN"/>
        </w:rPr>
        <w:t xml:space="preserve">       </w:t>
      </w:r>
    </w:p>
    <w:tbl>
      <w:tblPr>
        <w:tblStyle w:val="17"/>
        <w:tblW w:w="792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0" w:hRule="atLeast"/>
        </w:trPr>
        <w:tc>
          <w:tcPr>
            <w:tcW w:w="7920" w:type="dxa"/>
            <w:noWrap w:val="0"/>
            <w:vAlign w:val="top"/>
          </w:tcPr>
          <w:p>
            <w:pPr>
              <w:spacing w:line="500" w:lineRule="exact"/>
              <w:rPr>
                <w:rFonts w:ascii="宋体" w:hAnsi="宋体" w:cs="宋体"/>
                <w:sz w:val="24"/>
              </w:rPr>
            </w:pPr>
          </w:p>
          <w:p>
            <w:pPr>
              <w:spacing w:line="500" w:lineRule="exact"/>
              <w:rPr>
                <w:rFonts w:ascii="宋体" w:hAnsi="宋体" w:cs="宋体"/>
                <w:sz w:val="24"/>
              </w:rPr>
            </w:pPr>
          </w:p>
          <w:p>
            <w:pPr>
              <w:spacing w:line="480" w:lineRule="exact"/>
              <w:ind w:firstLine="2400" w:firstLineChars="10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保证金</w:t>
            </w:r>
            <w:r>
              <w:rPr>
                <w:rFonts w:hint="eastAsia" w:ascii="宋体" w:hAnsi="宋体" w:eastAsia="宋体" w:cs="宋体"/>
                <w:color w:val="auto"/>
                <w:sz w:val="24"/>
                <w:highlight w:val="none"/>
                <w:lang w:val="en-US" w:eastAsia="zh-CN"/>
              </w:rPr>
              <w:t>缴纳证明</w:t>
            </w:r>
            <w:r>
              <w:rPr>
                <w:rFonts w:hint="eastAsia" w:ascii="宋体" w:hAnsi="宋体" w:eastAsia="宋体" w:cs="宋体"/>
                <w:color w:val="auto"/>
                <w:sz w:val="24"/>
                <w:highlight w:val="none"/>
              </w:rPr>
              <w:t>复印件</w:t>
            </w:r>
          </w:p>
          <w:p>
            <w:pPr>
              <w:spacing w:line="500" w:lineRule="exact"/>
              <w:rPr>
                <w:rFonts w:ascii="宋体" w:hAnsi="宋体" w:cs="宋体"/>
                <w:sz w:val="24"/>
              </w:rPr>
            </w:pPr>
          </w:p>
          <w:p>
            <w:pPr>
              <w:spacing w:line="500" w:lineRule="exact"/>
              <w:ind w:firstLine="2520" w:firstLineChars="1050"/>
              <w:rPr>
                <w:rFonts w:ascii="宋体" w:hAnsi="宋体" w:cs="宋体"/>
                <w:sz w:val="24"/>
              </w:rPr>
            </w:pPr>
          </w:p>
          <w:p>
            <w:pPr>
              <w:spacing w:line="500" w:lineRule="exact"/>
              <w:rPr>
                <w:rFonts w:ascii="宋体" w:hAnsi="宋体" w:cs="宋体"/>
                <w:sz w:val="24"/>
              </w:rPr>
            </w:pPr>
          </w:p>
          <w:p>
            <w:pPr>
              <w:spacing w:line="500" w:lineRule="exact"/>
              <w:rPr>
                <w:rFonts w:ascii="宋体" w:hAnsi="宋体" w:cs="宋体"/>
                <w:sz w:val="24"/>
              </w:rPr>
            </w:pPr>
          </w:p>
        </w:tc>
      </w:tr>
    </w:tbl>
    <w:p>
      <w:pPr>
        <w:pStyle w:val="14"/>
        <w:wordWrap w:val="0"/>
        <w:ind w:firstLine="0" w:firstLineChars="0"/>
        <w:rPr>
          <w:rFonts w:hint="default" w:eastAsia="宋体"/>
          <w:lang w:val="en-US" w:eastAsia="zh-CN"/>
        </w:rPr>
      </w:pPr>
    </w:p>
    <w:p>
      <w:pPr>
        <w:pStyle w:val="14"/>
        <w:wordWrap w:val="0"/>
        <w:ind w:firstLine="0" w:firstLineChars="0"/>
      </w:pPr>
    </w:p>
    <w:p>
      <w:pPr>
        <w:pStyle w:val="14"/>
        <w:wordWrap w:val="0"/>
        <w:ind w:firstLine="0" w:firstLineChars="0"/>
      </w:pPr>
    </w:p>
    <w:p>
      <w:pPr>
        <w:pStyle w:val="14"/>
        <w:wordWrap w:val="0"/>
        <w:ind w:firstLine="0" w:firstLineChars="0"/>
      </w:pPr>
    </w:p>
    <w:p>
      <w:pPr>
        <w:pStyle w:val="14"/>
        <w:wordWrap w:val="0"/>
        <w:ind w:firstLine="0" w:firstLineChars="0"/>
      </w:pPr>
    </w:p>
    <w:p>
      <w:pPr>
        <w:pStyle w:val="14"/>
        <w:wordWrap w:val="0"/>
        <w:ind w:firstLine="0" w:firstLineChars="0"/>
      </w:pPr>
    </w:p>
    <w:p>
      <w:pPr>
        <w:pStyle w:val="14"/>
        <w:wordWrap w:val="0"/>
        <w:ind w:firstLine="0" w:firstLineChars="0"/>
      </w:pPr>
    </w:p>
    <w:p>
      <w:pPr>
        <w:pStyle w:val="14"/>
        <w:wordWrap w:val="0"/>
        <w:ind w:firstLine="0" w:firstLineChars="0"/>
      </w:pPr>
    </w:p>
    <w:p>
      <w:pPr>
        <w:pStyle w:val="14"/>
        <w:wordWrap w:val="0"/>
        <w:ind w:firstLine="0" w:firstLineChars="0"/>
      </w:pPr>
    </w:p>
    <w:p>
      <w:pPr>
        <w:pStyle w:val="14"/>
        <w:wordWrap w:val="0"/>
        <w:ind w:firstLine="0" w:firstLineChars="0"/>
      </w:pPr>
    </w:p>
    <w:p>
      <w:pPr>
        <w:pStyle w:val="14"/>
        <w:wordWrap w:val="0"/>
        <w:ind w:firstLine="0" w:firstLineChars="0"/>
      </w:pPr>
    </w:p>
    <w:p>
      <w:pPr>
        <w:pStyle w:val="14"/>
        <w:wordWrap w:val="0"/>
        <w:ind w:firstLine="0" w:firstLineChars="0"/>
      </w:pPr>
    </w:p>
    <w:p>
      <w:pPr>
        <w:pStyle w:val="14"/>
        <w:wordWrap w:val="0"/>
        <w:ind w:firstLine="0" w:firstLineChars="0"/>
      </w:pPr>
    </w:p>
    <w:p>
      <w:pPr>
        <w:pStyle w:val="14"/>
        <w:wordWrap w:val="0"/>
        <w:ind w:firstLine="0" w:firstLineChars="0"/>
      </w:pPr>
    </w:p>
    <w:p>
      <w:pPr>
        <w:pStyle w:val="14"/>
        <w:wordWrap w:val="0"/>
        <w:ind w:firstLine="0" w:firstLineChars="0"/>
      </w:pPr>
    </w:p>
    <w:p>
      <w:pPr>
        <w:pStyle w:val="14"/>
        <w:wordWrap w:val="0"/>
        <w:ind w:firstLine="0" w:firstLineChars="0"/>
      </w:pPr>
    </w:p>
    <w:p>
      <w:pPr>
        <w:pStyle w:val="14"/>
        <w:wordWrap w:val="0"/>
        <w:ind w:firstLine="0" w:firstLineChars="0"/>
      </w:pPr>
    </w:p>
    <w:p>
      <w:pPr>
        <w:pStyle w:val="14"/>
        <w:wordWrap w:val="0"/>
        <w:ind w:firstLine="0" w:firstLineChars="0"/>
      </w:pPr>
    </w:p>
    <w:p>
      <w:pPr>
        <w:pStyle w:val="14"/>
        <w:wordWrap w:val="0"/>
        <w:ind w:firstLine="0" w:firstLineChars="0"/>
      </w:pPr>
      <w:r>
        <w:rPr>
          <w:rFonts w:hint="eastAsia" w:cs="宋体"/>
          <w:sz w:val="30"/>
          <w:szCs w:val="30"/>
          <w:lang w:eastAsia="zh-CN"/>
        </w:rPr>
        <w:t>投标人</w:t>
      </w:r>
      <w:r>
        <w:rPr>
          <w:rFonts w:hint="eastAsia" w:cs="宋体"/>
          <w:sz w:val="30"/>
          <w:szCs w:val="30"/>
        </w:rPr>
        <w:t>参加本次政府采购活动前</w:t>
      </w:r>
      <w:r>
        <w:rPr>
          <w:rFonts w:cs="宋体"/>
          <w:sz w:val="30"/>
          <w:szCs w:val="30"/>
        </w:rPr>
        <w:t>3</w:t>
      </w:r>
      <w:r>
        <w:rPr>
          <w:rFonts w:hint="eastAsia" w:cs="宋体"/>
          <w:sz w:val="30"/>
          <w:szCs w:val="30"/>
        </w:rPr>
        <w:t>年内无重大违法记录的书面声明格式</w:t>
      </w:r>
      <w:bookmarkEnd w:id="115"/>
    </w:p>
    <w:p>
      <w:pPr>
        <w:ind w:left="-187" w:leftChars="-85" w:firstLine="723"/>
        <w:jc w:val="center"/>
        <w:rPr>
          <w:rFonts w:cs="Times New Roman"/>
          <w:b/>
          <w:bCs/>
          <w:sz w:val="36"/>
          <w:szCs w:val="36"/>
        </w:rPr>
      </w:pPr>
    </w:p>
    <w:p>
      <w:pPr>
        <w:ind w:left="-187" w:leftChars="-85" w:firstLine="723"/>
        <w:jc w:val="center"/>
        <w:rPr>
          <w:rFonts w:cs="Times New Roman"/>
          <w:b/>
          <w:bCs/>
          <w:sz w:val="36"/>
          <w:szCs w:val="36"/>
        </w:rPr>
      </w:pPr>
    </w:p>
    <w:p>
      <w:pPr>
        <w:spacing w:line="500" w:lineRule="exact"/>
        <w:ind w:firstLine="723"/>
        <w:jc w:val="center"/>
        <w:rPr>
          <w:rFonts w:cs="Times New Roman"/>
          <w:b/>
          <w:bCs/>
          <w:sz w:val="36"/>
          <w:szCs w:val="36"/>
        </w:rPr>
      </w:pPr>
      <w:r>
        <w:rPr>
          <w:rFonts w:hint="eastAsia"/>
          <w:b/>
          <w:bCs/>
          <w:sz w:val="36"/>
          <w:szCs w:val="36"/>
        </w:rPr>
        <w:t>参加政府采购活动前三年内在经营活动中没有</w:t>
      </w:r>
    </w:p>
    <w:p>
      <w:pPr>
        <w:spacing w:line="500" w:lineRule="exact"/>
        <w:ind w:firstLine="723"/>
        <w:jc w:val="center"/>
        <w:rPr>
          <w:rFonts w:cs="Times New Roman"/>
          <w:b/>
          <w:bCs/>
          <w:sz w:val="36"/>
          <w:szCs w:val="36"/>
        </w:rPr>
      </w:pPr>
      <w:r>
        <w:rPr>
          <w:rFonts w:hint="eastAsia"/>
          <w:b/>
          <w:bCs/>
          <w:sz w:val="36"/>
          <w:szCs w:val="36"/>
        </w:rPr>
        <w:t>重大违法记录的书面声明</w:t>
      </w:r>
    </w:p>
    <w:p>
      <w:pPr>
        <w:spacing w:line="500" w:lineRule="exact"/>
        <w:ind w:firstLine="562"/>
        <w:jc w:val="center"/>
        <w:rPr>
          <w:rFonts w:cs="Times New Roman"/>
          <w:b/>
          <w:bCs/>
          <w:sz w:val="28"/>
          <w:szCs w:val="28"/>
        </w:rPr>
      </w:pPr>
    </w:p>
    <w:p>
      <w:pPr>
        <w:spacing w:line="460" w:lineRule="exact"/>
        <w:ind w:firstLine="480"/>
        <w:jc w:val="left"/>
        <w:rPr>
          <w:rFonts w:cs="Times New Roman"/>
          <w:sz w:val="24"/>
          <w:szCs w:val="24"/>
        </w:rPr>
      </w:pPr>
      <w:r>
        <w:rPr>
          <w:rFonts w:hint="eastAsia"/>
          <w:sz w:val="24"/>
          <w:szCs w:val="24"/>
        </w:rPr>
        <w:t>所称重大违法记录，是指</w:t>
      </w:r>
      <w:r>
        <w:rPr>
          <w:rFonts w:hint="eastAsia"/>
          <w:sz w:val="24"/>
          <w:szCs w:val="24"/>
          <w:lang w:eastAsia="zh-CN"/>
        </w:rPr>
        <w:t>投标人</w:t>
      </w:r>
      <w:r>
        <w:rPr>
          <w:rFonts w:hint="eastAsia"/>
          <w:sz w:val="24"/>
          <w:szCs w:val="24"/>
        </w:rPr>
        <w:t>因违法经营受到刑事处罚或者责令停产停业、吊销许可证或者执照、较大数额罚款等行政处罚和政府采购严重违法失信行为的书面声明。格式自拟。</w:t>
      </w:r>
    </w:p>
    <w:p>
      <w:pPr>
        <w:spacing w:line="460" w:lineRule="exact"/>
        <w:ind w:firstLine="6160" w:firstLineChars="2800"/>
        <w:jc w:val="left"/>
        <w:rPr>
          <w:rFonts w:cs="Times New Roman"/>
        </w:rPr>
      </w:pPr>
    </w:p>
    <w:p>
      <w:pPr>
        <w:spacing w:line="460" w:lineRule="exact"/>
        <w:ind w:firstLine="6160" w:firstLineChars="2800"/>
        <w:jc w:val="left"/>
        <w:rPr>
          <w:rFonts w:cs="Times New Roman"/>
        </w:rPr>
      </w:pPr>
    </w:p>
    <w:p>
      <w:pPr>
        <w:spacing w:line="460" w:lineRule="exact"/>
        <w:ind w:firstLine="6160" w:firstLineChars="2800"/>
        <w:jc w:val="left"/>
        <w:rPr>
          <w:rFonts w:cs="Times New Roman"/>
        </w:rPr>
      </w:pPr>
    </w:p>
    <w:p>
      <w:pPr>
        <w:spacing w:line="460" w:lineRule="exact"/>
        <w:ind w:firstLine="6160" w:firstLineChars="2800"/>
        <w:jc w:val="left"/>
        <w:rPr>
          <w:rFonts w:cs="Times New Roman"/>
        </w:rPr>
      </w:pPr>
    </w:p>
    <w:p>
      <w:pPr>
        <w:spacing w:line="460" w:lineRule="exact"/>
        <w:ind w:firstLine="6160" w:firstLineChars="2800"/>
        <w:jc w:val="left"/>
        <w:rPr>
          <w:rFonts w:cs="Times New Roman"/>
        </w:rPr>
      </w:pPr>
    </w:p>
    <w:p>
      <w:pPr>
        <w:spacing w:line="460" w:lineRule="exact"/>
        <w:ind w:firstLine="6160" w:firstLineChars="2800"/>
        <w:jc w:val="left"/>
        <w:rPr>
          <w:rFonts w:cs="Times New Roman"/>
        </w:rPr>
      </w:pPr>
    </w:p>
    <w:p>
      <w:pPr>
        <w:spacing w:line="460" w:lineRule="exact"/>
        <w:ind w:firstLine="6160" w:firstLineChars="2800"/>
        <w:jc w:val="left"/>
        <w:rPr>
          <w:rFonts w:cs="Times New Roman"/>
        </w:rPr>
      </w:pPr>
    </w:p>
    <w:p>
      <w:pPr>
        <w:spacing w:line="460" w:lineRule="exact"/>
        <w:ind w:firstLine="6160" w:firstLineChars="2800"/>
        <w:jc w:val="left"/>
        <w:rPr>
          <w:rFonts w:cs="Times New Roman"/>
        </w:rPr>
      </w:pPr>
    </w:p>
    <w:p>
      <w:pPr>
        <w:spacing w:line="460" w:lineRule="exact"/>
        <w:ind w:firstLine="6160" w:firstLineChars="2800"/>
        <w:jc w:val="left"/>
        <w:rPr>
          <w:rFonts w:cs="Times New Roman"/>
        </w:rPr>
      </w:pPr>
    </w:p>
    <w:p>
      <w:pPr>
        <w:spacing w:line="460" w:lineRule="exact"/>
        <w:ind w:firstLine="6160" w:firstLineChars="2800"/>
        <w:jc w:val="left"/>
        <w:rPr>
          <w:rFonts w:cs="Times New Roman"/>
        </w:rPr>
      </w:pPr>
    </w:p>
    <w:p>
      <w:pPr>
        <w:spacing w:line="400" w:lineRule="exact"/>
        <w:ind w:firstLine="4636" w:firstLineChars="1932"/>
        <w:rPr>
          <w:rFonts w:cs="Times New Roman"/>
          <w:sz w:val="24"/>
          <w:szCs w:val="24"/>
        </w:rPr>
      </w:pPr>
      <w:r>
        <w:rPr>
          <w:rFonts w:hint="eastAsia"/>
          <w:sz w:val="24"/>
          <w:szCs w:val="24"/>
          <w:lang w:eastAsia="zh-CN"/>
        </w:rPr>
        <w:t>投标人</w:t>
      </w:r>
      <w:r>
        <w:rPr>
          <w:rFonts w:hint="eastAsia"/>
          <w:sz w:val="24"/>
          <w:szCs w:val="24"/>
        </w:rPr>
        <w:t>全称：（盖章）</w:t>
      </w:r>
    </w:p>
    <w:p>
      <w:pPr>
        <w:spacing w:line="400" w:lineRule="exact"/>
        <w:ind w:firstLine="2760" w:firstLineChars="1150"/>
        <w:rPr>
          <w:rFonts w:hint="eastAsia"/>
          <w:sz w:val="24"/>
          <w:szCs w:val="24"/>
        </w:rPr>
      </w:pPr>
    </w:p>
    <w:p>
      <w:pPr>
        <w:spacing w:line="400" w:lineRule="exact"/>
        <w:ind w:firstLine="3240" w:firstLineChars="1350"/>
        <w:rPr>
          <w:rFonts w:hint="eastAsia"/>
          <w:sz w:val="24"/>
          <w:szCs w:val="24"/>
          <w:lang w:eastAsia="zh-CN"/>
        </w:rPr>
      </w:pPr>
      <w:r>
        <w:rPr>
          <w:rFonts w:hint="eastAsia"/>
          <w:sz w:val="24"/>
          <w:szCs w:val="24"/>
        </w:rPr>
        <w:t>法人代表或授权委托人</w:t>
      </w:r>
      <w:r>
        <w:rPr>
          <w:rFonts w:hint="eastAsia"/>
          <w:sz w:val="24"/>
          <w:szCs w:val="24"/>
          <w:lang w:eastAsia="zh-CN"/>
        </w:rPr>
        <w:t>：（</w:t>
      </w:r>
      <w:r>
        <w:rPr>
          <w:rFonts w:hint="eastAsia"/>
          <w:sz w:val="24"/>
          <w:szCs w:val="24"/>
        </w:rPr>
        <w:t>签字或盖章</w:t>
      </w:r>
      <w:r>
        <w:rPr>
          <w:rFonts w:hint="eastAsia"/>
          <w:sz w:val="24"/>
          <w:szCs w:val="24"/>
          <w:lang w:eastAsia="zh-CN"/>
        </w:rPr>
        <w:t>）</w:t>
      </w:r>
    </w:p>
    <w:p>
      <w:pPr>
        <w:spacing w:line="400" w:lineRule="exact"/>
        <w:ind w:firstLine="3240" w:firstLineChars="1350"/>
        <w:rPr>
          <w:rFonts w:hint="eastAsia"/>
          <w:sz w:val="24"/>
          <w:szCs w:val="24"/>
          <w:lang w:eastAsia="zh-CN"/>
        </w:rPr>
      </w:pPr>
    </w:p>
    <w:p>
      <w:pPr>
        <w:spacing w:line="400" w:lineRule="exact"/>
        <w:ind w:firstLine="3240" w:firstLineChars="1350"/>
        <w:rPr>
          <w:sz w:val="24"/>
          <w:szCs w:val="24"/>
        </w:rPr>
      </w:pPr>
      <w:r>
        <w:rPr>
          <w:sz w:val="24"/>
          <w:szCs w:val="24"/>
        </w:rPr>
        <w:t xml:space="preserve">                           </w:t>
      </w:r>
    </w:p>
    <w:p>
      <w:pPr>
        <w:wordWrap w:val="0"/>
        <w:spacing w:line="400" w:lineRule="exact"/>
        <w:ind w:left="5630" w:leftChars="2450" w:hanging="240" w:hangingChars="100"/>
        <w:rPr>
          <w:rFonts w:cs="Times New Roman"/>
          <w:sz w:val="24"/>
          <w:szCs w:val="24"/>
        </w:rPr>
      </w:pPr>
      <w:r>
        <w:rPr>
          <w:sz w:val="24"/>
          <w:szCs w:val="24"/>
        </w:rPr>
        <w:t xml:space="preserve"> </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p>
      <w:pPr>
        <w:spacing w:line="460" w:lineRule="exact"/>
        <w:ind w:left="5940" w:leftChars="2700" w:firstLine="240" w:firstLineChars="100"/>
        <w:jc w:val="left"/>
        <w:rPr>
          <w:rFonts w:cs="Times New Roman"/>
          <w:sz w:val="24"/>
          <w:szCs w:val="24"/>
        </w:rPr>
      </w:pPr>
    </w:p>
    <w:p>
      <w:pPr>
        <w:pStyle w:val="14"/>
        <w:wordWrap w:val="0"/>
        <w:ind w:firstLine="0" w:firstLineChars="0"/>
        <w:rPr>
          <w:rFonts w:hint="eastAsia" w:cs="宋体"/>
          <w:highlight w:val="none"/>
        </w:rPr>
      </w:pPr>
    </w:p>
    <w:p>
      <w:pPr>
        <w:pStyle w:val="14"/>
        <w:wordWrap w:val="0"/>
        <w:ind w:firstLine="0" w:firstLineChars="0"/>
        <w:rPr>
          <w:rFonts w:hint="eastAsia" w:cs="宋体"/>
          <w:highlight w:val="none"/>
        </w:rPr>
      </w:pPr>
    </w:p>
    <w:p>
      <w:pPr>
        <w:spacing w:line="360" w:lineRule="auto"/>
        <w:ind w:firstLine="480"/>
        <w:rPr>
          <w:rFonts w:hint="eastAsia"/>
          <w:b/>
          <w:bCs/>
          <w:sz w:val="28"/>
          <w:szCs w:val="28"/>
          <w:highlight w:val="none"/>
        </w:rPr>
      </w:pPr>
      <w:r>
        <w:rPr>
          <w:rFonts w:hint="eastAsia" w:cs="宋体"/>
          <w:highlight w:val="none"/>
        </w:rPr>
        <w:br w:type="page"/>
      </w:r>
      <w:bookmarkEnd w:id="116"/>
      <w:bookmarkEnd w:id="117"/>
    </w:p>
    <w:bookmarkEnd w:id="113"/>
    <w:bookmarkEnd w:id="114"/>
    <w:bookmarkEnd w:id="118"/>
    <w:p>
      <w:pPr>
        <w:pStyle w:val="10"/>
        <w:wordWrap w:val="0"/>
        <w:spacing w:line="360" w:lineRule="auto"/>
        <w:ind w:left="511" w:hanging="511" w:hangingChars="213"/>
        <w:rPr>
          <w:rFonts w:cs="Times New Roman"/>
          <w:sz w:val="24"/>
          <w:szCs w:val="24"/>
        </w:rPr>
      </w:pPr>
      <w:bookmarkStart w:id="119" w:name="_Toc444182413"/>
    </w:p>
    <w:p>
      <w:pPr>
        <w:pStyle w:val="5"/>
        <w:rPr>
          <w:b/>
        </w:rPr>
      </w:pPr>
      <w:bookmarkStart w:id="120" w:name="_Toc532912810"/>
      <w:r>
        <w:rPr>
          <w:rFonts w:ascii="宋体" w:hAnsi="宋体"/>
          <w:szCs w:val="24"/>
        </w:rPr>
        <w:t xml:space="preserve"> </w:t>
      </w:r>
      <w:r>
        <w:rPr>
          <w:b/>
        </w:rPr>
        <w:t>售后服务承诺书格式</w:t>
      </w:r>
    </w:p>
    <w:p>
      <w:pPr>
        <w:spacing w:line="500" w:lineRule="exact"/>
        <w:rPr>
          <w:rFonts w:ascii="宋体" w:hAnsi="宋体"/>
          <w:b/>
          <w:sz w:val="24"/>
        </w:rPr>
      </w:pPr>
    </w:p>
    <w:p>
      <w:pPr>
        <w:spacing w:line="500" w:lineRule="exact"/>
        <w:jc w:val="center"/>
        <w:rPr>
          <w:rFonts w:ascii="宋体" w:hAnsi="宋体"/>
          <w:b/>
          <w:sz w:val="36"/>
        </w:rPr>
      </w:pPr>
      <w:r>
        <w:rPr>
          <w:rFonts w:ascii="宋体" w:hAnsi="宋体"/>
          <w:b/>
          <w:sz w:val="36"/>
        </w:rPr>
        <w:t>售后服务承诺书</w:t>
      </w:r>
    </w:p>
    <w:p>
      <w:pPr>
        <w:spacing w:line="500" w:lineRule="exact"/>
        <w:rPr>
          <w:rFonts w:ascii="宋体" w:hAnsi="宋体"/>
          <w:sz w:val="24"/>
        </w:rPr>
      </w:pPr>
    </w:p>
    <w:p>
      <w:pPr>
        <w:spacing w:line="500" w:lineRule="exact"/>
        <w:rPr>
          <w:rFonts w:ascii="宋体" w:hAnsi="宋体"/>
          <w:sz w:val="24"/>
        </w:rPr>
      </w:pPr>
    </w:p>
    <w:p>
      <w:pPr>
        <w:spacing w:line="500" w:lineRule="exact"/>
        <w:ind w:firstLine="843" w:firstLineChars="350"/>
        <w:rPr>
          <w:rFonts w:ascii="宋体" w:hAnsi="宋体"/>
          <w:b/>
          <w:sz w:val="24"/>
        </w:rPr>
      </w:pPr>
      <w:r>
        <w:rPr>
          <w:rFonts w:hint="eastAsia"/>
          <w:b/>
          <w:sz w:val="24"/>
          <w:lang w:eastAsia="zh-CN"/>
        </w:rPr>
        <w:t>投标人</w:t>
      </w:r>
      <w:r>
        <w:rPr>
          <w:rFonts w:ascii="宋体" w:hAnsi="宋体"/>
          <w:b/>
          <w:sz w:val="24"/>
        </w:rPr>
        <w:t>自行填写</w:t>
      </w:r>
    </w:p>
    <w:p>
      <w:pPr>
        <w:ind w:firstLine="435"/>
        <w:jc w:val="center"/>
      </w:pPr>
    </w:p>
    <w:p/>
    <w:p/>
    <w:p/>
    <w:p/>
    <w:p/>
    <w:p/>
    <w:p/>
    <w:p/>
    <w:p/>
    <w:p/>
    <w:p/>
    <w:p/>
    <w:p/>
    <w:p/>
    <w:p/>
    <w:p/>
    <w:p/>
    <w:p/>
    <w:p>
      <w:pPr>
        <w:spacing w:line="500" w:lineRule="exact"/>
        <w:ind w:firstLine="763" w:firstLineChars="318"/>
        <w:rPr>
          <w:rFonts w:ascii="宋体" w:hAnsi="宋体"/>
          <w:sz w:val="24"/>
          <w:szCs w:val="24"/>
        </w:rPr>
      </w:pPr>
      <w:r>
        <w:rPr>
          <w:rFonts w:hint="eastAsia"/>
          <w:sz w:val="24"/>
          <w:szCs w:val="24"/>
          <w:lang w:eastAsia="zh-CN"/>
        </w:rPr>
        <w:t>投标人</w:t>
      </w:r>
      <w:r>
        <w:rPr>
          <w:rFonts w:ascii="宋体" w:hAnsi="宋体"/>
          <w:sz w:val="24"/>
          <w:szCs w:val="24"/>
        </w:rPr>
        <w:t xml:space="preserve">名称：（公章）    </w:t>
      </w:r>
    </w:p>
    <w:p>
      <w:pPr>
        <w:spacing w:line="500" w:lineRule="exact"/>
        <w:ind w:firstLine="480"/>
        <w:rPr>
          <w:rFonts w:ascii="宋体" w:hAnsi="宋体"/>
          <w:sz w:val="24"/>
          <w:szCs w:val="24"/>
        </w:rPr>
      </w:pPr>
    </w:p>
    <w:p>
      <w:pPr>
        <w:spacing w:line="500" w:lineRule="exact"/>
        <w:ind w:firstLine="480"/>
        <w:rPr>
          <w:rFonts w:ascii="宋体" w:hAnsi="宋体"/>
          <w:sz w:val="24"/>
          <w:szCs w:val="24"/>
        </w:rPr>
      </w:pPr>
    </w:p>
    <w:p>
      <w:pPr>
        <w:spacing w:line="500" w:lineRule="exact"/>
        <w:ind w:firstLine="480"/>
        <w:rPr>
          <w:rFonts w:ascii="宋体" w:hAnsi="宋体"/>
          <w:sz w:val="24"/>
          <w:szCs w:val="24"/>
        </w:rPr>
      </w:pPr>
      <w:r>
        <w:rPr>
          <w:rFonts w:ascii="宋体" w:hAnsi="宋体"/>
          <w:sz w:val="24"/>
          <w:szCs w:val="24"/>
        </w:rPr>
        <w:t xml:space="preserve"> 法定代表人或其授权委托人：（签字</w:t>
      </w:r>
      <w:r>
        <w:rPr>
          <w:rFonts w:hint="eastAsia" w:ascii="宋体" w:hAnsi="宋体" w:cs="宋体"/>
          <w:sz w:val="24"/>
          <w:lang w:eastAsia="zh-CN"/>
        </w:rPr>
        <w:t>或盖章</w:t>
      </w:r>
      <w:r>
        <w:rPr>
          <w:rFonts w:ascii="宋体" w:hAnsi="宋体"/>
          <w:sz w:val="24"/>
          <w:szCs w:val="24"/>
        </w:rPr>
        <w:t>）</w:t>
      </w:r>
    </w:p>
    <w:p>
      <w:pPr>
        <w:spacing w:line="500" w:lineRule="exact"/>
        <w:ind w:firstLine="3700" w:firstLineChars="1682"/>
        <w:rPr>
          <w:rFonts w:ascii="宋体" w:hAnsi="宋体"/>
        </w:rPr>
      </w:pPr>
      <w:r>
        <w:rPr>
          <w:rFonts w:ascii="宋体" w:hAnsi="宋体"/>
        </w:rPr>
        <w:t xml:space="preserve">      </w:t>
      </w:r>
    </w:p>
    <w:p>
      <w:pPr>
        <w:spacing w:line="500" w:lineRule="exact"/>
        <w:ind w:firstLine="3700" w:firstLineChars="1682"/>
        <w:rPr>
          <w:rFonts w:ascii="宋体" w:hAnsi="宋体"/>
        </w:rPr>
      </w:pPr>
    </w:p>
    <w:p>
      <w:pPr>
        <w:spacing w:line="500" w:lineRule="exact"/>
        <w:ind w:firstLine="6993" w:firstLineChars="3179"/>
        <w:rPr>
          <w:rFonts w:ascii="宋体" w:hAnsi="宋体"/>
        </w:rPr>
      </w:pPr>
      <w:r>
        <w:rPr>
          <w:rFonts w:ascii="宋体" w:hAnsi="宋体"/>
        </w:rPr>
        <w:t xml:space="preserve">    年    月    日</w:t>
      </w:r>
    </w:p>
    <w:p/>
    <w:p/>
    <w:p/>
    <w:p>
      <w:pPr>
        <w:spacing w:line="360" w:lineRule="auto"/>
        <w:rPr>
          <w:rFonts w:hint="eastAsia" w:ascii="宋体" w:hAnsi="宋体" w:eastAsia="宋体" w:cs="宋体"/>
          <w:b/>
          <w:bCs/>
          <w:color w:val="auto"/>
          <w:sz w:val="30"/>
          <w:szCs w:val="30"/>
        </w:rPr>
      </w:pPr>
      <w:r>
        <w:rPr>
          <w:rFonts w:hint="eastAsia" w:ascii="宋体" w:hAnsi="宋体" w:eastAsia="宋体" w:cs="宋体"/>
          <w:b/>
          <w:bCs/>
          <w:color w:val="auto"/>
          <w:sz w:val="30"/>
          <w:szCs w:val="30"/>
        </w:rPr>
        <w:br w:type="page"/>
      </w:r>
    </w:p>
    <w:p>
      <w:pPr>
        <w:pageBreakBefore w:val="0"/>
        <w:widowControl w:val="0"/>
        <w:kinsoku/>
        <w:wordWrap/>
        <w:topLinePunct w:val="0"/>
        <w:bidi w:val="0"/>
        <w:spacing w:line="460" w:lineRule="exact"/>
        <w:ind w:left="0" w:leftChars="0" w:firstLine="0" w:firstLineChars="0"/>
        <w:jc w:val="left"/>
        <w:textAlignment w:val="auto"/>
        <w:rPr>
          <w:rFonts w:hint="eastAsia" w:ascii="宋体" w:hAnsi="宋体" w:eastAsia="宋体" w:cs="宋体"/>
          <w:b/>
          <w:bCs/>
          <w:color w:val="auto"/>
          <w:sz w:val="30"/>
          <w:szCs w:val="30"/>
          <w:lang w:eastAsia="zh-CN"/>
        </w:rPr>
      </w:pPr>
      <w:r>
        <w:rPr>
          <w:rFonts w:hint="eastAsia" w:ascii="宋体" w:hAnsi="宋体" w:eastAsia="宋体" w:cs="宋体"/>
          <w:b/>
          <w:bCs/>
          <w:color w:val="auto"/>
          <w:sz w:val="30"/>
          <w:szCs w:val="30"/>
        </w:rPr>
        <w:t>按</w:t>
      </w:r>
      <w:r>
        <w:rPr>
          <w:rFonts w:hint="eastAsia" w:cs="宋体"/>
          <w:b/>
          <w:bCs/>
          <w:color w:val="auto"/>
          <w:sz w:val="30"/>
          <w:szCs w:val="30"/>
          <w:lang w:eastAsia="zh-CN"/>
        </w:rPr>
        <w:t>招标</w:t>
      </w:r>
      <w:r>
        <w:rPr>
          <w:rFonts w:hint="eastAsia" w:ascii="宋体" w:hAnsi="宋体" w:eastAsia="宋体" w:cs="宋体"/>
          <w:b/>
          <w:bCs/>
          <w:color w:val="auto"/>
          <w:sz w:val="30"/>
          <w:szCs w:val="30"/>
        </w:rPr>
        <w:t>文件要求或</w:t>
      </w:r>
      <w:r>
        <w:rPr>
          <w:rFonts w:hint="eastAsia" w:cs="宋体"/>
          <w:b/>
          <w:bCs/>
          <w:color w:val="auto"/>
          <w:sz w:val="30"/>
          <w:szCs w:val="30"/>
          <w:lang w:eastAsia="zh-CN"/>
        </w:rPr>
        <w:t>投标人</w:t>
      </w:r>
      <w:r>
        <w:rPr>
          <w:rFonts w:hint="eastAsia" w:ascii="宋体" w:hAnsi="宋体" w:eastAsia="宋体" w:cs="宋体"/>
          <w:b/>
          <w:bCs/>
          <w:color w:val="auto"/>
          <w:sz w:val="30"/>
          <w:szCs w:val="30"/>
        </w:rPr>
        <w:t>认为有必要提供的其他证明资料</w:t>
      </w:r>
      <w:r>
        <w:rPr>
          <w:rFonts w:hint="eastAsia" w:eastAsia="宋体" w:cs="宋体"/>
          <w:b/>
          <w:bCs/>
          <w:color w:val="auto"/>
          <w:sz w:val="30"/>
          <w:szCs w:val="30"/>
          <w:lang w:eastAsia="zh-CN"/>
        </w:rPr>
        <w:t>格式</w:t>
      </w:r>
    </w:p>
    <w:p>
      <w:pPr>
        <w:pStyle w:val="14"/>
        <w:ind w:firstLine="643"/>
        <w:rPr>
          <w:rFonts w:hint="eastAsia" w:cs="宋体"/>
          <w:color w:val="auto"/>
        </w:rPr>
      </w:pPr>
    </w:p>
    <w:p>
      <w:pPr>
        <w:pStyle w:val="14"/>
        <w:ind w:firstLine="643"/>
        <w:rPr>
          <w:rFonts w:hint="eastAsia" w:cs="宋体"/>
          <w:color w:val="auto"/>
        </w:rPr>
      </w:pPr>
    </w:p>
    <w:p>
      <w:pPr>
        <w:pStyle w:val="14"/>
        <w:ind w:firstLine="643"/>
        <w:rPr>
          <w:rFonts w:hint="eastAsia" w:cs="宋体"/>
          <w:color w:val="auto"/>
        </w:rPr>
      </w:pPr>
      <w:r>
        <w:rPr>
          <w:rFonts w:hint="eastAsia" w:ascii="宋体" w:hAnsi="宋体" w:eastAsia="宋体" w:cs="宋体"/>
          <w:color w:val="auto"/>
          <w:sz w:val="30"/>
          <w:szCs w:val="30"/>
        </w:rPr>
        <w:t>按</w:t>
      </w:r>
      <w:r>
        <w:rPr>
          <w:rFonts w:hint="eastAsia" w:ascii="宋体" w:hAnsi="宋体" w:cs="宋体"/>
          <w:color w:val="auto"/>
          <w:sz w:val="30"/>
          <w:szCs w:val="30"/>
          <w:lang w:eastAsia="zh-CN"/>
        </w:rPr>
        <w:t>招标</w:t>
      </w:r>
      <w:r>
        <w:rPr>
          <w:rFonts w:hint="eastAsia" w:ascii="宋体" w:hAnsi="宋体" w:eastAsia="宋体" w:cs="宋体"/>
          <w:color w:val="auto"/>
          <w:sz w:val="30"/>
          <w:szCs w:val="30"/>
        </w:rPr>
        <w:t>文件要求或</w:t>
      </w:r>
      <w:r>
        <w:rPr>
          <w:rFonts w:hint="eastAsia" w:ascii="宋体" w:hAnsi="宋体" w:cs="宋体"/>
          <w:color w:val="auto"/>
          <w:sz w:val="30"/>
          <w:szCs w:val="30"/>
          <w:lang w:eastAsia="zh-CN"/>
        </w:rPr>
        <w:t>投标人</w:t>
      </w:r>
      <w:r>
        <w:rPr>
          <w:rFonts w:hint="eastAsia" w:ascii="宋体" w:hAnsi="宋体" w:eastAsia="宋体" w:cs="宋体"/>
          <w:color w:val="auto"/>
          <w:sz w:val="30"/>
          <w:szCs w:val="30"/>
        </w:rPr>
        <w:t>认为有必要提供的其他证明资料</w:t>
      </w:r>
    </w:p>
    <w:p>
      <w:pPr>
        <w:spacing w:line="520" w:lineRule="exact"/>
        <w:jc w:val="both"/>
        <w:rPr>
          <w:rFonts w:ascii="宋体" w:hAnsi="宋体"/>
          <w:b/>
          <w:sz w:val="28"/>
        </w:rPr>
      </w:pPr>
    </w:p>
    <w:p>
      <w:pPr>
        <w:spacing w:line="520" w:lineRule="exact"/>
        <w:jc w:val="center"/>
        <w:rPr>
          <w:rFonts w:ascii="宋体" w:hAnsi="宋体"/>
          <w:b/>
          <w:sz w:val="36"/>
          <w:szCs w:val="36"/>
        </w:rPr>
      </w:pPr>
      <w:r>
        <w:rPr>
          <w:rFonts w:ascii="宋体" w:hAnsi="宋体"/>
          <w:b/>
          <w:sz w:val="36"/>
          <w:szCs w:val="36"/>
        </w:rPr>
        <w:t>经营业绩一览表</w:t>
      </w:r>
    </w:p>
    <w:p>
      <w:pPr>
        <w:spacing w:line="520" w:lineRule="exact"/>
        <w:ind w:firstLine="480"/>
        <w:rPr>
          <w:rFonts w:ascii="宋体" w:hAnsi="宋体"/>
        </w:rPr>
      </w:pPr>
    </w:p>
    <w:tbl>
      <w:tblPr>
        <w:tblStyle w:val="17"/>
        <w:tblW w:w="84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1874"/>
        <w:gridCol w:w="1079"/>
        <w:gridCol w:w="1445"/>
        <w:gridCol w:w="961"/>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4" w:hRule="atLeast"/>
          <w:jc w:val="center"/>
        </w:trPr>
        <w:tc>
          <w:tcPr>
            <w:tcW w:w="1810" w:type="dxa"/>
            <w:noWrap w:val="0"/>
            <w:vAlign w:val="center"/>
          </w:tcPr>
          <w:p>
            <w:pPr>
              <w:spacing w:line="520" w:lineRule="exact"/>
              <w:jc w:val="center"/>
              <w:rPr>
                <w:rFonts w:ascii="宋体" w:hAnsi="宋体"/>
              </w:rPr>
            </w:pPr>
            <w:r>
              <w:rPr>
                <w:rFonts w:ascii="宋体" w:hAnsi="宋体"/>
              </w:rPr>
              <w:t>项目名称</w:t>
            </w:r>
          </w:p>
        </w:tc>
        <w:tc>
          <w:tcPr>
            <w:tcW w:w="1874" w:type="dxa"/>
            <w:noWrap w:val="0"/>
            <w:vAlign w:val="center"/>
          </w:tcPr>
          <w:p>
            <w:pPr>
              <w:spacing w:line="520" w:lineRule="exact"/>
              <w:jc w:val="center"/>
              <w:rPr>
                <w:rFonts w:ascii="宋体" w:hAnsi="宋体"/>
              </w:rPr>
            </w:pPr>
            <w:r>
              <w:rPr>
                <w:rFonts w:hint="eastAsia"/>
                <w:lang w:val="en-US" w:eastAsia="zh-CN"/>
              </w:rPr>
              <w:t>合同</w:t>
            </w:r>
            <w:r>
              <w:rPr>
                <w:rFonts w:ascii="宋体" w:hAnsi="宋体"/>
              </w:rPr>
              <w:t>时间</w:t>
            </w:r>
          </w:p>
        </w:tc>
        <w:tc>
          <w:tcPr>
            <w:tcW w:w="1079" w:type="dxa"/>
            <w:noWrap w:val="0"/>
            <w:vAlign w:val="center"/>
          </w:tcPr>
          <w:p>
            <w:pPr>
              <w:spacing w:line="520" w:lineRule="exact"/>
              <w:jc w:val="center"/>
              <w:rPr>
                <w:rFonts w:ascii="宋体" w:hAnsi="宋体"/>
              </w:rPr>
            </w:pPr>
            <w:r>
              <w:rPr>
                <w:rFonts w:ascii="宋体" w:hAnsi="宋体"/>
              </w:rPr>
              <w:t>金额</w:t>
            </w:r>
          </w:p>
        </w:tc>
        <w:tc>
          <w:tcPr>
            <w:tcW w:w="1445" w:type="dxa"/>
            <w:noWrap w:val="0"/>
            <w:vAlign w:val="center"/>
          </w:tcPr>
          <w:p>
            <w:pPr>
              <w:spacing w:line="520" w:lineRule="exact"/>
              <w:jc w:val="center"/>
              <w:rPr>
                <w:rFonts w:ascii="宋体" w:hAnsi="宋体"/>
              </w:rPr>
            </w:pPr>
            <w:r>
              <w:rPr>
                <w:rFonts w:ascii="宋体" w:hAnsi="宋体"/>
              </w:rPr>
              <w:t>采购单位</w:t>
            </w:r>
          </w:p>
        </w:tc>
        <w:tc>
          <w:tcPr>
            <w:tcW w:w="961" w:type="dxa"/>
            <w:noWrap w:val="0"/>
            <w:vAlign w:val="center"/>
          </w:tcPr>
          <w:p>
            <w:pPr>
              <w:spacing w:line="520" w:lineRule="exact"/>
              <w:jc w:val="center"/>
              <w:rPr>
                <w:rFonts w:ascii="宋体" w:hAnsi="宋体"/>
              </w:rPr>
            </w:pPr>
            <w:r>
              <w:rPr>
                <w:rFonts w:ascii="宋体" w:hAnsi="宋体"/>
              </w:rPr>
              <w:t>联系人</w:t>
            </w:r>
          </w:p>
        </w:tc>
        <w:tc>
          <w:tcPr>
            <w:tcW w:w="1259" w:type="dxa"/>
            <w:noWrap w:val="0"/>
            <w:vAlign w:val="center"/>
          </w:tcPr>
          <w:p>
            <w:pPr>
              <w:spacing w:line="520" w:lineRule="exact"/>
              <w:jc w:val="center"/>
              <w:rPr>
                <w:rFonts w:ascii="宋体" w:hAnsi="宋体"/>
              </w:rPr>
            </w:pPr>
            <w:r>
              <w:rPr>
                <w:rFonts w:ascii="宋体" w:hAnsi="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810" w:type="dxa"/>
            <w:noWrap w:val="0"/>
            <w:vAlign w:val="top"/>
          </w:tcPr>
          <w:p>
            <w:pPr>
              <w:spacing w:line="520" w:lineRule="exact"/>
              <w:rPr>
                <w:rFonts w:ascii="宋体" w:hAnsi="宋体"/>
              </w:rPr>
            </w:pPr>
          </w:p>
        </w:tc>
        <w:tc>
          <w:tcPr>
            <w:tcW w:w="1874" w:type="dxa"/>
            <w:noWrap w:val="0"/>
            <w:vAlign w:val="top"/>
          </w:tcPr>
          <w:p>
            <w:pPr>
              <w:spacing w:line="520" w:lineRule="exact"/>
              <w:rPr>
                <w:rFonts w:ascii="宋体" w:hAnsi="宋体"/>
              </w:rPr>
            </w:pPr>
          </w:p>
        </w:tc>
        <w:tc>
          <w:tcPr>
            <w:tcW w:w="1079" w:type="dxa"/>
            <w:noWrap w:val="0"/>
            <w:vAlign w:val="top"/>
          </w:tcPr>
          <w:p>
            <w:pPr>
              <w:spacing w:line="520" w:lineRule="exact"/>
              <w:rPr>
                <w:rFonts w:ascii="宋体" w:hAnsi="宋体"/>
              </w:rPr>
            </w:pPr>
          </w:p>
        </w:tc>
        <w:tc>
          <w:tcPr>
            <w:tcW w:w="1445" w:type="dxa"/>
            <w:noWrap w:val="0"/>
            <w:vAlign w:val="top"/>
          </w:tcPr>
          <w:p>
            <w:pPr>
              <w:spacing w:line="520" w:lineRule="exact"/>
              <w:rPr>
                <w:rFonts w:ascii="宋体" w:hAnsi="宋体"/>
              </w:rPr>
            </w:pPr>
          </w:p>
        </w:tc>
        <w:tc>
          <w:tcPr>
            <w:tcW w:w="961" w:type="dxa"/>
            <w:noWrap w:val="0"/>
            <w:vAlign w:val="top"/>
          </w:tcPr>
          <w:p>
            <w:pPr>
              <w:spacing w:line="520" w:lineRule="exact"/>
              <w:rPr>
                <w:rFonts w:ascii="宋体" w:hAnsi="宋体"/>
              </w:rPr>
            </w:pPr>
          </w:p>
        </w:tc>
        <w:tc>
          <w:tcPr>
            <w:tcW w:w="1259" w:type="dxa"/>
            <w:noWrap w:val="0"/>
            <w:vAlign w:val="top"/>
          </w:tcPr>
          <w:p>
            <w:pPr>
              <w:spacing w:line="5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810" w:type="dxa"/>
            <w:noWrap w:val="0"/>
            <w:vAlign w:val="top"/>
          </w:tcPr>
          <w:p>
            <w:pPr>
              <w:spacing w:line="520" w:lineRule="exact"/>
              <w:rPr>
                <w:rFonts w:ascii="宋体" w:hAnsi="宋体"/>
              </w:rPr>
            </w:pPr>
          </w:p>
        </w:tc>
        <w:tc>
          <w:tcPr>
            <w:tcW w:w="1874" w:type="dxa"/>
            <w:noWrap w:val="0"/>
            <w:vAlign w:val="top"/>
          </w:tcPr>
          <w:p>
            <w:pPr>
              <w:spacing w:line="520" w:lineRule="exact"/>
              <w:rPr>
                <w:rFonts w:ascii="宋体" w:hAnsi="宋体"/>
              </w:rPr>
            </w:pPr>
          </w:p>
        </w:tc>
        <w:tc>
          <w:tcPr>
            <w:tcW w:w="1079" w:type="dxa"/>
            <w:noWrap w:val="0"/>
            <w:vAlign w:val="top"/>
          </w:tcPr>
          <w:p>
            <w:pPr>
              <w:spacing w:line="520" w:lineRule="exact"/>
              <w:rPr>
                <w:rFonts w:ascii="宋体" w:hAnsi="宋体"/>
              </w:rPr>
            </w:pPr>
          </w:p>
        </w:tc>
        <w:tc>
          <w:tcPr>
            <w:tcW w:w="1445" w:type="dxa"/>
            <w:noWrap w:val="0"/>
            <w:vAlign w:val="top"/>
          </w:tcPr>
          <w:p>
            <w:pPr>
              <w:spacing w:line="520" w:lineRule="exact"/>
              <w:rPr>
                <w:rFonts w:ascii="宋体" w:hAnsi="宋体"/>
              </w:rPr>
            </w:pPr>
          </w:p>
        </w:tc>
        <w:tc>
          <w:tcPr>
            <w:tcW w:w="961" w:type="dxa"/>
            <w:noWrap w:val="0"/>
            <w:vAlign w:val="top"/>
          </w:tcPr>
          <w:p>
            <w:pPr>
              <w:spacing w:line="520" w:lineRule="exact"/>
              <w:rPr>
                <w:rFonts w:ascii="宋体" w:hAnsi="宋体"/>
              </w:rPr>
            </w:pPr>
          </w:p>
        </w:tc>
        <w:tc>
          <w:tcPr>
            <w:tcW w:w="1259" w:type="dxa"/>
            <w:noWrap w:val="0"/>
            <w:vAlign w:val="top"/>
          </w:tcPr>
          <w:p>
            <w:pPr>
              <w:spacing w:line="5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810" w:type="dxa"/>
            <w:noWrap w:val="0"/>
            <w:vAlign w:val="top"/>
          </w:tcPr>
          <w:p>
            <w:pPr>
              <w:spacing w:line="520" w:lineRule="exact"/>
              <w:rPr>
                <w:rFonts w:ascii="宋体" w:hAnsi="宋体"/>
              </w:rPr>
            </w:pPr>
          </w:p>
        </w:tc>
        <w:tc>
          <w:tcPr>
            <w:tcW w:w="1874" w:type="dxa"/>
            <w:noWrap w:val="0"/>
            <w:vAlign w:val="top"/>
          </w:tcPr>
          <w:p>
            <w:pPr>
              <w:spacing w:line="520" w:lineRule="exact"/>
              <w:rPr>
                <w:rFonts w:ascii="宋体" w:hAnsi="宋体"/>
              </w:rPr>
            </w:pPr>
          </w:p>
        </w:tc>
        <w:tc>
          <w:tcPr>
            <w:tcW w:w="1079" w:type="dxa"/>
            <w:noWrap w:val="0"/>
            <w:vAlign w:val="top"/>
          </w:tcPr>
          <w:p>
            <w:pPr>
              <w:spacing w:line="520" w:lineRule="exact"/>
              <w:rPr>
                <w:rFonts w:ascii="宋体" w:hAnsi="宋体"/>
              </w:rPr>
            </w:pPr>
          </w:p>
        </w:tc>
        <w:tc>
          <w:tcPr>
            <w:tcW w:w="1445" w:type="dxa"/>
            <w:noWrap w:val="0"/>
            <w:vAlign w:val="top"/>
          </w:tcPr>
          <w:p>
            <w:pPr>
              <w:spacing w:line="520" w:lineRule="exact"/>
              <w:rPr>
                <w:rFonts w:ascii="宋体" w:hAnsi="宋体"/>
              </w:rPr>
            </w:pPr>
          </w:p>
        </w:tc>
        <w:tc>
          <w:tcPr>
            <w:tcW w:w="961" w:type="dxa"/>
            <w:noWrap w:val="0"/>
            <w:vAlign w:val="top"/>
          </w:tcPr>
          <w:p>
            <w:pPr>
              <w:spacing w:line="520" w:lineRule="exact"/>
              <w:rPr>
                <w:rFonts w:ascii="宋体" w:hAnsi="宋体"/>
              </w:rPr>
            </w:pPr>
          </w:p>
        </w:tc>
        <w:tc>
          <w:tcPr>
            <w:tcW w:w="1259" w:type="dxa"/>
            <w:noWrap w:val="0"/>
            <w:vAlign w:val="top"/>
          </w:tcPr>
          <w:p>
            <w:pPr>
              <w:spacing w:line="5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810" w:type="dxa"/>
            <w:noWrap w:val="0"/>
            <w:vAlign w:val="top"/>
          </w:tcPr>
          <w:p>
            <w:pPr>
              <w:spacing w:line="520" w:lineRule="exact"/>
              <w:rPr>
                <w:rFonts w:ascii="宋体" w:hAnsi="宋体"/>
              </w:rPr>
            </w:pPr>
          </w:p>
        </w:tc>
        <w:tc>
          <w:tcPr>
            <w:tcW w:w="1874" w:type="dxa"/>
            <w:noWrap w:val="0"/>
            <w:vAlign w:val="top"/>
          </w:tcPr>
          <w:p>
            <w:pPr>
              <w:spacing w:line="520" w:lineRule="exact"/>
              <w:rPr>
                <w:rFonts w:ascii="宋体" w:hAnsi="宋体"/>
              </w:rPr>
            </w:pPr>
          </w:p>
        </w:tc>
        <w:tc>
          <w:tcPr>
            <w:tcW w:w="1079" w:type="dxa"/>
            <w:noWrap w:val="0"/>
            <w:vAlign w:val="top"/>
          </w:tcPr>
          <w:p>
            <w:pPr>
              <w:spacing w:line="520" w:lineRule="exact"/>
              <w:rPr>
                <w:rFonts w:ascii="宋体" w:hAnsi="宋体"/>
              </w:rPr>
            </w:pPr>
          </w:p>
        </w:tc>
        <w:tc>
          <w:tcPr>
            <w:tcW w:w="1445" w:type="dxa"/>
            <w:noWrap w:val="0"/>
            <w:vAlign w:val="top"/>
          </w:tcPr>
          <w:p>
            <w:pPr>
              <w:spacing w:line="520" w:lineRule="exact"/>
              <w:rPr>
                <w:rFonts w:ascii="宋体" w:hAnsi="宋体"/>
              </w:rPr>
            </w:pPr>
          </w:p>
        </w:tc>
        <w:tc>
          <w:tcPr>
            <w:tcW w:w="961" w:type="dxa"/>
            <w:noWrap w:val="0"/>
            <w:vAlign w:val="top"/>
          </w:tcPr>
          <w:p>
            <w:pPr>
              <w:spacing w:line="520" w:lineRule="exact"/>
              <w:rPr>
                <w:rFonts w:ascii="宋体" w:hAnsi="宋体"/>
              </w:rPr>
            </w:pPr>
          </w:p>
        </w:tc>
        <w:tc>
          <w:tcPr>
            <w:tcW w:w="1259" w:type="dxa"/>
            <w:noWrap w:val="0"/>
            <w:vAlign w:val="top"/>
          </w:tcPr>
          <w:p>
            <w:pPr>
              <w:spacing w:line="5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810" w:type="dxa"/>
            <w:noWrap w:val="0"/>
            <w:vAlign w:val="top"/>
          </w:tcPr>
          <w:p>
            <w:pPr>
              <w:spacing w:line="520" w:lineRule="exact"/>
              <w:rPr>
                <w:rFonts w:ascii="宋体" w:hAnsi="宋体"/>
              </w:rPr>
            </w:pPr>
          </w:p>
        </w:tc>
        <w:tc>
          <w:tcPr>
            <w:tcW w:w="1874" w:type="dxa"/>
            <w:noWrap w:val="0"/>
            <w:vAlign w:val="top"/>
          </w:tcPr>
          <w:p>
            <w:pPr>
              <w:spacing w:line="520" w:lineRule="exact"/>
              <w:rPr>
                <w:rFonts w:ascii="宋体" w:hAnsi="宋体"/>
              </w:rPr>
            </w:pPr>
          </w:p>
        </w:tc>
        <w:tc>
          <w:tcPr>
            <w:tcW w:w="1079" w:type="dxa"/>
            <w:noWrap w:val="0"/>
            <w:vAlign w:val="top"/>
          </w:tcPr>
          <w:p>
            <w:pPr>
              <w:spacing w:line="520" w:lineRule="exact"/>
              <w:rPr>
                <w:rFonts w:ascii="宋体" w:hAnsi="宋体"/>
              </w:rPr>
            </w:pPr>
          </w:p>
        </w:tc>
        <w:tc>
          <w:tcPr>
            <w:tcW w:w="1445" w:type="dxa"/>
            <w:noWrap w:val="0"/>
            <w:vAlign w:val="top"/>
          </w:tcPr>
          <w:p>
            <w:pPr>
              <w:spacing w:line="520" w:lineRule="exact"/>
              <w:rPr>
                <w:rFonts w:ascii="宋体" w:hAnsi="宋体"/>
              </w:rPr>
            </w:pPr>
          </w:p>
        </w:tc>
        <w:tc>
          <w:tcPr>
            <w:tcW w:w="961" w:type="dxa"/>
            <w:noWrap w:val="0"/>
            <w:vAlign w:val="top"/>
          </w:tcPr>
          <w:p>
            <w:pPr>
              <w:spacing w:line="520" w:lineRule="exact"/>
              <w:rPr>
                <w:rFonts w:ascii="宋体" w:hAnsi="宋体"/>
              </w:rPr>
            </w:pPr>
          </w:p>
        </w:tc>
        <w:tc>
          <w:tcPr>
            <w:tcW w:w="1259" w:type="dxa"/>
            <w:noWrap w:val="0"/>
            <w:vAlign w:val="top"/>
          </w:tcPr>
          <w:p>
            <w:pPr>
              <w:spacing w:line="5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810" w:type="dxa"/>
            <w:noWrap w:val="0"/>
            <w:vAlign w:val="top"/>
          </w:tcPr>
          <w:p>
            <w:pPr>
              <w:spacing w:line="520" w:lineRule="exact"/>
              <w:rPr>
                <w:rFonts w:ascii="宋体" w:hAnsi="宋体"/>
              </w:rPr>
            </w:pPr>
          </w:p>
        </w:tc>
        <w:tc>
          <w:tcPr>
            <w:tcW w:w="1874" w:type="dxa"/>
            <w:noWrap w:val="0"/>
            <w:vAlign w:val="top"/>
          </w:tcPr>
          <w:p>
            <w:pPr>
              <w:spacing w:line="520" w:lineRule="exact"/>
              <w:rPr>
                <w:rFonts w:ascii="宋体" w:hAnsi="宋体"/>
              </w:rPr>
            </w:pPr>
          </w:p>
        </w:tc>
        <w:tc>
          <w:tcPr>
            <w:tcW w:w="1079" w:type="dxa"/>
            <w:noWrap w:val="0"/>
            <w:vAlign w:val="top"/>
          </w:tcPr>
          <w:p>
            <w:pPr>
              <w:spacing w:line="520" w:lineRule="exact"/>
              <w:rPr>
                <w:rFonts w:ascii="宋体" w:hAnsi="宋体"/>
              </w:rPr>
            </w:pPr>
          </w:p>
        </w:tc>
        <w:tc>
          <w:tcPr>
            <w:tcW w:w="1445" w:type="dxa"/>
            <w:noWrap w:val="0"/>
            <w:vAlign w:val="top"/>
          </w:tcPr>
          <w:p>
            <w:pPr>
              <w:spacing w:line="520" w:lineRule="exact"/>
              <w:rPr>
                <w:rFonts w:ascii="宋体" w:hAnsi="宋体"/>
              </w:rPr>
            </w:pPr>
          </w:p>
        </w:tc>
        <w:tc>
          <w:tcPr>
            <w:tcW w:w="961" w:type="dxa"/>
            <w:noWrap w:val="0"/>
            <w:vAlign w:val="top"/>
          </w:tcPr>
          <w:p>
            <w:pPr>
              <w:spacing w:line="520" w:lineRule="exact"/>
              <w:rPr>
                <w:rFonts w:ascii="宋体" w:hAnsi="宋体"/>
              </w:rPr>
            </w:pPr>
          </w:p>
        </w:tc>
        <w:tc>
          <w:tcPr>
            <w:tcW w:w="1259" w:type="dxa"/>
            <w:noWrap w:val="0"/>
            <w:vAlign w:val="top"/>
          </w:tcPr>
          <w:p>
            <w:pPr>
              <w:spacing w:line="5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1810" w:type="dxa"/>
            <w:noWrap w:val="0"/>
            <w:vAlign w:val="top"/>
          </w:tcPr>
          <w:p>
            <w:pPr>
              <w:spacing w:line="520" w:lineRule="exact"/>
              <w:rPr>
                <w:rFonts w:ascii="宋体" w:hAnsi="宋体"/>
              </w:rPr>
            </w:pPr>
          </w:p>
        </w:tc>
        <w:tc>
          <w:tcPr>
            <w:tcW w:w="1874" w:type="dxa"/>
            <w:noWrap w:val="0"/>
            <w:vAlign w:val="top"/>
          </w:tcPr>
          <w:p>
            <w:pPr>
              <w:spacing w:line="520" w:lineRule="exact"/>
              <w:rPr>
                <w:rFonts w:ascii="宋体" w:hAnsi="宋体"/>
              </w:rPr>
            </w:pPr>
          </w:p>
        </w:tc>
        <w:tc>
          <w:tcPr>
            <w:tcW w:w="1079" w:type="dxa"/>
            <w:noWrap w:val="0"/>
            <w:vAlign w:val="top"/>
          </w:tcPr>
          <w:p>
            <w:pPr>
              <w:spacing w:line="520" w:lineRule="exact"/>
              <w:rPr>
                <w:rFonts w:ascii="宋体" w:hAnsi="宋体"/>
              </w:rPr>
            </w:pPr>
          </w:p>
        </w:tc>
        <w:tc>
          <w:tcPr>
            <w:tcW w:w="1445" w:type="dxa"/>
            <w:noWrap w:val="0"/>
            <w:vAlign w:val="top"/>
          </w:tcPr>
          <w:p>
            <w:pPr>
              <w:spacing w:line="520" w:lineRule="exact"/>
              <w:rPr>
                <w:rFonts w:ascii="宋体" w:hAnsi="宋体"/>
              </w:rPr>
            </w:pPr>
          </w:p>
        </w:tc>
        <w:tc>
          <w:tcPr>
            <w:tcW w:w="961" w:type="dxa"/>
            <w:noWrap w:val="0"/>
            <w:vAlign w:val="top"/>
          </w:tcPr>
          <w:p>
            <w:pPr>
              <w:spacing w:line="520" w:lineRule="exact"/>
              <w:rPr>
                <w:rFonts w:ascii="宋体" w:hAnsi="宋体"/>
              </w:rPr>
            </w:pPr>
          </w:p>
        </w:tc>
        <w:tc>
          <w:tcPr>
            <w:tcW w:w="1259" w:type="dxa"/>
            <w:noWrap w:val="0"/>
            <w:vAlign w:val="top"/>
          </w:tcPr>
          <w:p>
            <w:pPr>
              <w:spacing w:line="520" w:lineRule="exact"/>
              <w:rPr>
                <w:rFonts w:ascii="宋体" w:hAnsi="宋体"/>
              </w:rPr>
            </w:pPr>
          </w:p>
        </w:tc>
      </w:tr>
    </w:tbl>
    <w:p>
      <w:pPr>
        <w:tabs>
          <w:tab w:val="left" w:pos="2715"/>
          <w:tab w:val="left" w:pos="3640"/>
          <w:tab w:val="left" w:pos="5040"/>
          <w:tab w:val="left" w:pos="7040"/>
          <w:tab w:val="left" w:pos="8340"/>
          <w:tab w:val="left" w:pos="9840"/>
        </w:tabs>
        <w:spacing w:line="520" w:lineRule="exact"/>
        <w:ind w:firstLine="480"/>
        <w:rPr>
          <w:rFonts w:hint="eastAsia" w:ascii="宋体" w:hAnsi="宋体" w:eastAsia="宋体"/>
          <w:highlight w:val="none"/>
          <w:lang w:eastAsia="zh-CN"/>
        </w:rPr>
      </w:pPr>
      <w:r>
        <w:rPr>
          <w:rFonts w:hint="eastAsia" w:ascii="宋体" w:hAnsi="宋体"/>
          <w:highlight w:val="none"/>
          <w:lang w:val="en-US" w:eastAsia="zh-CN"/>
        </w:rPr>
        <w:t xml:space="preserve"> 注：后附</w:t>
      </w:r>
      <w:r>
        <w:rPr>
          <w:rFonts w:ascii="宋体" w:hAnsi="宋体" w:cs="宋体"/>
          <w:color w:val="auto"/>
          <w:sz w:val="21"/>
          <w:szCs w:val="21"/>
          <w:highlight w:val="none"/>
        </w:rPr>
        <w:t>完整合同</w:t>
      </w:r>
      <w:r>
        <w:rPr>
          <w:rFonts w:hint="eastAsia" w:cs="宋体"/>
          <w:color w:val="auto"/>
          <w:sz w:val="21"/>
          <w:szCs w:val="21"/>
          <w:highlight w:val="none"/>
          <w:lang w:eastAsia="zh-CN"/>
        </w:rPr>
        <w:t>复印件。</w:t>
      </w:r>
    </w:p>
    <w:p>
      <w:pPr>
        <w:tabs>
          <w:tab w:val="left" w:pos="2715"/>
          <w:tab w:val="left" w:pos="3640"/>
          <w:tab w:val="left" w:pos="5040"/>
          <w:tab w:val="left" w:pos="7040"/>
          <w:tab w:val="left" w:pos="8340"/>
          <w:tab w:val="left" w:pos="9840"/>
        </w:tabs>
        <w:spacing w:line="520" w:lineRule="exact"/>
        <w:ind w:firstLine="480"/>
        <w:rPr>
          <w:rFonts w:ascii="宋体" w:hAnsi="宋体"/>
        </w:rPr>
      </w:pPr>
      <w:r>
        <w:rPr>
          <w:rFonts w:ascii="宋体" w:hAnsi="宋体"/>
        </w:rPr>
        <w:tab/>
      </w:r>
      <w:r>
        <w:rPr>
          <w:rFonts w:ascii="宋体" w:hAnsi="宋体"/>
        </w:rPr>
        <w:tab/>
      </w:r>
      <w:r>
        <w:rPr>
          <w:rFonts w:ascii="宋体" w:hAnsi="宋体"/>
        </w:rPr>
        <w:tab/>
      </w:r>
      <w:r>
        <w:rPr>
          <w:rFonts w:ascii="宋体" w:hAnsi="宋体"/>
        </w:rPr>
        <w:tab/>
      </w:r>
    </w:p>
    <w:p>
      <w:pPr>
        <w:spacing w:line="500" w:lineRule="exact"/>
        <w:ind w:firstLine="787" w:firstLineChars="328"/>
        <w:rPr>
          <w:rFonts w:ascii="宋体" w:hAnsi="宋体"/>
          <w:sz w:val="24"/>
          <w:szCs w:val="24"/>
        </w:rPr>
      </w:pPr>
      <w:r>
        <w:rPr>
          <w:rFonts w:hint="eastAsia"/>
          <w:sz w:val="24"/>
          <w:szCs w:val="24"/>
          <w:lang w:eastAsia="zh-CN"/>
        </w:rPr>
        <w:t>投标人</w:t>
      </w:r>
      <w:r>
        <w:rPr>
          <w:rFonts w:ascii="宋体" w:hAnsi="宋体"/>
          <w:sz w:val="24"/>
          <w:szCs w:val="24"/>
        </w:rPr>
        <w:t xml:space="preserve">名称：（公章）    </w:t>
      </w:r>
    </w:p>
    <w:p>
      <w:pPr>
        <w:spacing w:line="500" w:lineRule="exact"/>
        <w:ind w:firstLine="480"/>
        <w:rPr>
          <w:rFonts w:ascii="宋体" w:hAnsi="宋体"/>
          <w:sz w:val="24"/>
          <w:szCs w:val="24"/>
        </w:rPr>
      </w:pPr>
    </w:p>
    <w:p>
      <w:pPr>
        <w:spacing w:line="500" w:lineRule="exact"/>
        <w:ind w:firstLine="480"/>
        <w:rPr>
          <w:rFonts w:ascii="宋体" w:hAnsi="宋体"/>
          <w:sz w:val="24"/>
          <w:szCs w:val="24"/>
        </w:rPr>
      </w:pPr>
    </w:p>
    <w:p>
      <w:pPr>
        <w:spacing w:line="500" w:lineRule="exact"/>
        <w:ind w:firstLine="480"/>
        <w:rPr>
          <w:rFonts w:ascii="宋体" w:hAnsi="宋体"/>
          <w:sz w:val="24"/>
          <w:szCs w:val="24"/>
        </w:rPr>
      </w:pPr>
      <w:r>
        <w:rPr>
          <w:rFonts w:ascii="宋体" w:hAnsi="宋体"/>
          <w:sz w:val="24"/>
          <w:szCs w:val="24"/>
        </w:rPr>
        <w:t xml:space="preserve"> 法定代表人或其授权委托人：（签字</w:t>
      </w:r>
      <w:r>
        <w:rPr>
          <w:rFonts w:hint="eastAsia" w:ascii="宋体" w:hAnsi="宋体" w:cs="宋体"/>
          <w:sz w:val="24"/>
          <w:lang w:eastAsia="zh-CN"/>
        </w:rPr>
        <w:t>或盖章</w:t>
      </w:r>
      <w:r>
        <w:rPr>
          <w:rFonts w:ascii="宋体" w:hAnsi="宋体"/>
          <w:sz w:val="24"/>
          <w:szCs w:val="24"/>
        </w:rPr>
        <w:t>）</w:t>
      </w:r>
    </w:p>
    <w:p>
      <w:pPr>
        <w:spacing w:line="500" w:lineRule="exact"/>
        <w:ind w:firstLine="3700" w:firstLineChars="1682"/>
        <w:rPr>
          <w:rFonts w:ascii="宋体" w:hAnsi="宋体"/>
        </w:rPr>
      </w:pPr>
      <w:r>
        <w:rPr>
          <w:rFonts w:ascii="宋体" w:hAnsi="宋体"/>
        </w:rPr>
        <w:t xml:space="preserve">      </w:t>
      </w:r>
    </w:p>
    <w:p>
      <w:pPr>
        <w:spacing w:line="500" w:lineRule="exact"/>
        <w:ind w:firstLine="3700" w:firstLineChars="1682"/>
        <w:rPr>
          <w:rFonts w:ascii="宋体" w:hAnsi="宋体"/>
        </w:rPr>
      </w:pPr>
    </w:p>
    <w:p>
      <w:pPr>
        <w:spacing w:line="500" w:lineRule="exact"/>
        <w:ind w:firstLine="6993" w:firstLineChars="3179"/>
        <w:rPr>
          <w:rFonts w:ascii="宋体" w:hAnsi="宋体"/>
        </w:rPr>
      </w:pPr>
      <w:r>
        <w:rPr>
          <w:rFonts w:ascii="宋体" w:hAnsi="宋体"/>
        </w:rPr>
        <w:t xml:space="preserve">    年    月    日</w:t>
      </w:r>
    </w:p>
    <w:p>
      <w:pPr>
        <w:pStyle w:val="14"/>
        <w:ind w:firstLine="643"/>
        <w:rPr>
          <w:rFonts w:hint="eastAsia" w:cs="宋体"/>
        </w:rPr>
      </w:pPr>
    </w:p>
    <w:p>
      <w:pPr>
        <w:pStyle w:val="14"/>
        <w:ind w:firstLine="643"/>
        <w:rPr>
          <w:rFonts w:hint="eastAsia" w:cs="宋体"/>
        </w:rPr>
      </w:pPr>
    </w:p>
    <w:p>
      <w:pPr>
        <w:rPr>
          <w:rFonts w:hint="eastAsia" w:cs="宋体"/>
        </w:rPr>
      </w:pPr>
      <w:r>
        <w:rPr>
          <w:rFonts w:hint="eastAsia" w:cs="宋体"/>
        </w:rPr>
        <w:br w:type="page"/>
      </w:r>
    </w:p>
    <w:p>
      <w:pPr>
        <w:pStyle w:val="14"/>
        <w:ind w:left="0" w:leftChars="0" w:firstLine="0" w:firstLineChars="0"/>
      </w:pPr>
      <w:r>
        <w:rPr>
          <w:rFonts w:hint="eastAsia" w:cs="宋体"/>
        </w:rPr>
        <w:t>张家口市政府采购</w:t>
      </w:r>
      <w:r>
        <w:rPr>
          <w:rFonts w:hint="eastAsia" w:cs="宋体"/>
          <w:lang w:eastAsia="zh-CN"/>
        </w:rPr>
        <w:t>投标人</w:t>
      </w:r>
      <w:r>
        <w:rPr>
          <w:rFonts w:hint="eastAsia" w:cs="宋体"/>
        </w:rPr>
        <w:t>诚信承诺书格式</w:t>
      </w:r>
      <w:bookmarkEnd w:id="119"/>
      <w:bookmarkEnd w:id="120"/>
    </w:p>
    <w:p>
      <w:pPr>
        <w:ind w:firstLine="723"/>
        <w:jc w:val="center"/>
        <w:rPr>
          <w:rFonts w:cs="Times New Roman"/>
          <w:b/>
          <w:bCs/>
          <w:sz w:val="36"/>
          <w:szCs w:val="36"/>
        </w:rPr>
      </w:pPr>
      <w:r>
        <w:rPr>
          <w:rFonts w:hint="eastAsia"/>
          <w:b/>
          <w:bCs/>
          <w:sz w:val="36"/>
          <w:szCs w:val="36"/>
        </w:rPr>
        <w:t>张家口市政府采购</w:t>
      </w:r>
      <w:r>
        <w:rPr>
          <w:rFonts w:hint="eastAsia"/>
          <w:b/>
          <w:bCs/>
          <w:sz w:val="36"/>
          <w:szCs w:val="36"/>
          <w:lang w:eastAsia="zh-CN"/>
        </w:rPr>
        <w:t>投标人</w:t>
      </w:r>
      <w:r>
        <w:rPr>
          <w:rFonts w:hint="eastAsia"/>
          <w:b/>
          <w:bCs/>
          <w:sz w:val="36"/>
          <w:szCs w:val="36"/>
        </w:rPr>
        <w:t>诚信承诺书</w:t>
      </w:r>
    </w:p>
    <w:p>
      <w:pPr>
        <w:spacing w:line="400" w:lineRule="exact"/>
        <w:ind w:left="0" w:leftChars="0" w:firstLine="0" w:firstLineChars="0"/>
        <w:rPr>
          <w:rFonts w:cs="Times New Roman"/>
          <w:sz w:val="24"/>
          <w:szCs w:val="24"/>
        </w:rPr>
      </w:pPr>
      <w:r>
        <w:rPr>
          <w:rFonts w:hint="eastAsia"/>
          <w:sz w:val="24"/>
          <w:szCs w:val="24"/>
          <w:lang w:eastAsia="zh-CN"/>
        </w:rPr>
        <w:t>中科坤林建设有限公司</w:t>
      </w:r>
      <w:r>
        <w:rPr>
          <w:rFonts w:hint="eastAsia"/>
          <w:sz w:val="24"/>
          <w:szCs w:val="24"/>
        </w:rPr>
        <w:t>：</w:t>
      </w:r>
    </w:p>
    <w:p>
      <w:pPr>
        <w:spacing w:line="400" w:lineRule="exact"/>
        <w:ind w:firstLine="480"/>
        <w:rPr>
          <w:rFonts w:cs="Times New Roman"/>
          <w:b/>
          <w:bCs/>
          <w:sz w:val="24"/>
          <w:szCs w:val="24"/>
        </w:rPr>
      </w:pPr>
      <w:r>
        <w:rPr>
          <w:rFonts w:hint="eastAsia"/>
          <w:sz w:val="24"/>
          <w:szCs w:val="24"/>
        </w:rPr>
        <w:t>我公司自愿参与贵公司组织的</w:t>
      </w:r>
      <w:r>
        <w:rPr>
          <w:sz w:val="24"/>
          <w:szCs w:val="24"/>
          <w:u w:val="single"/>
        </w:rPr>
        <w:t xml:space="preserve">                               </w:t>
      </w:r>
      <w:r>
        <w:rPr>
          <w:rFonts w:hint="eastAsia"/>
          <w:sz w:val="24"/>
          <w:szCs w:val="24"/>
        </w:rPr>
        <w:t>项目采购活动，严格遵守《中华人民共和国政府采购法》的相关规定，坚守公平竞争，并无条件地遵守本次采购活动各项规定。</w:t>
      </w:r>
      <w:r>
        <w:rPr>
          <w:rFonts w:hint="eastAsia"/>
          <w:b/>
          <w:bCs/>
          <w:sz w:val="24"/>
          <w:szCs w:val="24"/>
        </w:rPr>
        <w:t>我们郑重承诺：如果在本次招标活动中有以下情形的，愿意接受政府采购监管等部门给予相关处罚并承担法律责任。</w:t>
      </w:r>
    </w:p>
    <w:p>
      <w:pPr>
        <w:spacing w:line="400" w:lineRule="exact"/>
        <w:ind w:firstLine="480"/>
        <w:rPr>
          <w:rFonts w:cs="Times New Roman"/>
          <w:sz w:val="24"/>
          <w:szCs w:val="24"/>
        </w:rPr>
      </w:pPr>
      <w:r>
        <w:rPr>
          <w:rFonts w:hint="eastAsia"/>
          <w:sz w:val="24"/>
          <w:szCs w:val="24"/>
        </w:rPr>
        <w:t>（一）提供虚假材料谋取中标（成交）的；</w:t>
      </w:r>
    </w:p>
    <w:p>
      <w:pPr>
        <w:spacing w:line="400" w:lineRule="exact"/>
        <w:ind w:firstLine="480"/>
        <w:rPr>
          <w:rFonts w:cs="Times New Roman"/>
          <w:sz w:val="24"/>
          <w:szCs w:val="24"/>
        </w:rPr>
      </w:pPr>
      <w:r>
        <w:rPr>
          <w:rFonts w:hint="eastAsia"/>
          <w:sz w:val="24"/>
          <w:szCs w:val="24"/>
        </w:rPr>
        <w:t>（二）采取不正当手段诋毁、排挤其他</w:t>
      </w:r>
      <w:r>
        <w:rPr>
          <w:rFonts w:hint="eastAsia"/>
          <w:sz w:val="24"/>
          <w:szCs w:val="24"/>
          <w:lang w:eastAsia="zh-CN"/>
        </w:rPr>
        <w:t>投标人</w:t>
      </w:r>
      <w:r>
        <w:rPr>
          <w:rFonts w:hint="eastAsia"/>
          <w:sz w:val="24"/>
          <w:szCs w:val="24"/>
        </w:rPr>
        <w:t>的；</w:t>
      </w:r>
    </w:p>
    <w:p>
      <w:pPr>
        <w:spacing w:line="400" w:lineRule="exact"/>
        <w:ind w:firstLine="480"/>
        <w:rPr>
          <w:rFonts w:cs="Times New Roman"/>
          <w:sz w:val="24"/>
          <w:szCs w:val="24"/>
        </w:rPr>
      </w:pPr>
      <w:r>
        <w:rPr>
          <w:rFonts w:hint="eastAsia"/>
          <w:sz w:val="24"/>
          <w:szCs w:val="24"/>
        </w:rPr>
        <w:t>（三）与采购人、其他</w:t>
      </w:r>
      <w:r>
        <w:rPr>
          <w:rFonts w:hint="eastAsia"/>
          <w:sz w:val="24"/>
          <w:szCs w:val="24"/>
          <w:lang w:eastAsia="zh-CN"/>
        </w:rPr>
        <w:t>投标人</w:t>
      </w:r>
      <w:r>
        <w:rPr>
          <w:rFonts w:hint="eastAsia"/>
          <w:sz w:val="24"/>
          <w:szCs w:val="24"/>
        </w:rPr>
        <w:t>或者采购代理机构恶意串通的；</w:t>
      </w:r>
    </w:p>
    <w:p>
      <w:pPr>
        <w:spacing w:line="400" w:lineRule="exact"/>
        <w:ind w:firstLine="480"/>
        <w:rPr>
          <w:rFonts w:cs="Times New Roman"/>
          <w:sz w:val="24"/>
          <w:szCs w:val="24"/>
        </w:rPr>
      </w:pPr>
      <w:r>
        <w:rPr>
          <w:rFonts w:hint="eastAsia"/>
          <w:sz w:val="24"/>
          <w:szCs w:val="24"/>
        </w:rPr>
        <w:t>（四）向采购单位或责任人行贿或提供其他不正当利益的；</w:t>
      </w:r>
    </w:p>
    <w:p>
      <w:pPr>
        <w:spacing w:line="400" w:lineRule="exact"/>
        <w:ind w:firstLine="480"/>
        <w:rPr>
          <w:rFonts w:cs="Times New Roman"/>
          <w:sz w:val="24"/>
          <w:szCs w:val="24"/>
        </w:rPr>
      </w:pPr>
      <w:r>
        <w:rPr>
          <w:rFonts w:hint="eastAsia"/>
          <w:sz w:val="24"/>
          <w:szCs w:val="24"/>
        </w:rPr>
        <w:t>（五）在招标采购过程中与招标采购单位进行协商</w:t>
      </w:r>
      <w:r>
        <w:rPr>
          <w:rFonts w:hint="eastAsia"/>
          <w:sz w:val="24"/>
          <w:szCs w:val="24"/>
          <w:lang w:eastAsia="zh-CN"/>
        </w:rPr>
        <w:t>投标</w:t>
      </w:r>
      <w:r>
        <w:rPr>
          <w:rFonts w:hint="eastAsia"/>
          <w:sz w:val="24"/>
          <w:szCs w:val="24"/>
        </w:rPr>
        <w:t>或者与采购人另行订立背离合同实质性内容协议的；</w:t>
      </w:r>
    </w:p>
    <w:p>
      <w:pPr>
        <w:spacing w:line="400" w:lineRule="exact"/>
        <w:ind w:firstLine="480"/>
        <w:rPr>
          <w:rFonts w:cs="Times New Roman"/>
          <w:sz w:val="24"/>
          <w:szCs w:val="24"/>
        </w:rPr>
      </w:pPr>
      <w:r>
        <w:rPr>
          <w:rFonts w:hint="eastAsia"/>
          <w:sz w:val="24"/>
          <w:szCs w:val="24"/>
        </w:rPr>
        <w:t>（六）开标后擅自撤销投标，影响招标继续进行的；</w:t>
      </w:r>
    </w:p>
    <w:p>
      <w:pPr>
        <w:spacing w:line="400" w:lineRule="exact"/>
        <w:ind w:firstLine="480"/>
        <w:rPr>
          <w:rFonts w:cs="Times New Roman"/>
          <w:sz w:val="24"/>
          <w:szCs w:val="24"/>
        </w:rPr>
      </w:pPr>
      <w:r>
        <w:rPr>
          <w:rFonts w:hint="eastAsia"/>
          <w:sz w:val="24"/>
          <w:szCs w:val="24"/>
        </w:rPr>
        <w:t>（七）无正当理由，在规定时间内不与采购单位签订合同的；</w:t>
      </w:r>
    </w:p>
    <w:p>
      <w:pPr>
        <w:spacing w:line="400" w:lineRule="exact"/>
        <w:ind w:firstLine="480"/>
        <w:rPr>
          <w:rFonts w:cs="Times New Roman"/>
          <w:sz w:val="24"/>
          <w:szCs w:val="24"/>
        </w:rPr>
      </w:pPr>
      <w:r>
        <w:rPr>
          <w:rFonts w:hint="eastAsia"/>
          <w:sz w:val="24"/>
          <w:szCs w:val="24"/>
        </w:rPr>
        <w:t>（八）将中标项目转让给他人或非法分包他人的；</w:t>
      </w:r>
    </w:p>
    <w:p>
      <w:pPr>
        <w:spacing w:line="400" w:lineRule="exact"/>
        <w:ind w:firstLine="480"/>
        <w:rPr>
          <w:rFonts w:cs="Times New Roman"/>
          <w:sz w:val="24"/>
          <w:szCs w:val="24"/>
        </w:rPr>
      </w:pPr>
      <w:r>
        <w:rPr>
          <w:rFonts w:hint="eastAsia"/>
          <w:sz w:val="24"/>
          <w:szCs w:val="24"/>
        </w:rPr>
        <w:t>（九）无正当理由，拒绝履行合同义务的；</w:t>
      </w:r>
    </w:p>
    <w:p>
      <w:pPr>
        <w:spacing w:line="400" w:lineRule="exact"/>
        <w:ind w:firstLine="480"/>
        <w:rPr>
          <w:rFonts w:cs="Times New Roman"/>
          <w:sz w:val="24"/>
          <w:szCs w:val="24"/>
        </w:rPr>
      </w:pPr>
      <w:r>
        <w:rPr>
          <w:rFonts w:hint="eastAsia"/>
          <w:sz w:val="24"/>
          <w:szCs w:val="24"/>
        </w:rPr>
        <w:t>（十）擅自在合同履行有效期内降低中标货物配置、技术指标等级或质量等级、更换品牌、弄虚作假等或终止政府采购合同的；</w:t>
      </w:r>
    </w:p>
    <w:p>
      <w:pPr>
        <w:spacing w:line="400" w:lineRule="exact"/>
        <w:ind w:firstLine="480"/>
        <w:rPr>
          <w:rFonts w:cs="Times New Roman"/>
          <w:sz w:val="24"/>
          <w:szCs w:val="24"/>
        </w:rPr>
      </w:pPr>
      <w:r>
        <w:rPr>
          <w:rFonts w:hint="eastAsia"/>
          <w:sz w:val="24"/>
          <w:szCs w:val="24"/>
        </w:rPr>
        <w:t>（十一）无正当理由放弃中标（成交）项目的；</w:t>
      </w:r>
    </w:p>
    <w:p>
      <w:pPr>
        <w:spacing w:line="400" w:lineRule="exact"/>
        <w:ind w:firstLine="480"/>
        <w:rPr>
          <w:rFonts w:cs="Times New Roman"/>
          <w:sz w:val="24"/>
          <w:szCs w:val="24"/>
        </w:rPr>
      </w:pPr>
      <w:r>
        <w:rPr>
          <w:rFonts w:hint="eastAsia"/>
          <w:sz w:val="24"/>
          <w:szCs w:val="24"/>
        </w:rPr>
        <w:t>（十二）与采购人串通或接受采购人要求，在履约合同中通过减少货物数量，降低配置、技术要求、质量和服务标准等，却仍按原合同的数量、配置、技术要求、质量、服务标准等进行虚假验收的；</w:t>
      </w:r>
    </w:p>
    <w:p>
      <w:pPr>
        <w:spacing w:line="400" w:lineRule="exact"/>
        <w:ind w:firstLine="480"/>
        <w:rPr>
          <w:rFonts w:cs="Times New Roman"/>
          <w:sz w:val="24"/>
          <w:szCs w:val="24"/>
        </w:rPr>
      </w:pPr>
      <w:r>
        <w:rPr>
          <w:rFonts w:hint="eastAsia"/>
          <w:sz w:val="24"/>
          <w:szCs w:val="24"/>
        </w:rPr>
        <w:t>（十三）与采购人串通，对尚未履约完毕的采购项目出具虚假验收报告的；</w:t>
      </w:r>
    </w:p>
    <w:p>
      <w:pPr>
        <w:spacing w:line="400" w:lineRule="exact"/>
        <w:ind w:firstLine="480"/>
        <w:rPr>
          <w:rFonts w:cs="Times New Roman"/>
          <w:sz w:val="24"/>
          <w:szCs w:val="24"/>
        </w:rPr>
      </w:pPr>
      <w:r>
        <w:rPr>
          <w:rFonts w:hint="eastAsia"/>
          <w:sz w:val="24"/>
          <w:szCs w:val="24"/>
        </w:rPr>
        <w:t>（十四）无不可抗力因素，拒绝提供售后服务、售后服务态度恶劣、故意提高维修配件价格（高于市场平均价）的；</w:t>
      </w:r>
    </w:p>
    <w:p>
      <w:pPr>
        <w:spacing w:line="400" w:lineRule="exact"/>
        <w:ind w:firstLine="480"/>
        <w:rPr>
          <w:rFonts w:cs="Times New Roman"/>
          <w:sz w:val="24"/>
          <w:szCs w:val="24"/>
        </w:rPr>
      </w:pPr>
      <w:r>
        <w:rPr>
          <w:rFonts w:hint="eastAsia"/>
          <w:sz w:val="24"/>
          <w:szCs w:val="24"/>
        </w:rPr>
        <w:t>（十五）投标后对</w:t>
      </w:r>
      <w:r>
        <w:rPr>
          <w:rFonts w:hint="eastAsia"/>
          <w:sz w:val="24"/>
          <w:szCs w:val="24"/>
          <w:lang w:eastAsia="zh-CN"/>
        </w:rPr>
        <w:t>公开招标</w:t>
      </w:r>
      <w:r>
        <w:rPr>
          <w:rFonts w:hint="eastAsia"/>
          <w:sz w:val="24"/>
          <w:szCs w:val="24"/>
        </w:rPr>
        <w:t>文件的相关内容再进行质疑的；</w:t>
      </w:r>
    </w:p>
    <w:p>
      <w:pPr>
        <w:spacing w:line="400" w:lineRule="exact"/>
        <w:ind w:firstLine="480"/>
        <w:rPr>
          <w:rFonts w:cs="Times New Roman"/>
          <w:sz w:val="24"/>
          <w:szCs w:val="24"/>
        </w:rPr>
      </w:pPr>
      <w:r>
        <w:rPr>
          <w:rFonts w:hint="eastAsia"/>
          <w:sz w:val="24"/>
          <w:szCs w:val="24"/>
        </w:rPr>
        <w:t>（十六）恶意投诉的行为：投诉经查无实据的、捏造事实或者提供虚假投诉材料的；</w:t>
      </w:r>
    </w:p>
    <w:p>
      <w:pPr>
        <w:spacing w:line="400" w:lineRule="exact"/>
        <w:ind w:firstLine="480"/>
        <w:rPr>
          <w:rFonts w:cs="Times New Roman"/>
          <w:sz w:val="24"/>
          <w:szCs w:val="24"/>
        </w:rPr>
      </w:pPr>
      <w:r>
        <w:rPr>
          <w:rFonts w:hint="eastAsia"/>
          <w:sz w:val="24"/>
          <w:szCs w:val="24"/>
        </w:rPr>
        <w:t>（十七）拒绝有关部门监督检查或者提供虚假情况的；</w:t>
      </w:r>
    </w:p>
    <w:p>
      <w:pPr>
        <w:spacing w:line="400" w:lineRule="exact"/>
        <w:ind w:firstLine="480"/>
        <w:rPr>
          <w:rFonts w:cs="Times New Roman"/>
          <w:sz w:val="24"/>
          <w:szCs w:val="24"/>
        </w:rPr>
      </w:pPr>
      <w:r>
        <w:rPr>
          <w:rFonts w:hint="eastAsia"/>
          <w:sz w:val="24"/>
          <w:szCs w:val="24"/>
        </w:rPr>
        <w:t>（十八）财政、监察部门认定的其他不诚信行为。</w:t>
      </w:r>
    </w:p>
    <w:p>
      <w:pPr>
        <w:spacing w:line="400" w:lineRule="exact"/>
        <w:ind w:firstLine="4636" w:firstLineChars="1932"/>
        <w:rPr>
          <w:rFonts w:cs="Times New Roman"/>
          <w:sz w:val="24"/>
          <w:szCs w:val="24"/>
        </w:rPr>
      </w:pPr>
      <w:r>
        <w:rPr>
          <w:rFonts w:hint="eastAsia"/>
          <w:sz w:val="24"/>
          <w:szCs w:val="24"/>
        </w:rPr>
        <w:t>公司名称</w:t>
      </w:r>
      <w:r>
        <w:rPr>
          <w:sz w:val="24"/>
          <w:szCs w:val="24"/>
        </w:rPr>
        <w:t xml:space="preserve">: </w:t>
      </w:r>
      <w:r>
        <w:rPr>
          <w:rFonts w:hint="eastAsia"/>
          <w:sz w:val="24"/>
          <w:szCs w:val="24"/>
        </w:rPr>
        <w:t>（盖章）</w:t>
      </w:r>
    </w:p>
    <w:p>
      <w:pPr>
        <w:spacing w:line="400" w:lineRule="exact"/>
        <w:ind w:firstLine="4680" w:firstLineChars="1950"/>
        <w:rPr>
          <w:rFonts w:hint="eastAsia" w:eastAsia="宋体" w:cs="Times New Roman"/>
          <w:sz w:val="24"/>
          <w:szCs w:val="24"/>
          <w:lang w:eastAsia="zh-CN"/>
        </w:rPr>
      </w:pPr>
      <w:r>
        <w:rPr>
          <w:rFonts w:hint="eastAsia"/>
          <w:sz w:val="24"/>
          <w:szCs w:val="24"/>
        </w:rPr>
        <w:t>法人代表或授权委托人</w:t>
      </w:r>
      <w:r>
        <w:rPr>
          <w:rFonts w:hint="eastAsia"/>
          <w:sz w:val="24"/>
          <w:szCs w:val="24"/>
          <w:lang w:eastAsia="zh-CN"/>
        </w:rPr>
        <w:t>：（</w:t>
      </w:r>
      <w:r>
        <w:rPr>
          <w:rFonts w:hint="eastAsia"/>
          <w:sz w:val="24"/>
          <w:szCs w:val="24"/>
        </w:rPr>
        <w:t>签字或盖章</w:t>
      </w:r>
      <w:r>
        <w:rPr>
          <w:rFonts w:hint="eastAsia"/>
          <w:sz w:val="24"/>
          <w:szCs w:val="24"/>
          <w:lang w:eastAsia="zh-CN"/>
        </w:rPr>
        <w:t>）</w:t>
      </w:r>
    </w:p>
    <w:p>
      <w:pPr>
        <w:spacing w:line="400" w:lineRule="exact"/>
        <w:ind w:firstLine="480"/>
        <w:rPr>
          <w:sz w:val="24"/>
          <w:szCs w:val="24"/>
        </w:rPr>
      </w:pPr>
      <w:r>
        <w:rPr>
          <w:sz w:val="24"/>
          <w:szCs w:val="24"/>
        </w:rPr>
        <w:t xml:space="preserve">                                              </w:t>
      </w:r>
    </w:p>
    <w:p>
      <w:pPr>
        <w:spacing w:line="400" w:lineRule="exact"/>
        <w:ind w:firstLine="6720" w:firstLineChars="2800"/>
        <w:rPr>
          <w:rFonts w:hint="eastAsia"/>
          <w:sz w:val="24"/>
          <w:szCs w:val="24"/>
        </w:rPr>
      </w:pPr>
      <w:r>
        <w:rPr>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pPr>
        <w:pStyle w:val="2"/>
        <w:rPr>
          <w:rFonts w:hint="eastAsia"/>
        </w:rPr>
      </w:pPr>
    </w:p>
    <w:p>
      <w:pPr>
        <w:tabs>
          <w:tab w:val="left" w:pos="4000"/>
        </w:tabs>
        <w:snapToGrid w:val="0"/>
        <w:spacing w:line="360" w:lineRule="auto"/>
        <w:rPr>
          <w:rFonts w:ascii="宋体" w:hAnsi="宋体" w:cs="宋体"/>
          <w:b/>
          <w:sz w:val="32"/>
          <w:szCs w:val="32"/>
        </w:rPr>
      </w:pPr>
      <w:r>
        <w:rPr>
          <w:rFonts w:ascii="宋体" w:hAnsi="宋体"/>
          <w:sz w:val="24"/>
        </w:rPr>
        <w:t xml:space="preserve"> </w:t>
      </w:r>
      <w:r>
        <w:rPr>
          <w:rFonts w:ascii="宋体" w:hAnsi="宋体" w:cs="宋体"/>
          <w:b/>
          <w:sz w:val="32"/>
          <w:szCs w:val="32"/>
        </w:rPr>
        <w:t>附：中小企业声明函</w:t>
      </w:r>
    </w:p>
    <w:p>
      <w:pPr>
        <w:pStyle w:val="2"/>
        <w:rPr>
          <w:rFonts w:ascii="宋体" w:hAnsi="宋体" w:cs="宋体"/>
          <w:b/>
          <w:sz w:val="32"/>
          <w:szCs w:val="32"/>
        </w:rPr>
      </w:pPr>
    </w:p>
    <w:p>
      <w:pPr>
        <w:tabs>
          <w:tab w:val="left" w:pos="4000"/>
        </w:tabs>
        <w:snapToGrid w:val="0"/>
        <w:spacing w:line="360" w:lineRule="auto"/>
        <w:jc w:val="center"/>
        <w:rPr>
          <w:rFonts w:ascii="宋体" w:hAnsi="宋体" w:cs="宋体"/>
          <w:sz w:val="28"/>
          <w:szCs w:val="28"/>
        </w:rPr>
      </w:pPr>
      <w:r>
        <w:rPr>
          <w:rFonts w:ascii="宋体" w:hAnsi="宋体" w:cs="宋体"/>
          <w:b/>
          <w:sz w:val="28"/>
          <w:szCs w:val="28"/>
        </w:rPr>
        <w:t>中小企业声明函</w:t>
      </w:r>
    </w:p>
    <w:p>
      <w:pPr>
        <w:tabs>
          <w:tab w:val="left" w:pos="4000"/>
        </w:tabs>
        <w:snapToGrid w:val="0"/>
        <w:spacing w:line="360" w:lineRule="auto"/>
        <w:ind w:firstLine="480" w:firstLineChars="200"/>
        <w:rPr>
          <w:rFonts w:ascii="宋体" w:hAnsi="宋体" w:cs="宋体"/>
          <w:sz w:val="24"/>
          <w:szCs w:val="24"/>
        </w:rPr>
      </w:pPr>
      <w:r>
        <w:rPr>
          <w:rFonts w:ascii="宋体" w:hAnsi="宋体" w:cs="宋体"/>
          <w:sz w:val="24"/>
          <w:szCs w:val="24"/>
        </w:rPr>
        <w:t>本公司郑重声明，根据《政府采购促进中小企业发展暂行办法》（财库[2011]181号）的规定，本公司为______（请填写：中型、小型、微型）企业。即，本公司同时满足以下条件：</w:t>
      </w:r>
    </w:p>
    <w:p>
      <w:pPr>
        <w:tabs>
          <w:tab w:val="left" w:pos="4000"/>
        </w:tabs>
        <w:snapToGrid w:val="0"/>
        <w:spacing w:line="360" w:lineRule="auto"/>
        <w:ind w:firstLine="480" w:firstLineChars="200"/>
        <w:rPr>
          <w:rFonts w:ascii="宋体" w:hAnsi="宋体" w:cs="宋体"/>
          <w:sz w:val="24"/>
          <w:szCs w:val="24"/>
        </w:rPr>
      </w:pPr>
      <w:r>
        <w:rPr>
          <w:rFonts w:ascii="宋体" w:hAnsi="宋体" w:cs="宋体"/>
          <w:sz w:val="24"/>
          <w:szCs w:val="24"/>
        </w:rPr>
        <w:t>1.根据《工业和信息化部、国家统计局、国家发展和改革委员会、财政部关于印发中小企业划型标准规定的通知》（工信部联企业[2011]300号）规定的划分标准，以及《国家统计局关于引发统计上大中小微型企业划分办法的通知》（国统字[2011]75号）规定，本公司所属行业为，截止上一财年末，公司资产总额</w:t>
      </w:r>
      <w:r>
        <w:rPr>
          <w:rFonts w:hint="eastAsia" w:ascii="宋体" w:hAnsi="宋体" w:cs="宋体"/>
          <w:sz w:val="24"/>
          <w:szCs w:val="24"/>
          <w:u w:val="single"/>
        </w:rPr>
        <w:t xml:space="preserve">      </w:t>
      </w:r>
      <w:r>
        <w:rPr>
          <w:rFonts w:ascii="宋体" w:hAnsi="宋体" w:cs="宋体"/>
          <w:sz w:val="24"/>
          <w:szCs w:val="24"/>
        </w:rPr>
        <w:t>万元，营业收入</w:t>
      </w:r>
      <w:r>
        <w:rPr>
          <w:rFonts w:hint="eastAsia" w:ascii="宋体" w:hAnsi="宋体" w:cs="宋体"/>
          <w:sz w:val="24"/>
          <w:szCs w:val="24"/>
          <w:u w:val="single"/>
        </w:rPr>
        <w:t xml:space="preserve">       </w:t>
      </w:r>
      <w:r>
        <w:rPr>
          <w:rFonts w:ascii="宋体" w:hAnsi="宋体" w:cs="宋体"/>
          <w:sz w:val="24"/>
          <w:szCs w:val="24"/>
        </w:rPr>
        <w:t>万元，从业人员</w:t>
      </w:r>
      <w:r>
        <w:rPr>
          <w:rFonts w:hint="eastAsia" w:ascii="宋体" w:hAnsi="宋体" w:cs="宋体"/>
          <w:sz w:val="24"/>
          <w:szCs w:val="24"/>
          <w:u w:val="single"/>
        </w:rPr>
        <w:t xml:space="preserve">       </w:t>
      </w:r>
      <w:r>
        <w:rPr>
          <w:rFonts w:ascii="宋体" w:hAnsi="宋体" w:cs="宋体"/>
          <w:sz w:val="24"/>
          <w:szCs w:val="24"/>
        </w:rPr>
        <w:t>人，本公司为______（请填写：中型、小型、微型）企业。</w:t>
      </w:r>
    </w:p>
    <w:p>
      <w:pPr>
        <w:tabs>
          <w:tab w:val="left" w:pos="4000"/>
        </w:tabs>
        <w:snapToGrid w:val="0"/>
        <w:spacing w:line="360" w:lineRule="auto"/>
        <w:ind w:firstLine="480" w:firstLineChars="200"/>
        <w:rPr>
          <w:rFonts w:ascii="宋体" w:hAnsi="宋体" w:cs="宋体"/>
          <w:sz w:val="24"/>
          <w:szCs w:val="24"/>
        </w:rPr>
      </w:pPr>
      <w:r>
        <w:rPr>
          <w:rFonts w:ascii="宋体" w:hAnsi="宋体" w:cs="宋体"/>
          <w:sz w:val="24"/>
          <w:szCs w:val="24"/>
        </w:rPr>
        <w:t>2.本公司参加</w:t>
      </w:r>
      <w:r>
        <w:rPr>
          <w:rFonts w:ascii="宋体" w:hAnsi="宋体" w:cs="宋体"/>
          <w:sz w:val="24"/>
          <w:szCs w:val="24"/>
          <w:u w:val="single"/>
        </w:rPr>
        <w:t xml:space="preserve">  （采购人） </w:t>
      </w:r>
      <w:r>
        <w:rPr>
          <w:rFonts w:ascii="宋体" w:hAnsi="宋体" w:cs="宋体"/>
          <w:sz w:val="24"/>
          <w:szCs w:val="24"/>
        </w:rPr>
        <w:t>的</w:t>
      </w:r>
      <w:r>
        <w:rPr>
          <w:rFonts w:hint="eastAsia" w:ascii="宋体" w:hAnsi="宋体" w:cs="宋体"/>
          <w:sz w:val="24"/>
          <w:szCs w:val="24"/>
        </w:rPr>
        <w:t xml:space="preserve"> </w:t>
      </w:r>
      <w:r>
        <w:rPr>
          <w:rFonts w:hint="eastAsia" w:ascii="宋体" w:hAnsi="宋体" w:cs="宋体"/>
          <w:sz w:val="24"/>
          <w:szCs w:val="24"/>
          <w:u w:val="single"/>
        </w:rPr>
        <w:t xml:space="preserve">     </w:t>
      </w:r>
      <w:r>
        <w:rPr>
          <w:rFonts w:ascii="宋体" w:hAnsi="宋体" w:cs="宋体"/>
          <w:sz w:val="24"/>
          <w:szCs w:val="24"/>
          <w:u w:val="single"/>
        </w:rPr>
        <w:t>（采购项目）</w:t>
      </w:r>
      <w:r>
        <w:rPr>
          <w:rFonts w:hint="eastAsia" w:ascii="宋体" w:hAnsi="宋体" w:cs="宋体"/>
          <w:sz w:val="24"/>
          <w:szCs w:val="24"/>
          <w:u w:val="single"/>
        </w:rPr>
        <w:t xml:space="preserve">     </w:t>
      </w:r>
      <w:r>
        <w:rPr>
          <w:rFonts w:ascii="宋体" w:hAnsi="宋体" w:cs="宋体"/>
          <w:sz w:val="24"/>
          <w:szCs w:val="24"/>
        </w:rPr>
        <w:t>采购活动提供的</w:t>
      </w:r>
      <w:r>
        <w:rPr>
          <w:rFonts w:hint="eastAsia" w:ascii="宋体" w:hAnsi="宋体" w:cs="宋体"/>
          <w:sz w:val="24"/>
          <w:szCs w:val="24"/>
        </w:rPr>
        <w:t>货物</w:t>
      </w:r>
      <w:r>
        <w:rPr>
          <w:rFonts w:ascii="宋体" w:hAnsi="宋体" w:cs="宋体"/>
          <w:sz w:val="24"/>
          <w:szCs w:val="24"/>
        </w:rPr>
        <w:t>，由本</w:t>
      </w:r>
      <w:r>
        <w:rPr>
          <w:rFonts w:hint="eastAsia" w:ascii="宋体" w:hAnsi="宋体" w:cs="宋体"/>
          <w:sz w:val="24"/>
          <w:szCs w:val="24"/>
        </w:rPr>
        <w:t>公司</w:t>
      </w:r>
      <w:r>
        <w:rPr>
          <w:rFonts w:ascii="宋体" w:hAnsi="宋体" w:cs="宋体"/>
          <w:sz w:val="24"/>
          <w:szCs w:val="24"/>
        </w:rPr>
        <w:t>提供服务</w:t>
      </w:r>
      <w:r>
        <w:rPr>
          <w:rFonts w:hint="eastAsia" w:ascii="宋体" w:hAnsi="宋体" w:cs="宋体"/>
          <w:sz w:val="24"/>
          <w:szCs w:val="24"/>
        </w:rPr>
        <w:t>。</w:t>
      </w:r>
    </w:p>
    <w:p>
      <w:pPr>
        <w:tabs>
          <w:tab w:val="left" w:pos="4000"/>
        </w:tabs>
        <w:snapToGrid w:val="0"/>
        <w:spacing w:line="360" w:lineRule="auto"/>
        <w:rPr>
          <w:rFonts w:ascii="宋体" w:hAnsi="宋体" w:cs="宋体"/>
          <w:sz w:val="24"/>
          <w:szCs w:val="24"/>
        </w:rPr>
      </w:pPr>
      <w:r>
        <w:rPr>
          <w:rFonts w:ascii="宋体" w:hAnsi="宋体" w:cs="宋体"/>
          <w:sz w:val="24"/>
          <w:szCs w:val="24"/>
        </w:rPr>
        <w:t>本公司对上述声明的真实性负责。如有虚假，将依法承担相应责任。</w:t>
      </w:r>
    </w:p>
    <w:p>
      <w:pPr>
        <w:tabs>
          <w:tab w:val="left" w:pos="4000"/>
        </w:tabs>
        <w:snapToGrid w:val="0"/>
        <w:spacing w:line="360" w:lineRule="auto"/>
        <w:rPr>
          <w:rFonts w:ascii="宋体" w:hAnsi="宋体" w:cs="宋体"/>
        </w:rPr>
      </w:pPr>
    </w:p>
    <w:p>
      <w:pPr>
        <w:tabs>
          <w:tab w:val="left" w:pos="4000"/>
        </w:tabs>
        <w:snapToGrid w:val="0"/>
        <w:spacing w:line="360" w:lineRule="auto"/>
        <w:rPr>
          <w:rFonts w:ascii="宋体" w:hAnsi="宋体" w:cs="宋体"/>
        </w:rPr>
      </w:pPr>
    </w:p>
    <w:p>
      <w:pPr>
        <w:tabs>
          <w:tab w:val="left" w:pos="4000"/>
        </w:tabs>
        <w:snapToGrid w:val="0"/>
        <w:spacing w:line="360" w:lineRule="auto"/>
        <w:rPr>
          <w:rFonts w:ascii="宋体" w:hAnsi="宋体" w:cs="宋体"/>
        </w:rPr>
      </w:pPr>
    </w:p>
    <w:p>
      <w:pPr>
        <w:tabs>
          <w:tab w:val="left" w:pos="4000"/>
        </w:tabs>
        <w:snapToGrid w:val="0"/>
        <w:spacing w:line="360" w:lineRule="auto"/>
        <w:ind w:right="480" w:firstLine="4950" w:firstLineChars="2250"/>
        <w:rPr>
          <w:rFonts w:ascii="宋体" w:hAnsi="宋体" w:cs="宋体"/>
        </w:rPr>
      </w:pPr>
      <w:r>
        <w:rPr>
          <w:rFonts w:hint="eastAsia" w:ascii="宋体" w:hAnsi="宋体" w:cs="宋体"/>
        </w:rPr>
        <w:t>供应商</w:t>
      </w:r>
      <w:r>
        <w:rPr>
          <w:rFonts w:ascii="宋体" w:hAnsi="宋体" w:cs="宋体"/>
        </w:rPr>
        <w:t>（盖章）：</w:t>
      </w:r>
    </w:p>
    <w:p>
      <w:pPr>
        <w:tabs>
          <w:tab w:val="left" w:pos="4000"/>
        </w:tabs>
        <w:snapToGrid w:val="0"/>
        <w:spacing w:line="360" w:lineRule="auto"/>
        <w:jc w:val="right"/>
        <w:rPr>
          <w:rFonts w:ascii="宋体" w:hAnsi="宋体" w:cs="宋体"/>
        </w:rPr>
      </w:pPr>
    </w:p>
    <w:p>
      <w:pPr>
        <w:tabs>
          <w:tab w:val="left" w:pos="4000"/>
        </w:tabs>
        <w:snapToGrid w:val="0"/>
        <w:spacing w:line="360" w:lineRule="auto"/>
        <w:ind w:right="480" w:firstLine="4950" w:firstLineChars="2250"/>
        <w:rPr>
          <w:rFonts w:hint="eastAsia" w:ascii="宋体" w:hAnsi="宋体" w:cs="宋体"/>
        </w:rPr>
      </w:pPr>
      <w:r>
        <w:rPr>
          <w:rFonts w:hint="eastAsia" w:ascii="宋体" w:hAnsi="宋体" w:cs="宋体"/>
        </w:rPr>
        <w:t>日期：    年   月   日</w:t>
      </w:r>
    </w:p>
    <w:p>
      <w:pPr>
        <w:pStyle w:val="2"/>
        <w:rPr>
          <w:rFonts w:hint="eastAsia"/>
        </w:rPr>
      </w:pPr>
    </w:p>
    <w:p>
      <w:pPr>
        <w:autoSpaceDE w:val="0"/>
        <w:autoSpaceDN w:val="0"/>
        <w:adjustRightInd w:val="0"/>
        <w:spacing w:before="156" w:beforeLines="50" w:after="156" w:afterLines="50" w:line="290" w:lineRule="atLeast"/>
        <w:ind w:firstLine="482" w:firstLineChars="200"/>
        <w:rPr>
          <w:rFonts w:hint="eastAsia" w:ascii="宋体" w:hAnsi="宋体"/>
          <w:b/>
          <w:color w:val="000000"/>
          <w:sz w:val="24"/>
        </w:rPr>
      </w:pPr>
    </w:p>
    <w:p>
      <w:pPr>
        <w:pStyle w:val="2"/>
        <w:rPr>
          <w:rFonts w:hint="eastAsia" w:ascii="宋体" w:hAnsi="宋体"/>
          <w:b/>
        </w:rPr>
      </w:pPr>
    </w:p>
    <w:p>
      <w:pPr>
        <w:pStyle w:val="2"/>
        <w:rPr>
          <w:rFonts w:hint="eastAsia" w:ascii="宋体" w:hAnsi="宋体"/>
          <w:b/>
        </w:rPr>
      </w:pPr>
    </w:p>
    <w:p>
      <w:pPr>
        <w:pStyle w:val="2"/>
        <w:rPr>
          <w:rFonts w:hint="eastAsia" w:ascii="宋体" w:hAnsi="宋体"/>
          <w:b/>
        </w:rPr>
      </w:pPr>
    </w:p>
    <w:p>
      <w:pPr>
        <w:pStyle w:val="2"/>
        <w:rPr>
          <w:rFonts w:hint="eastAsia" w:ascii="宋体" w:hAnsi="宋体"/>
          <w:b/>
        </w:rPr>
      </w:pPr>
    </w:p>
    <w:p>
      <w:pPr>
        <w:pStyle w:val="2"/>
        <w:rPr>
          <w:rFonts w:hint="eastAsia" w:ascii="宋体" w:hAnsi="宋体"/>
          <w:b/>
        </w:rPr>
      </w:pPr>
    </w:p>
    <w:p>
      <w:pPr>
        <w:pStyle w:val="2"/>
        <w:rPr>
          <w:rFonts w:hint="eastAsia" w:ascii="宋体" w:hAnsi="宋体"/>
          <w:b/>
        </w:rPr>
      </w:pPr>
    </w:p>
    <w:p>
      <w:pPr>
        <w:pStyle w:val="2"/>
        <w:rPr>
          <w:rFonts w:hint="eastAsia" w:ascii="宋体" w:hAnsi="宋体"/>
          <w:b/>
        </w:rPr>
      </w:pPr>
    </w:p>
    <w:p>
      <w:pPr>
        <w:pStyle w:val="2"/>
        <w:rPr>
          <w:rFonts w:hint="eastAsia" w:ascii="宋体" w:hAnsi="宋体"/>
          <w:b/>
        </w:rPr>
      </w:pPr>
    </w:p>
    <w:p>
      <w:pPr>
        <w:pStyle w:val="2"/>
        <w:rPr>
          <w:rFonts w:hint="eastAsia" w:ascii="宋体" w:hAnsi="宋体"/>
          <w:b/>
        </w:rPr>
      </w:pPr>
    </w:p>
    <w:p>
      <w:pPr>
        <w:pStyle w:val="2"/>
        <w:rPr>
          <w:rFonts w:hint="eastAsia" w:ascii="宋体" w:hAnsi="宋体"/>
          <w:b/>
        </w:rPr>
      </w:pPr>
    </w:p>
    <w:p>
      <w:pPr>
        <w:pStyle w:val="2"/>
        <w:rPr>
          <w:rFonts w:hint="eastAsia" w:ascii="宋体" w:hAnsi="宋体"/>
          <w:b/>
        </w:rPr>
      </w:pPr>
    </w:p>
    <w:p>
      <w:pPr>
        <w:pStyle w:val="2"/>
        <w:rPr>
          <w:rFonts w:hint="eastAsia" w:ascii="宋体" w:hAnsi="宋体"/>
          <w:b/>
        </w:rPr>
      </w:pPr>
    </w:p>
    <w:p>
      <w:pPr>
        <w:pStyle w:val="2"/>
        <w:rPr>
          <w:rFonts w:hint="eastAsia" w:ascii="宋体" w:hAnsi="宋体"/>
          <w:b/>
        </w:rPr>
      </w:pPr>
    </w:p>
    <w:p>
      <w:pPr>
        <w:tabs>
          <w:tab w:val="left" w:pos="4000"/>
        </w:tabs>
        <w:snapToGrid w:val="0"/>
        <w:spacing w:line="360" w:lineRule="auto"/>
        <w:rPr>
          <w:rFonts w:ascii="宋体" w:hAnsi="宋体" w:cs="宋体"/>
          <w:b/>
          <w:sz w:val="32"/>
          <w:szCs w:val="32"/>
        </w:rPr>
      </w:pPr>
      <w:r>
        <w:rPr>
          <w:rFonts w:hint="eastAsia" w:ascii="宋体" w:hAnsi="宋体" w:cs="宋体"/>
          <w:b/>
          <w:sz w:val="28"/>
          <w:szCs w:val="28"/>
        </w:rPr>
        <w:t>附件：提供中小企业货物清单</w:t>
      </w:r>
    </w:p>
    <w:tbl>
      <w:tblPr>
        <w:tblStyle w:val="17"/>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134"/>
        <w:gridCol w:w="1276"/>
        <w:gridCol w:w="1387"/>
        <w:gridCol w:w="1154"/>
        <w:gridCol w:w="1154"/>
        <w:gridCol w:w="1154"/>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noWrap w:val="0"/>
            <w:vAlign w:val="center"/>
          </w:tcPr>
          <w:p>
            <w:pPr>
              <w:tabs>
                <w:tab w:val="left" w:pos="4000"/>
              </w:tabs>
              <w:snapToGrid w:val="0"/>
              <w:spacing w:line="360" w:lineRule="auto"/>
              <w:rPr>
                <w:rFonts w:ascii="宋体" w:hAnsi="宋体" w:cs="宋体"/>
              </w:rPr>
            </w:pPr>
            <w:r>
              <w:rPr>
                <w:rFonts w:hint="eastAsia" w:ascii="宋体" w:hAnsi="宋体" w:cs="宋体"/>
              </w:rPr>
              <w:t>序号</w:t>
            </w:r>
          </w:p>
        </w:tc>
        <w:tc>
          <w:tcPr>
            <w:tcW w:w="1134" w:type="dxa"/>
            <w:noWrap w:val="0"/>
            <w:vAlign w:val="center"/>
          </w:tcPr>
          <w:p>
            <w:pPr>
              <w:tabs>
                <w:tab w:val="left" w:pos="4000"/>
              </w:tabs>
              <w:snapToGrid w:val="0"/>
              <w:spacing w:line="360" w:lineRule="auto"/>
              <w:jc w:val="center"/>
              <w:rPr>
                <w:rFonts w:ascii="宋体" w:hAnsi="宋体" w:cs="宋体"/>
              </w:rPr>
            </w:pPr>
            <w:r>
              <w:rPr>
                <w:rFonts w:hint="eastAsia" w:ascii="宋体" w:hAnsi="宋体" w:cs="宋体"/>
              </w:rPr>
              <w:t>货物</w:t>
            </w:r>
          </w:p>
          <w:p>
            <w:pPr>
              <w:tabs>
                <w:tab w:val="left" w:pos="4000"/>
              </w:tabs>
              <w:snapToGrid w:val="0"/>
              <w:spacing w:line="360" w:lineRule="auto"/>
              <w:jc w:val="center"/>
              <w:rPr>
                <w:rFonts w:ascii="宋体" w:hAnsi="宋体" w:cs="宋体"/>
              </w:rPr>
            </w:pPr>
            <w:r>
              <w:rPr>
                <w:rFonts w:hint="eastAsia" w:ascii="宋体" w:hAnsi="宋体" w:cs="宋体"/>
              </w:rPr>
              <w:t>名称</w:t>
            </w:r>
          </w:p>
        </w:tc>
        <w:tc>
          <w:tcPr>
            <w:tcW w:w="1276" w:type="dxa"/>
            <w:noWrap w:val="0"/>
            <w:vAlign w:val="center"/>
          </w:tcPr>
          <w:p>
            <w:pPr>
              <w:tabs>
                <w:tab w:val="left" w:pos="4000"/>
              </w:tabs>
              <w:snapToGrid w:val="0"/>
              <w:spacing w:line="360" w:lineRule="auto"/>
              <w:jc w:val="center"/>
              <w:rPr>
                <w:rFonts w:ascii="宋体" w:hAnsi="宋体" w:cs="宋体"/>
              </w:rPr>
            </w:pPr>
            <w:r>
              <w:rPr>
                <w:rFonts w:hint="eastAsia" w:ascii="宋体" w:hAnsi="宋体" w:cs="宋体"/>
              </w:rPr>
              <w:t>制造商</w:t>
            </w:r>
          </w:p>
          <w:p>
            <w:pPr>
              <w:tabs>
                <w:tab w:val="left" w:pos="4000"/>
              </w:tabs>
              <w:snapToGrid w:val="0"/>
              <w:spacing w:line="360" w:lineRule="auto"/>
              <w:jc w:val="center"/>
              <w:rPr>
                <w:rFonts w:ascii="宋体" w:hAnsi="宋体" w:cs="宋体"/>
              </w:rPr>
            </w:pPr>
            <w:r>
              <w:rPr>
                <w:rFonts w:hint="eastAsia" w:ascii="宋体" w:hAnsi="宋体" w:cs="宋体"/>
              </w:rPr>
              <w:t>名称</w:t>
            </w:r>
          </w:p>
        </w:tc>
        <w:tc>
          <w:tcPr>
            <w:tcW w:w="1387" w:type="dxa"/>
            <w:noWrap w:val="0"/>
            <w:vAlign w:val="center"/>
          </w:tcPr>
          <w:p>
            <w:pPr>
              <w:tabs>
                <w:tab w:val="left" w:pos="4000"/>
              </w:tabs>
              <w:snapToGrid w:val="0"/>
              <w:spacing w:line="360" w:lineRule="auto"/>
              <w:jc w:val="center"/>
              <w:rPr>
                <w:rFonts w:ascii="宋体" w:hAnsi="宋体" w:cs="宋体"/>
              </w:rPr>
            </w:pPr>
            <w:r>
              <w:rPr>
                <w:rFonts w:hint="eastAsia" w:ascii="宋体" w:hAnsi="宋体" w:cs="宋体"/>
              </w:rPr>
              <w:t>制造商</w:t>
            </w:r>
          </w:p>
          <w:p>
            <w:pPr>
              <w:tabs>
                <w:tab w:val="left" w:pos="4000"/>
              </w:tabs>
              <w:snapToGrid w:val="0"/>
              <w:spacing w:line="360" w:lineRule="auto"/>
              <w:jc w:val="center"/>
              <w:rPr>
                <w:rFonts w:ascii="宋体" w:hAnsi="宋体" w:cs="宋体"/>
              </w:rPr>
            </w:pPr>
            <w:r>
              <w:rPr>
                <w:rFonts w:hint="eastAsia" w:ascii="宋体" w:hAnsi="宋体" w:cs="宋体"/>
              </w:rPr>
              <w:t>规模类型</w:t>
            </w:r>
          </w:p>
        </w:tc>
        <w:tc>
          <w:tcPr>
            <w:tcW w:w="1154" w:type="dxa"/>
            <w:noWrap w:val="0"/>
            <w:vAlign w:val="center"/>
          </w:tcPr>
          <w:p>
            <w:pPr>
              <w:tabs>
                <w:tab w:val="left" w:pos="4000"/>
              </w:tabs>
              <w:snapToGrid w:val="0"/>
              <w:spacing w:line="360" w:lineRule="auto"/>
              <w:jc w:val="center"/>
              <w:rPr>
                <w:rFonts w:ascii="宋体" w:hAnsi="宋体" w:cs="宋体"/>
              </w:rPr>
            </w:pPr>
            <w:r>
              <w:rPr>
                <w:rFonts w:hint="eastAsia" w:ascii="宋体" w:hAnsi="宋体" w:cs="宋体"/>
              </w:rPr>
              <w:t>商标</w:t>
            </w:r>
          </w:p>
        </w:tc>
        <w:tc>
          <w:tcPr>
            <w:tcW w:w="1154" w:type="dxa"/>
            <w:noWrap w:val="0"/>
            <w:vAlign w:val="center"/>
          </w:tcPr>
          <w:p>
            <w:pPr>
              <w:tabs>
                <w:tab w:val="left" w:pos="4000"/>
              </w:tabs>
              <w:snapToGrid w:val="0"/>
              <w:spacing w:line="360" w:lineRule="auto"/>
              <w:jc w:val="center"/>
              <w:rPr>
                <w:rFonts w:ascii="宋体" w:hAnsi="宋体" w:cs="宋体"/>
              </w:rPr>
            </w:pPr>
            <w:r>
              <w:rPr>
                <w:rFonts w:hint="eastAsia" w:ascii="宋体" w:hAnsi="宋体" w:cs="宋体"/>
              </w:rPr>
              <w:t>单价</w:t>
            </w:r>
          </w:p>
        </w:tc>
        <w:tc>
          <w:tcPr>
            <w:tcW w:w="1154" w:type="dxa"/>
            <w:noWrap w:val="0"/>
            <w:vAlign w:val="center"/>
          </w:tcPr>
          <w:p>
            <w:pPr>
              <w:tabs>
                <w:tab w:val="left" w:pos="4000"/>
              </w:tabs>
              <w:snapToGrid w:val="0"/>
              <w:spacing w:line="360" w:lineRule="auto"/>
              <w:jc w:val="center"/>
              <w:rPr>
                <w:rFonts w:ascii="宋体" w:hAnsi="宋体" w:cs="宋体"/>
              </w:rPr>
            </w:pPr>
            <w:r>
              <w:rPr>
                <w:rFonts w:hint="eastAsia" w:ascii="宋体" w:hAnsi="宋体" w:cs="宋体"/>
              </w:rPr>
              <w:t>数量</w:t>
            </w:r>
          </w:p>
        </w:tc>
        <w:tc>
          <w:tcPr>
            <w:tcW w:w="1154" w:type="dxa"/>
            <w:noWrap w:val="0"/>
            <w:vAlign w:val="center"/>
          </w:tcPr>
          <w:p>
            <w:pPr>
              <w:tabs>
                <w:tab w:val="left" w:pos="4000"/>
              </w:tabs>
              <w:snapToGrid w:val="0"/>
              <w:spacing w:line="360" w:lineRule="auto"/>
              <w:jc w:val="center"/>
              <w:rPr>
                <w:rFonts w:ascii="宋体" w:hAnsi="宋体" w:cs="宋体"/>
              </w:rPr>
            </w:pPr>
            <w:r>
              <w:rPr>
                <w:rFonts w:hint="eastAsia" w:ascii="宋体" w:hAnsi="宋体" w:cs="宋体"/>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817" w:type="dxa"/>
            <w:noWrap w:val="0"/>
            <w:vAlign w:val="top"/>
          </w:tcPr>
          <w:p>
            <w:pPr>
              <w:tabs>
                <w:tab w:val="left" w:pos="4000"/>
              </w:tabs>
              <w:snapToGrid w:val="0"/>
              <w:spacing w:line="360" w:lineRule="auto"/>
              <w:rPr>
                <w:rFonts w:ascii="宋体" w:hAnsi="宋体" w:cs="宋体"/>
                <w:b/>
                <w:sz w:val="32"/>
                <w:szCs w:val="32"/>
              </w:rPr>
            </w:pPr>
          </w:p>
        </w:tc>
        <w:tc>
          <w:tcPr>
            <w:tcW w:w="1134" w:type="dxa"/>
            <w:noWrap w:val="0"/>
            <w:vAlign w:val="top"/>
          </w:tcPr>
          <w:p>
            <w:pPr>
              <w:tabs>
                <w:tab w:val="left" w:pos="4000"/>
              </w:tabs>
              <w:snapToGrid w:val="0"/>
              <w:spacing w:line="360" w:lineRule="auto"/>
              <w:rPr>
                <w:rFonts w:ascii="宋体" w:hAnsi="宋体" w:cs="宋体"/>
                <w:b/>
                <w:sz w:val="32"/>
                <w:szCs w:val="32"/>
              </w:rPr>
            </w:pPr>
          </w:p>
        </w:tc>
        <w:tc>
          <w:tcPr>
            <w:tcW w:w="1276" w:type="dxa"/>
            <w:noWrap w:val="0"/>
            <w:vAlign w:val="top"/>
          </w:tcPr>
          <w:p>
            <w:pPr>
              <w:tabs>
                <w:tab w:val="left" w:pos="4000"/>
              </w:tabs>
              <w:snapToGrid w:val="0"/>
              <w:spacing w:line="360" w:lineRule="auto"/>
              <w:rPr>
                <w:rFonts w:ascii="宋体" w:hAnsi="宋体" w:cs="宋体"/>
                <w:b/>
                <w:sz w:val="32"/>
                <w:szCs w:val="32"/>
              </w:rPr>
            </w:pPr>
          </w:p>
        </w:tc>
        <w:tc>
          <w:tcPr>
            <w:tcW w:w="1387" w:type="dxa"/>
            <w:noWrap w:val="0"/>
            <w:vAlign w:val="top"/>
          </w:tcPr>
          <w:p>
            <w:pPr>
              <w:tabs>
                <w:tab w:val="left" w:pos="4000"/>
              </w:tabs>
              <w:snapToGrid w:val="0"/>
              <w:spacing w:line="360" w:lineRule="auto"/>
              <w:rPr>
                <w:rFonts w:ascii="宋体" w:hAnsi="宋体" w:cs="宋体"/>
                <w:b/>
                <w:sz w:val="32"/>
                <w:szCs w:val="32"/>
              </w:rPr>
            </w:pPr>
          </w:p>
        </w:tc>
        <w:tc>
          <w:tcPr>
            <w:tcW w:w="1154" w:type="dxa"/>
            <w:noWrap w:val="0"/>
            <w:vAlign w:val="top"/>
          </w:tcPr>
          <w:p>
            <w:pPr>
              <w:tabs>
                <w:tab w:val="left" w:pos="4000"/>
              </w:tabs>
              <w:snapToGrid w:val="0"/>
              <w:spacing w:line="360" w:lineRule="auto"/>
              <w:rPr>
                <w:rFonts w:ascii="宋体" w:hAnsi="宋体" w:cs="宋体"/>
                <w:b/>
                <w:sz w:val="32"/>
                <w:szCs w:val="32"/>
              </w:rPr>
            </w:pPr>
          </w:p>
        </w:tc>
        <w:tc>
          <w:tcPr>
            <w:tcW w:w="1154" w:type="dxa"/>
            <w:noWrap w:val="0"/>
            <w:vAlign w:val="top"/>
          </w:tcPr>
          <w:p>
            <w:pPr>
              <w:tabs>
                <w:tab w:val="left" w:pos="4000"/>
              </w:tabs>
              <w:snapToGrid w:val="0"/>
              <w:spacing w:line="360" w:lineRule="auto"/>
              <w:rPr>
                <w:rFonts w:ascii="宋体" w:hAnsi="宋体" w:cs="宋体"/>
                <w:b/>
                <w:sz w:val="32"/>
                <w:szCs w:val="32"/>
              </w:rPr>
            </w:pPr>
          </w:p>
        </w:tc>
        <w:tc>
          <w:tcPr>
            <w:tcW w:w="1154" w:type="dxa"/>
            <w:noWrap w:val="0"/>
            <w:vAlign w:val="top"/>
          </w:tcPr>
          <w:p>
            <w:pPr>
              <w:tabs>
                <w:tab w:val="left" w:pos="4000"/>
              </w:tabs>
              <w:snapToGrid w:val="0"/>
              <w:spacing w:line="360" w:lineRule="auto"/>
              <w:rPr>
                <w:rFonts w:ascii="宋体" w:hAnsi="宋体" w:cs="宋体"/>
                <w:b/>
                <w:sz w:val="32"/>
                <w:szCs w:val="32"/>
              </w:rPr>
            </w:pPr>
          </w:p>
        </w:tc>
        <w:tc>
          <w:tcPr>
            <w:tcW w:w="1154" w:type="dxa"/>
            <w:noWrap w:val="0"/>
            <w:vAlign w:val="top"/>
          </w:tcPr>
          <w:p>
            <w:pPr>
              <w:tabs>
                <w:tab w:val="left" w:pos="4000"/>
              </w:tabs>
              <w:snapToGrid w:val="0"/>
              <w:spacing w:line="360" w:lineRule="auto"/>
              <w:rPr>
                <w:rFonts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817" w:type="dxa"/>
            <w:noWrap w:val="0"/>
            <w:vAlign w:val="top"/>
          </w:tcPr>
          <w:p>
            <w:pPr>
              <w:tabs>
                <w:tab w:val="left" w:pos="4000"/>
              </w:tabs>
              <w:snapToGrid w:val="0"/>
              <w:spacing w:line="360" w:lineRule="auto"/>
              <w:rPr>
                <w:rFonts w:ascii="宋体" w:hAnsi="宋体" w:cs="宋体"/>
                <w:b/>
                <w:sz w:val="32"/>
                <w:szCs w:val="32"/>
              </w:rPr>
            </w:pPr>
          </w:p>
        </w:tc>
        <w:tc>
          <w:tcPr>
            <w:tcW w:w="1134" w:type="dxa"/>
            <w:noWrap w:val="0"/>
            <w:vAlign w:val="top"/>
          </w:tcPr>
          <w:p>
            <w:pPr>
              <w:tabs>
                <w:tab w:val="left" w:pos="4000"/>
              </w:tabs>
              <w:snapToGrid w:val="0"/>
              <w:spacing w:line="360" w:lineRule="auto"/>
              <w:rPr>
                <w:rFonts w:ascii="宋体" w:hAnsi="宋体" w:cs="宋体"/>
                <w:b/>
                <w:sz w:val="32"/>
                <w:szCs w:val="32"/>
              </w:rPr>
            </w:pPr>
          </w:p>
        </w:tc>
        <w:tc>
          <w:tcPr>
            <w:tcW w:w="1276" w:type="dxa"/>
            <w:noWrap w:val="0"/>
            <w:vAlign w:val="top"/>
          </w:tcPr>
          <w:p>
            <w:pPr>
              <w:tabs>
                <w:tab w:val="left" w:pos="4000"/>
              </w:tabs>
              <w:snapToGrid w:val="0"/>
              <w:spacing w:line="360" w:lineRule="auto"/>
              <w:rPr>
                <w:rFonts w:ascii="宋体" w:hAnsi="宋体" w:cs="宋体"/>
                <w:b/>
                <w:sz w:val="32"/>
                <w:szCs w:val="32"/>
              </w:rPr>
            </w:pPr>
          </w:p>
        </w:tc>
        <w:tc>
          <w:tcPr>
            <w:tcW w:w="1387" w:type="dxa"/>
            <w:noWrap w:val="0"/>
            <w:vAlign w:val="top"/>
          </w:tcPr>
          <w:p>
            <w:pPr>
              <w:tabs>
                <w:tab w:val="left" w:pos="4000"/>
              </w:tabs>
              <w:snapToGrid w:val="0"/>
              <w:spacing w:line="360" w:lineRule="auto"/>
              <w:rPr>
                <w:rFonts w:ascii="宋体" w:hAnsi="宋体" w:cs="宋体"/>
                <w:b/>
                <w:sz w:val="32"/>
                <w:szCs w:val="32"/>
              </w:rPr>
            </w:pPr>
          </w:p>
        </w:tc>
        <w:tc>
          <w:tcPr>
            <w:tcW w:w="1154" w:type="dxa"/>
            <w:noWrap w:val="0"/>
            <w:vAlign w:val="top"/>
          </w:tcPr>
          <w:p>
            <w:pPr>
              <w:tabs>
                <w:tab w:val="left" w:pos="4000"/>
              </w:tabs>
              <w:snapToGrid w:val="0"/>
              <w:spacing w:line="360" w:lineRule="auto"/>
              <w:rPr>
                <w:rFonts w:ascii="宋体" w:hAnsi="宋体" w:cs="宋体"/>
                <w:b/>
                <w:sz w:val="32"/>
                <w:szCs w:val="32"/>
              </w:rPr>
            </w:pPr>
          </w:p>
        </w:tc>
        <w:tc>
          <w:tcPr>
            <w:tcW w:w="1154" w:type="dxa"/>
            <w:noWrap w:val="0"/>
            <w:vAlign w:val="top"/>
          </w:tcPr>
          <w:p>
            <w:pPr>
              <w:tabs>
                <w:tab w:val="left" w:pos="4000"/>
              </w:tabs>
              <w:snapToGrid w:val="0"/>
              <w:spacing w:line="360" w:lineRule="auto"/>
              <w:rPr>
                <w:rFonts w:ascii="宋体" w:hAnsi="宋体" w:cs="宋体"/>
                <w:b/>
                <w:sz w:val="32"/>
                <w:szCs w:val="32"/>
              </w:rPr>
            </w:pPr>
          </w:p>
        </w:tc>
        <w:tc>
          <w:tcPr>
            <w:tcW w:w="1154" w:type="dxa"/>
            <w:noWrap w:val="0"/>
            <w:vAlign w:val="top"/>
          </w:tcPr>
          <w:p>
            <w:pPr>
              <w:tabs>
                <w:tab w:val="left" w:pos="4000"/>
              </w:tabs>
              <w:snapToGrid w:val="0"/>
              <w:spacing w:line="360" w:lineRule="auto"/>
              <w:rPr>
                <w:rFonts w:ascii="宋体" w:hAnsi="宋体" w:cs="宋体"/>
                <w:b/>
                <w:sz w:val="32"/>
                <w:szCs w:val="32"/>
              </w:rPr>
            </w:pPr>
          </w:p>
        </w:tc>
        <w:tc>
          <w:tcPr>
            <w:tcW w:w="1154" w:type="dxa"/>
            <w:noWrap w:val="0"/>
            <w:vAlign w:val="top"/>
          </w:tcPr>
          <w:p>
            <w:pPr>
              <w:tabs>
                <w:tab w:val="left" w:pos="4000"/>
              </w:tabs>
              <w:snapToGrid w:val="0"/>
              <w:spacing w:line="360" w:lineRule="auto"/>
              <w:rPr>
                <w:rFonts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817" w:type="dxa"/>
            <w:noWrap w:val="0"/>
            <w:vAlign w:val="top"/>
          </w:tcPr>
          <w:p>
            <w:pPr>
              <w:tabs>
                <w:tab w:val="left" w:pos="4000"/>
              </w:tabs>
              <w:snapToGrid w:val="0"/>
              <w:spacing w:line="360" w:lineRule="auto"/>
              <w:rPr>
                <w:rFonts w:ascii="宋体" w:hAnsi="宋体" w:cs="宋体"/>
                <w:b/>
                <w:sz w:val="32"/>
                <w:szCs w:val="32"/>
              </w:rPr>
            </w:pPr>
          </w:p>
        </w:tc>
        <w:tc>
          <w:tcPr>
            <w:tcW w:w="1134" w:type="dxa"/>
            <w:noWrap w:val="0"/>
            <w:vAlign w:val="top"/>
          </w:tcPr>
          <w:p>
            <w:pPr>
              <w:tabs>
                <w:tab w:val="left" w:pos="4000"/>
              </w:tabs>
              <w:snapToGrid w:val="0"/>
              <w:spacing w:line="360" w:lineRule="auto"/>
              <w:rPr>
                <w:rFonts w:ascii="宋体" w:hAnsi="宋体" w:cs="宋体"/>
                <w:b/>
                <w:sz w:val="32"/>
                <w:szCs w:val="32"/>
              </w:rPr>
            </w:pPr>
          </w:p>
        </w:tc>
        <w:tc>
          <w:tcPr>
            <w:tcW w:w="1276" w:type="dxa"/>
            <w:noWrap w:val="0"/>
            <w:vAlign w:val="top"/>
          </w:tcPr>
          <w:p>
            <w:pPr>
              <w:tabs>
                <w:tab w:val="left" w:pos="4000"/>
              </w:tabs>
              <w:snapToGrid w:val="0"/>
              <w:spacing w:line="360" w:lineRule="auto"/>
              <w:rPr>
                <w:rFonts w:ascii="宋体" w:hAnsi="宋体" w:cs="宋体"/>
                <w:b/>
                <w:sz w:val="32"/>
                <w:szCs w:val="32"/>
              </w:rPr>
            </w:pPr>
          </w:p>
        </w:tc>
        <w:tc>
          <w:tcPr>
            <w:tcW w:w="1387" w:type="dxa"/>
            <w:noWrap w:val="0"/>
            <w:vAlign w:val="top"/>
          </w:tcPr>
          <w:p>
            <w:pPr>
              <w:tabs>
                <w:tab w:val="left" w:pos="4000"/>
              </w:tabs>
              <w:snapToGrid w:val="0"/>
              <w:spacing w:line="360" w:lineRule="auto"/>
              <w:rPr>
                <w:rFonts w:ascii="宋体" w:hAnsi="宋体" w:cs="宋体"/>
                <w:b/>
                <w:sz w:val="32"/>
                <w:szCs w:val="32"/>
              </w:rPr>
            </w:pPr>
          </w:p>
        </w:tc>
        <w:tc>
          <w:tcPr>
            <w:tcW w:w="1154" w:type="dxa"/>
            <w:noWrap w:val="0"/>
            <w:vAlign w:val="top"/>
          </w:tcPr>
          <w:p>
            <w:pPr>
              <w:tabs>
                <w:tab w:val="left" w:pos="4000"/>
              </w:tabs>
              <w:snapToGrid w:val="0"/>
              <w:spacing w:line="360" w:lineRule="auto"/>
              <w:rPr>
                <w:rFonts w:ascii="宋体" w:hAnsi="宋体" w:cs="宋体"/>
                <w:b/>
                <w:sz w:val="32"/>
                <w:szCs w:val="32"/>
              </w:rPr>
            </w:pPr>
          </w:p>
        </w:tc>
        <w:tc>
          <w:tcPr>
            <w:tcW w:w="1154" w:type="dxa"/>
            <w:noWrap w:val="0"/>
            <w:vAlign w:val="top"/>
          </w:tcPr>
          <w:p>
            <w:pPr>
              <w:tabs>
                <w:tab w:val="left" w:pos="4000"/>
              </w:tabs>
              <w:snapToGrid w:val="0"/>
              <w:spacing w:line="360" w:lineRule="auto"/>
              <w:rPr>
                <w:rFonts w:ascii="宋体" w:hAnsi="宋体" w:cs="宋体"/>
                <w:b/>
                <w:sz w:val="32"/>
                <w:szCs w:val="32"/>
              </w:rPr>
            </w:pPr>
          </w:p>
        </w:tc>
        <w:tc>
          <w:tcPr>
            <w:tcW w:w="1154" w:type="dxa"/>
            <w:noWrap w:val="0"/>
            <w:vAlign w:val="top"/>
          </w:tcPr>
          <w:p>
            <w:pPr>
              <w:tabs>
                <w:tab w:val="left" w:pos="4000"/>
              </w:tabs>
              <w:snapToGrid w:val="0"/>
              <w:spacing w:line="360" w:lineRule="auto"/>
              <w:rPr>
                <w:rFonts w:ascii="宋体" w:hAnsi="宋体" w:cs="宋体"/>
                <w:b/>
                <w:sz w:val="32"/>
                <w:szCs w:val="32"/>
              </w:rPr>
            </w:pPr>
          </w:p>
        </w:tc>
        <w:tc>
          <w:tcPr>
            <w:tcW w:w="1154" w:type="dxa"/>
            <w:noWrap w:val="0"/>
            <w:vAlign w:val="top"/>
          </w:tcPr>
          <w:p>
            <w:pPr>
              <w:tabs>
                <w:tab w:val="left" w:pos="4000"/>
              </w:tabs>
              <w:snapToGrid w:val="0"/>
              <w:spacing w:line="360" w:lineRule="auto"/>
              <w:rPr>
                <w:rFonts w:ascii="宋体"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8076" w:type="dxa"/>
            <w:gridSpan w:val="7"/>
            <w:noWrap w:val="0"/>
            <w:vAlign w:val="top"/>
          </w:tcPr>
          <w:p>
            <w:pPr>
              <w:tabs>
                <w:tab w:val="left" w:pos="4000"/>
              </w:tabs>
              <w:snapToGrid w:val="0"/>
              <w:spacing w:line="360" w:lineRule="auto"/>
              <w:rPr>
                <w:rFonts w:hint="eastAsia" w:ascii="宋体" w:hAnsi="宋体" w:eastAsia="宋体" w:cs="宋体"/>
                <w:b/>
                <w:sz w:val="32"/>
                <w:szCs w:val="32"/>
                <w:lang w:val="en-US" w:eastAsia="zh-CN"/>
              </w:rPr>
            </w:pPr>
            <w:r>
              <w:rPr>
                <w:rFonts w:hint="eastAsia" w:cs="宋体"/>
                <w:b/>
                <w:sz w:val="32"/>
                <w:szCs w:val="32"/>
                <w:lang w:val="en-US" w:eastAsia="zh-CN"/>
              </w:rPr>
              <w:t>合计</w:t>
            </w:r>
          </w:p>
        </w:tc>
        <w:tc>
          <w:tcPr>
            <w:tcW w:w="1154" w:type="dxa"/>
            <w:noWrap w:val="0"/>
            <w:vAlign w:val="top"/>
          </w:tcPr>
          <w:p>
            <w:pPr>
              <w:tabs>
                <w:tab w:val="left" w:pos="4000"/>
              </w:tabs>
              <w:snapToGrid w:val="0"/>
              <w:spacing w:line="360" w:lineRule="auto"/>
              <w:rPr>
                <w:rFonts w:ascii="宋体" w:hAnsi="宋体" w:cs="宋体"/>
                <w:b/>
                <w:sz w:val="32"/>
                <w:szCs w:val="32"/>
              </w:rPr>
            </w:pPr>
          </w:p>
        </w:tc>
      </w:tr>
    </w:tbl>
    <w:p>
      <w:pPr>
        <w:tabs>
          <w:tab w:val="left" w:pos="4000"/>
        </w:tabs>
        <w:snapToGrid w:val="0"/>
        <w:spacing w:line="360" w:lineRule="auto"/>
        <w:rPr>
          <w:rFonts w:ascii="宋体" w:hAnsi="宋体" w:cs="宋体"/>
          <w:b/>
          <w:sz w:val="32"/>
          <w:szCs w:val="32"/>
        </w:rPr>
      </w:pPr>
      <w:r>
        <w:rPr>
          <w:rFonts w:hint="eastAsia" w:ascii="宋体" w:hAnsi="宋体" w:cs="宋体"/>
          <w:b/>
        </w:rPr>
        <w:t>本表中的序号原则上应与报价表中的序号一致，</w:t>
      </w:r>
      <w:r>
        <w:rPr>
          <w:rFonts w:hint="eastAsia"/>
          <w:b/>
        </w:rPr>
        <w:t>由于编排混乱导致投标文件被误读或查找不到，其责任由投标人承担。</w:t>
      </w:r>
    </w:p>
    <w:p>
      <w:pPr>
        <w:tabs>
          <w:tab w:val="left" w:pos="4000"/>
        </w:tabs>
        <w:snapToGrid w:val="0"/>
        <w:spacing w:line="360" w:lineRule="auto"/>
        <w:rPr>
          <w:rFonts w:ascii="宋体" w:hAnsi="宋体" w:cs="宋体"/>
          <w:b/>
        </w:rPr>
      </w:pPr>
      <w:r>
        <w:rPr>
          <w:rFonts w:hint="eastAsia" w:ascii="宋体" w:hAnsi="宋体" w:cs="宋体"/>
          <w:b/>
        </w:rPr>
        <w:t>注：（1）本声明函适用于所有在中国境内依法设立的各类所有制和各种组织形式企业；事业单位、团体组织等非企业性质的政府采购供应商不得参照执行。</w:t>
      </w:r>
    </w:p>
    <w:p>
      <w:pPr>
        <w:tabs>
          <w:tab w:val="left" w:pos="4000"/>
        </w:tabs>
        <w:snapToGrid w:val="0"/>
        <w:spacing w:line="360" w:lineRule="auto"/>
        <w:ind w:firstLine="331" w:firstLineChars="150"/>
        <w:rPr>
          <w:rFonts w:ascii="宋体" w:hAnsi="宋体" w:cs="宋体"/>
          <w:b/>
        </w:rPr>
      </w:pPr>
      <w:r>
        <w:rPr>
          <w:rFonts w:hint="eastAsia" w:ascii="宋体" w:hAnsi="宋体" w:cs="宋体"/>
          <w:b/>
        </w:rPr>
        <w:t>（2）如投标人非投标货物的制造商或为联合体投标的，投标人、投标货物制造厂家、或联合投标人应分别填写上述《中小企业声明函》及《提供中小企业货物清单》。</w:t>
      </w:r>
    </w:p>
    <w:p>
      <w:pPr>
        <w:tabs>
          <w:tab w:val="left" w:pos="4000"/>
        </w:tabs>
        <w:snapToGrid w:val="0"/>
        <w:spacing w:line="360" w:lineRule="auto"/>
        <w:ind w:firstLine="331" w:firstLineChars="150"/>
        <w:rPr>
          <w:rFonts w:ascii="宋体" w:hAnsi="宋体" w:cs="宋体"/>
          <w:b/>
        </w:rPr>
      </w:pPr>
    </w:p>
    <w:p>
      <w:pPr>
        <w:pStyle w:val="4"/>
        <w:keepNext w:val="0"/>
        <w:keepLines w:val="0"/>
        <w:pageBreakBefore w:val="0"/>
        <w:widowControl w:val="0"/>
        <w:tabs>
          <w:tab w:val="left" w:pos="1605"/>
        </w:tabs>
        <w:kinsoku/>
        <w:wordWrap/>
        <w:overflowPunct/>
        <w:topLinePunct w:val="0"/>
        <w:autoSpaceDE w:val="0"/>
        <w:autoSpaceDN w:val="0"/>
        <w:bidi w:val="0"/>
        <w:snapToGrid/>
        <w:spacing w:before="0" w:after="0" w:line="360" w:lineRule="auto"/>
        <w:ind w:left="0" w:leftChars="0" w:right="0" w:firstLine="643" w:firstLineChars="200"/>
        <w:textAlignment w:val="auto"/>
      </w:pPr>
    </w:p>
    <w:p>
      <w:pPr>
        <w:pStyle w:val="4"/>
        <w:keepNext w:val="0"/>
        <w:keepLines w:val="0"/>
        <w:pageBreakBefore w:val="0"/>
        <w:widowControl w:val="0"/>
        <w:tabs>
          <w:tab w:val="left" w:pos="1605"/>
        </w:tabs>
        <w:kinsoku/>
        <w:wordWrap/>
        <w:overflowPunct/>
        <w:topLinePunct w:val="0"/>
        <w:autoSpaceDE w:val="0"/>
        <w:autoSpaceDN w:val="0"/>
        <w:bidi w:val="0"/>
        <w:snapToGrid/>
        <w:spacing w:before="0" w:after="0" w:line="360" w:lineRule="auto"/>
        <w:ind w:left="0" w:leftChars="0" w:right="0" w:firstLine="643" w:firstLineChars="200"/>
        <w:textAlignment w:val="auto"/>
      </w:pPr>
    </w:p>
    <w:p>
      <w:pPr>
        <w:pStyle w:val="4"/>
        <w:keepNext w:val="0"/>
        <w:keepLines w:val="0"/>
        <w:pageBreakBefore w:val="0"/>
        <w:widowControl w:val="0"/>
        <w:tabs>
          <w:tab w:val="left" w:pos="1605"/>
        </w:tabs>
        <w:kinsoku/>
        <w:wordWrap/>
        <w:overflowPunct/>
        <w:topLinePunct w:val="0"/>
        <w:autoSpaceDE w:val="0"/>
        <w:autoSpaceDN w:val="0"/>
        <w:bidi w:val="0"/>
        <w:snapToGrid/>
        <w:spacing w:before="0" w:after="0" w:line="360" w:lineRule="auto"/>
        <w:ind w:left="0" w:leftChars="0" w:right="0" w:firstLine="643" w:firstLineChars="200"/>
        <w:textAlignment w:val="auto"/>
      </w:pPr>
    </w:p>
    <w:p>
      <w:pPr>
        <w:pStyle w:val="4"/>
        <w:keepNext w:val="0"/>
        <w:keepLines w:val="0"/>
        <w:pageBreakBefore w:val="0"/>
        <w:widowControl w:val="0"/>
        <w:tabs>
          <w:tab w:val="left" w:pos="1605"/>
        </w:tabs>
        <w:kinsoku/>
        <w:wordWrap/>
        <w:overflowPunct/>
        <w:topLinePunct w:val="0"/>
        <w:autoSpaceDE w:val="0"/>
        <w:autoSpaceDN w:val="0"/>
        <w:bidi w:val="0"/>
        <w:snapToGrid/>
        <w:spacing w:before="0" w:after="0" w:line="360" w:lineRule="auto"/>
        <w:ind w:right="0"/>
        <w:jc w:val="both"/>
        <w:textAlignment w:val="auto"/>
      </w:pPr>
    </w:p>
    <w:p/>
    <w:p>
      <w:pPr>
        <w:pStyle w:val="2"/>
      </w:pPr>
    </w:p>
    <w:p>
      <w:pPr>
        <w:pStyle w:val="2"/>
      </w:pPr>
    </w:p>
    <w:p>
      <w:pPr>
        <w:pStyle w:val="2"/>
      </w:pPr>
    </w:p>
    <w:p>
      <w:pPr>
        <w:pStyle w:val="2"/>
      </w:pPr>
    </w:p>
    <w:p>
      <w:pPr>
        <w:pStyle w:val="2"/>
      </w:pPr>
    </w:p>
    <w:p>
      <w:pPr>
        <w:pStyle w:val="4"/>
        <w:keepNext w:val="0"/>
        <w:keepLines w:val="0"/>
        <w:pageBreakBefore w:val="0"/>
        <w:widowControl w:val="0"/>
        <w:tabs>
          <w:tab w:val="left" w:pos="1605"/>
        </w:tabs>
        <w:kinsoku/>
        <w:wordWrap/>
        <w:overflowPunct/>
        <w:topLinePunct w:val="0"/>
        <w:autoSpaceDE w:val="0"/>
        <w:autoSpaceDN w:val="0"/>
        <w:bidi w:val="0"/>
        <w:snapToGrid/>
        <w:spacing w:before="0" w:after="0" w:line="360" w:lineRule="auto"/>
        <w:ind w:left="0" w:leftChars="0" w:right="0" w:firstLine="723" w:firstLineChars="200"/>
        <w:textAlignment w:val="auto"/>
        <w:rPr>
          <w:sz w:val="36"/>
          <w:szCs w:val="36"/>
        </w:rPr>
      </w:pPr>
      <w:r>
        <w:rPr>
          <w:sz w:val="36"/>
          <w:szCs w:val="36"/>
        </w:rPr>
        <w:t>第七部分</w:t>
      </w:r>
      <w:r>
        <w:rPr>
          <w:sz w:val="36"/>
          <w:szCs w:val="36"/>
        </w:rPr>
        <w:tab/>
      </w:r>
      <w:r>
        <w:rPr>
          <w:spacing w:val="19"/>
          <w:sz w:val="36"/>
          <w:szCs w:val="36"/>
        </w:rPr>
        <w:t>评</w:t>
      </w:r>
      <w:r>
        <w:rPr>
          <w:spacing w:val="17"/>
          <w:sz w:val="36"/>
          <w:szCs w:val="36"/>
        </w:rPr>
        <w:t>标</w:t>
      </w:r>
      <w:r>
        <w:rPr>
          <w:spacing w:val="19"/>
          <w:sz w:val="36"/>
          <w:szCs w:val="36"/>
        </w:rPr>
        <w:t>原</w:t>
      </w:r>
      <w:r>
        <w:rPr>
          <w:spacing w:val="17"/>
          <w:sz w:val="36"/>
          <w:szCs w:val="36"/>
        </w:rPr>
        <w:t>则</w:t>
      </w:r>
      <w:r>
        <w:rPr>
          <w:spacing w:val="19"/>
          <w:sz w:val="36"/>
          <w:szCs w:val="36"/>
        </w:rPr>
        <w:t>及</w:t>
      </w:r>
      <w:r>
        <w:rPr>
          <w:spacing w:val="17"/>
          <w:sz w:val="36"/>
          <w:szCs w:val="36"/>
        </w:rPr>
        <w:t>评</w:t>
      </w:r>
      <w:r>
        <w:rPr>
          <w:spacing w:val="19"/>
          <w:sz w:val="36"/>
          <w:szCs w:val="36"/>
        </w:rPr>
        <w:t>标</w:t>
      </w:r>
      <w:r>
        <w:rPr>
          <w:spacing w:val="17"/>
          <w:sz w:val="36"/>
          <w:szCs w:val="36"/>
        </w:rPr>
        <w:t>办</w:t>
      </w:r>
      <w:r>
        <w:rPr>
          <w:sz w:val="36"/>
          <w:szCs w:val="36"/>
        </w:rPr>
        <w:t>法</w:t>
      </w:r>
    </w:p>
    <w:p>
      <w:pPr>
        <w:pStyle w:val="6"/>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firstLine="482" w:firstLineChars="200"/>
        <w:textAlignment w:val="auto"/>
      </w:pPr>
      <w:r>
        <w:t>一、评标原则</w:t>
      </w:r>
    </w:p>
    <w:p>
      <w:pPr>
        <w:pStyle w:val="7"/>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firstLine="480" w:firstLineChars="200"/>
        <w:jc w:val="both"/>
        <w:textAlignment w:val="auto"/>
      </w:pPr>
      <w:r>
        <w:t>根据《中华人民共和国政府采购法》及有关规定，在坚持公平、公正、科学、择优的原则基础上，由评标委员会，采取“百分制”评标办法，按下述评标办法进行综合评定并确定中标人。</w:t>
      </w:r>
    </w:p>
    <w:p>
      <w:pPr>
        <w:pStyle w:val="7"/>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firstLine="480" w:firstLineChars="200"/>
        <w:textAlignment w:val="auto"/>
      </w:pPr>
      <w:r>
        <w:t>评标委员会的组成：</w:t>
      </w:r>
    </w:p>
    <w:p>
      <w:pPr>
        <w:pStyle w:val="7"/>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firstLine="480" w:firstLineChars="200"/>
        <w:jc w:val="both"/>
        <w:textAlignment w:val="auto"/>
      </w:pPr>
      <w:r>
        <w:t>采购人负责依法组建评标委员会，评标委员会由采购人代表和从河北省政府采购评标专家库中随机抽取的有关技术、经济等方面专家组成，总数为 5 人，其中随机抽取的相关工程技术、经济等方面的人员不得少于成员总数的三分之二。与投标人有利害关系的人员不得进入评标委员会。</w:t>
      </w:r>
      <w:r>
        <w:rPr>
          <w:rFonts w:hint="eastAsia"/>
        </w:rPr>
        <w:t>评标工作开始前评标委员会推荐1人担任评标委员会组长，采购人代表不得担任组长。</w:t>
      </w:r>
    </w:p>
    <w:p>
      <w:pPr>
        <w:pStyle w:val="6"/>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firstLine="482" w:firstLineChars="200"/>
        <w:textAlignment w:val="auto"/>
      </w:pPr>
      <w:r>
        <w:t>二、评标程序</w:t>
      </w:r>
    </w:p>
    <w:p>
      <w:pPr>
        <w:pStyle w:val="7"/>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firstLine="480" w:firstLineChars="200"/>
        <w:textAlignment w:val="auto"/>
      </w:pPr>
      <w:r>
        <w:t>评标程序共分 2 个步骤：1、初步评审；2、详细评审。</w:t>
      </w:r>
    </w:p>
    <w:p>
      <w:pPr>
        <w:pStyle w:val="7"/>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firstLine="480" w:firstLineChars="200"/>
        <w:textAlignment w:val="auto"/>
      </w:pPr>
      <w:r>
        <w:t>（一）初步评审</w:t>
      </w:r>
    </w:p>
    <w:p>
      <w:pPr>
        <w:pStyle w:val="7"/>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firstLine="480" w:firstLineChars="200"/>
        <w:textAlignment w:val="auto"/>
      </w:pPr>
      <w:r>
        <w:t>第一步：资格性审查。采购人</w:t>
      </w:r>
      <w:r>
        <w:rPr>
          <w:rFonts w:hint="eastAsia"/>
          <w:lang w:val="en-US" w:eastAsia="zh-CN"/>
        </w:rPr>
        <w:t>和代理机构</w:t>
      </w:r>
      <w:r>
        <w:t>对投标人提供的投标文件中的以下证书原件进行查验，缺一项则资格审查不通过，不能进行详细评审：</w:t>
      </w:r>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200" w:firstLineChars="200"/>
        <w:textAlignment w:val="auto"/>
        <w:rPr>
          <w:sz w:val="10"/>
        </w:rPr>
      </w:pPr>
    </w:p>
    <w:tbl>
      <w:tblPr>
        <w:tblStyle w:val="17"/>
        <w:tblW w:w="9080" w:type="dxa"/>
        <w:tblInd w:w="6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3"/>
        <w:gridCol w:w="4360"/>
        <w:gridCol w:w="1559"/>
        <w:gridCol w:w="2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833"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jc w:val="center"/>
              <w:textAlignment w:val="auto"/>
              <w:rPr>
                <w:sz w:val="24"/>
              </w:rPr>
            </w:pPr>
          </w:p>
          <w:p>
            <w:pPr>
              <w:pStyle w:val="21"/>
              <w:keepNext w:val="0"/>
              <w:keepLines w:val="0"/>
              <w:pageBreakBefore w:val="0"/>
              <w:widowControl w:val="0"/>
              <w:kinsoku/>
              <w:wordWrap/>
              <w:overflowPunct/>
              <w:topLinePunct w:val="0"/>
              <w:autoSpaceDE w:val="0"/>
              <w:autoSpaceDN w:val="0"/>
              <w:bidi w:val="0"/>
              <w:snapToGrid/>
              <w:spacing w:before="0" w:after="0" w:line="360" w:lineRule="auto"/>
              <w:ind w:right="0"/>
              <w:jc w:val="center"/>
              <w:textAlignment w:val="auto"/>
              <w:rPr>
                <w:sz w:val="24"/>
              </w:rPr>
            </w:pPr>
            <w:r>
              <w:rPr>
                <w:sz w:val="24"/>
              </w:rPr>
              <w:t>序号</w:t>
            </w:r>
          </w:p>
        </w:tc>
        <w:tc>
          <w:tcPr>
            <w:tcW w:w="4360"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jc w:val="center"/>
              <w:textAlignment w:val="auto"/>
              <w:rPr>
                <w:sz w:val="24"/>
              </w:rPr>
            </w:pPr>
          </w:p>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jc w:val="center"/>
              <w:textAlignment w:val="auto"/>
              <w:rPr>
                <w:sz w:val="24"/>
              </w:rPr>
            </w:pPr>
            <w:r>
              <w:rPr>
                <w:sz w:val="24"/>
              </w:rPr>
              <w:t>项目内容</w:t>
            </w:r>
          </w:p>
        </w:tc>
        <w:tc>
          <w:tcPr>
            <w:tcW w:w="1559"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jc w:val="center"/>
              <w:textAlignment w:val="auto"/>
              <w:rPr>
                <w:sz w:val="24"/>
              </w:rPr>
            </w:pPr>
          </w:p>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jc w:val="both"/>
              <w:textAlignment w:val="auto"/>
              <w:rPr>
                <w:sz w:val="24"/>
              </w:rPr>
            </w:pPr>
            <w:r>
              <w:rPr>
                <w:sz w:val="24"/>
              </w:rPr>
              <w:t>合格条件</w:t>
            </w:r>
          </w:p>
        </w:tc>
        <w:tc>
          <w:tcPr>
            <w:tcW w:w="2328"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right="0"/>
              <w:jc w:val="center"/>
              <w:textAlignment w:val="auto"/>
              <w:rPr>
                <w:sz w:val="24"/>
              </w:rPr>
            </w:pPr>
            <w:r>
              <w:rPr>
                <w:sz w:val="24"/>
              </w:rPr>
              <w:t>是否通过</w:t>
            </w:r>
          </w:p>
          <w:p>
            <w:pPr>
              <w:pStyle w:val="21"/>
              <w:keepNext w:val="0"/>
              <w:keepLines w:val="0"/>
              <w:pageBreakBefore w:val="0"/>
              <w:widowControl w:val="0"/>
              <w:kinsoku/>
              <w:wordWrap/>
              <w:overflowPunct/>
              <w:topLinePunct w:val="0"/>
              <w:autoSpaceDE w:val="0"/>
              <w:autoSpaceDN w:val="0"/>
              <w:bidi w:val="0"/>
              <w:snapToGrid/>
              <w:spacing w:before="0" w:after="0" w:line="360" w:lineRule="auto"/>
              <w:ind w:right="0"/>
              <w:jc w:val="center"/>
              <w:textAlignment w:val="auto"/>
              <w:rPr>
                <w:sz w:val="24"/>
              </w:rPr>
            </w:pPr>
            <w:r>
              <w:rPr>
                <w:sz w:val="21"/>
                <w:szCs w:val="21"/>
              </w:rPr>
              <w:t>（通过√，不通过×）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6" w:hRule="atLeast"/>
        </w:trPr>
        <w:tc>
          <w:tcPr>
            <w:tcW w:w="833"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jc w:val="both"/>
              <w:textAlignment w:val="auto"/>
              <w:rPr>
                <w:sz w:val="24"/>
              </w:rPr>
            </w:pPr>
            <w:r>
              <w:rPr>
                <w:sz w:val="24"/>
              </w:rPr>
              <w:t>1</w:t>
            </w:r>
          </w:p>
        </w:tc>
        <w:tc>
          <w:tcPr>
            <w:tcW w:w="4360"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right="0"/>
              <w:jc w:val="both"/>
              <w:textAlignment w:val="auto"/>
              <w:rPr>
                <w:sz w:val="24"/>
                <w:szCs w:val="24"/>
              </w:rPr>
            </w:pPr>
            <w:r>
              <w:rPr>
                <w:rFonts w:hint="eastAsia"/>
                <w:sz w:val="24"/>
                <w:szCs w:val="24"/>
              </w:rPr>
              <w:t>营业执照副本</w:t>
            </w:r>
          </w:p>
        </w:tc>
        <w:tc>
          <w:tcPr>
            <w:tcW w:w="1559"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right="0"/>
              <w:jc w:val="center"/>
              <w:textAlignment w:val="auto"/>
              <w:rPr>
                <w:sz w:val="24"/>
              </w:rPr>
            </w:pPr>
            <w:r>
              <w:rPr>
                <w:sz w:val="24"/>
              </w:rPr>
              <w:t>原件有效</w:t>
            </w:r>
          </w:p>
        </w:tc>
        <w:tc>
          <w:tcPr>
            <w:tcW w:w="2328"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71" w:hRule="atLeast"/>
        </w:trPr>
        <w:tc>
          <w:tcPr>
            <w:tcW w:w="833"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jc w:val="both"/>
              <w:textAlignment w:val="auto"/>
              <w:rPr>
                <w:sz w:val="24"/>
              </w:rPr>
            </w:pPr>
            <w:r>
              <w:rPr>
                <w:sz w:val="24"/>
              </w:rPr>
              <w:t>2</w:t>
            </w:r>
          </w:p>
        </w:tc>
        <w:tc>
          <w:tcPr>
            <w:tcW w:w="4360"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right="0"/>
              <w:jc w:val="both"/>
              <w:textAlignment w:val="auto"/>
              <w:rPr>
                <w:sz w:val="24"/>
                <w:szCs w:val="24"/>
              </w:rPr>
            </w:pPr>
            <w:r>
              <w:rPr>
                <w:sz w:val="24"/>
                <w:szCs w:val="24"/>
              </w:rPr>
              <w:t>银行开户许可证</w:t>
            </w:r>
          </w:p>
        </w:tc>
        <w:tc>
          <w:tcPr>
            <w:tcW w:w="1559"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right="0"/>
              <w:jc w:val="center"/>
              <w:textAlignment w:val="auto"/>
              <w:rPr>
                <w:sz w:val="24"/>
              </w:rPr>
            </w:pPr>
            <w:r>
              <w:rPr>
                <w:sz w:val="24"/>
              </w:rPr>
              <w:t>原件有效</w:t>
            </w:r>
          </w:p>
        </w:tc>
        <w:tc>
          <w:tcPr>
            <w:tcW w:w="2328"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1" w:hRule="atLeast"/>
        </w:trPr>
        <w:tc>
          <w:tcPr>
            <w:tcW w:w="833"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jc w:val="both"/>
              <w:textAlignment w:val="auto"/>
              <w:rPr>
                <w:sz w:val="24"/>
              </w:rPr>
            </w:pPr>
            <w:r>
              <w:rPr>
                <w:sz w:val="24"/>
              </w:rPr>
              <w:t>3</w:t>
            </w:r>
          </w:p>
        </w:tc>
        <w:tc>
          <w:tcPr>
            <w:tcW w:w="4360"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right="0"/>
              <w:jc w:val="both"/>
              <w:textAlignment w:val="auto"/>
              <w:rPr>
                <w:sz w:val="24"/>
                <w:szCs w:val="24"/>
              </w:rPr>
            </w:pPr>
            <w:r>
              <w:rPr>
                <w:rFonts w:hint="eastAsia"/>
                <w:sz w:val="24"/>
                <w:szCs w:val="24"/>
              </w:rPr>
              <w:t>投标保证金缴纳凭证</w:t>
            </w:r>
          </w:p>
        </w:tc>
        <w:tc>
          <w:tcPr>
            <w:tcW w:w="1559"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right="0"/>
              <w:jc w:val="center"/>
              <w:textAlignment w:val="auto"/>
              <w:rPr>
                <w:sz w:val="24"/>
              </w:rPr>
            </w:pPr>
            <w:r>
              <w:rPr>
                <w:sz w:val="24"/>
              </w:rPr>
              <w:t>原件有效</w:t>
            </w:r>
          </w:p>
        </w:tc>
        <w:tc>
          <w:tcPr>
            <w:tcW w:w="2328"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833"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jc w:val="both"/>
              <w:textAlignment w:val="auto"/>
              <w:rPr>
                <w:sz w:val="24"/>
              </w:rPr>
            </w:pPr>
          </w:p>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jc w:val="both"/>
              <w:textAlignment w:val="auto"/>
              <w:rPr>
                <w:sz w:val="24"/>
              </w:rPr>
            </w:pPr>
            <w:r>
              <w:rPr>
                <w:sz w:val="24"/>
              </w:rPr>
              <w:t>4</w:t>
            </w:r>
          </w:p>
        </w:tc>
        <w:tc>
          <w:tcPr>
            <w:tcW w:w="4360" w:type="dxa"/>
          </w:tcPr>
          <w:p>
            <w:pPr>
              <w:numPr>
                <w:ilvl w:val="0"/>
                <w:numId w:val="0"/>
              </w:numPr>
              <w:spacing w:line="360" w:lineRule="auto"/>
              <w:ind w:right="0" w:rightChars="0"/>
              <w:rPr>
                <w:sz w:val="24"/>
                <w:szCs w:val="24"/>
              </w:rPr>
            </w:pPr>
            <w:r>
              <w:rPr>
                <w:rFonts w:hint="eastAsia"/>
                <w:sz w:val="24"/>
                <w:szCs w:val="24"/>
                <w:highlight w:val="none"/>
                <w:lang w:eastAsia="zh-CN"/>
              </w:rPr>
              <w:t>2019年1月以后任意月依法缴纳税收相关证明材料</w:t>
            </w:r>
          </w:p>
        </w:tc>
        <w:tc>
          <w:tcPr>
            <w:tcW w:w="1559"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right="0"/>
              <w:jc w:val="center"/>
              <w:textAlignment w:val="auto"/>
              <w:rPr>
                <w:sz w:val="24"/>
              </w:rPr>
            </w:pPr>
          </w:p>
          <w:p>
            <w:pPr>
              <w:pStyle w:val="21"/>
              <w:keepNext w:val="0"/>
              <w:keepLines w:val="0"/>
              <w:pageBreakBefore w:val="0"/>
              <w:widowControl w:val="0"/>
              <w:kinsoku/>
              <w:wordWrap/>
              <w:overflowPunct/>
              <w:topLinePunct w:val="0"/>
              <w:autoSpaceDE w:val="0"/>
              <w:autoSpaceDN w:val="0"/>
              <w:bidi w:val="0"/>
              <w:snapToGrid/>
              <w:spacing w:before="0" w:after="0" w:line="360" w:lineRule="auto"/>
              <w:ind w:right="0" w:firstLine="240" w:firstLineChars="100"/>
              <w:jc w:val="both"/>
              <w:textAlignment w:val="auto"/>
              <w:rPr>
                <w:sz w:val="24"/>
              </w:rPr>
            </w:pPr>
            <w:r>
              <w:rPr>
                <w:sz w:val="24"/>
              </w:rPr>
              <w:t>原件有效</w:t>
            </w:r>
          </w:p>
        </w:tc>
        <w:tc>
          <w:tcPr>
            <w:tcW w:w="2328"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atLeast"/>
        </w:trPr>
        <w:tc>
          <w:tcPr>
            <w:tcW w:w="833"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jc w:val="both"/>
              <w:textAlignment w:val="auto"/>
              <w:rPr>
                <w:sz w:val="24"/>
              </w:rPr>
            </w:pPr>
          </w:p>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jc w:val="both"/>
              <w:textAlignment w:val="auto"/>
              <w:rPr>
                <w:sz w:val="24"/>
              </w:rPr>
            </w:pPr>
            <w:r>
              <w:rPr>
                <w:sz w:val="24"/>
              </w:rPr>
              <w:t>5</w:t>
            </w:r>
          </w:p>
        </w:tc>
        <w:tc>
          <w:tcPr>
            <w:tcW w:w="4360" w:type="dxa"/>
          </w:tcPr>
          <w:p>
            <w:pPr>
              <w:numPr>
                <w:ilvl w:val="0"/>
                <w:numId w:val="0"/>
              </w:numPr>
              <w:spacing w:line="360" w:lineRule="auto"/>
              <w:ind w:right="0" w:rightChars="0"/>
              <w:rPr>
                <w:sz w:val="24"/>
                <w:szCs w:val="24"/>
              </w:rPr>
            </w:pPr>
            <w:r>
              <w:rPr>
                <w:rFonts w:hint="eastAsia"/>
                <w:sz w:val="24"/>
                <w:szCs w:val="24"/>
                <w:highlight w:val="none"/>
                <w:lang w:eastAsia="zh-CN"/>
              </w:rPr>
              <w:t>2019年1月以后任意月依法缴纳社保相关证明材料</w:t>
            </w:r>
          </w:p>
        </w:tc>
        <w:tc>
          <w:tcPr>
            <w:tcW w:w="1559"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right="0"/>
              <w:jc w:val="center"/>
              <w:textAlignment w:val="auto"/>
              <w:rPr>
                <w:sz w:val="24"/>
              </w:rPr>
            </w:pPr>
          </w:p>
          <w:p>
            <w:pPr>
              <w:pStyle w:val="21"/>
              <w:keepNext w:val="0"/>
              <w:keepLines w:val="0"/>
              <w:pageBreakBefore w:val="0"/>
              <w:widowControl w:val="0"/>
              <w:kinsoku/>
              <w:wordWrap/>
              <w:overflowPunct/>
              <w:topLinePunct w:val="0"/>
              <w:autoSpaceDE w:val="0"/>
              <w:autoSpaceDN w:val="0"/>
              <w:bidi w:val="0"/>
              <w:snapToGrid/>
              <w:spacing w:before="0" w:after="0" w:line="360" w:lineRule="auto"/>
              <w:ind w:right="0"/>
              <w:jc w:val="center"/>
              <w:textAlignment w:val="auto"/>
              <w:rPr>
                <w:sz w:val="24"/>
              </w:rPr>
            </w:pPr>
            <w:r>
              <w:rPr>
                <w:sz w:val="24"/>
              </w:rPr>
              <w:t>原件有效</w:t>
            </w:r>
          </w:p>
        </w:tc>
        <w:tc>
          <w:tcPr>
            <w:tcW w:w="2328"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trPr>
        <w:tc>
          <w:tcPr>
            <w:tcW w:w="833"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jc w:val="both"/>
              <w:textAlignment w:val="auto"/>
              <w:rPr>
                <w:sz w:val="24"/>
              </w:rPr>
            </w:pPr>
          </w:p>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jc w:val="both"/>
              <w:textAlignment w:val="auto"/>
              <w:rPr>
                <w:sz w:val="24"/>
              </w:rPr>
            </w:pPr>
            <w:r>
              <w:rPr>
                <w:sz w:val="24"/>
              </w:rPr>
              <w:t>6</w:t>
            </w:r>
          </w:p>
        </w:tc>
        <w:tc>
          <w:tcPr>
            <w:tcW w:w="4360"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right="0"/>
              <w:jc w:val="center"/>
              <w:textAlignment w:val="auto"/>
              <w:rPr>
                <w:sz w:val="24"/>
                <w:szCs w:val="24"/>
              </w:rPr>
            </w:pPr>
            <w:r>
              <w:rPr>
                <w:rFonts w:hint="eastAsia"/>
                <w:sz w:val="24"/>
                <w:szCs w:val="24"/>
              </w:rPr>
              <w:t>经社会中介机构审计的201</w:t>
            </w:r>
            <w:r>
              <w:rPr>
                <w:rFonts w:hint="eastAsia"/>
                <w:sz w:val="24"/>
                <w:szCs w:val="24"/>
                <w:lang w:val="en-US" w:eastAsia="zh-CN"/>
              </w:rPr>
              <w:t>8</w:t>
            </w:r>
            <w:r>
              <w:rPr>
                <w:rFonts w:hint="eastAsia"/>
                <w:sz w:val="24"/>
                <w:szCs w:val="24"/>
              </w:rPr>
              <w:t>年度财务审计报告</w:t>
            </w:r>
            <w:r>
              <w:rPr>
                <w:rFonts w:hint="eastAsia"/>
                <w:sz w:val="24"/>
                <w:szCs w:val="24"/>
                <w:highlight w:val="none"/>
                <w:lang w:eastAsia="zh-CN"/>
              </w:rPr>
              <w:t>（</w:t>
            </w:r>
            <w:r>
              <w:rPr>
                <w:rFonts w:hint="eastAsia"/>
                <w:sz w:val="24"/>
                <w:szCs w:val="24"/>
                <w:highlight w:val="none"/>
                <w:lang w:val="en-US" w:eastAsia="zh-CN"/>
              </w:rPr>
              <w:t>须四表一注</w:t>
            </w:r>
            <w:r>
              <w:rPr>
                <w:rFonts w:hint="eastAsia"/>
                <w:sz w:val="24"/>
                <w:szCs w:val="24"/>
                <w:highlight w:val="none"/>
                <w:lang w:eastAsia="zh-CN"/>
              </w:rPr>
              <w:t>）</w:t>
            </w:r>
            <w:r>
              <w:rPr>
                <w:rFonts w:hint="eastAsia"/>
                <w:sz w:val="24"/>
                <w:szCs w:val="24"/>
              </w:rPr>
              <w:t>或基本开户银行出具的资信证明（201</w:t>
            </w:r>
            <w:r>
              <w:rPr>
                <w:rFonts w:hint="eastAsia"/>
                <w:sz w:val="24"/>
                <w:szCs w:val="24"/>
                <w:lang w:val="en-US" w:eastAsia="zh-CN"/>
              </w:rPr>
              <w:t>9</w:t>
            </w:r>
            <w:r>
              <w:rPr>
                <w:rFonts w:hint="eastAsia"/>
                <w:sz w:val="24"/>
                <w:szCs w:val="24"/>
              </w:rPr>
              <w:t>年</w:t>
            </w:r>
            <w:r>
              <w:rPr>
                <w:rFonts w:hint="eastAsia"/>
                <w:sz w:val="24"/>
                <w:szCs w:val="24"/>
                <w:lang w:val="en-US" w:eastAsia="zh-CN"/>
              </w:rPr>
              <w:t>8</w:t>
            </w:r>
            <w:r>
              <w:rPr>
                <w:rFonts w:hint="eastAsia"/>
                <w:sz w:val="24"/>
                <w:szCs w:val="24"/>
              </w:rPr>
              <w:t>月1日以后开具）</w:t>
            </w:r>
          </w:p>
        </w:tc>
        <w:tc>
          <w:tcPr>
            <w:tcW w:w="1559"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jc w:val="center"/>
              <w:textAlignment w:val="auto"/>
              <w:rPr>
                <w:sz w:val="24"/>
              </w:rPr>
            </w:pPr>
          </w:p>
          <w:p>
            <w:pPr>
              <w:pStyle w:val="21"/>
              <w:keepNext w:val="0"/>
              <w:keepLines w:val="0"/>
              <w:pageBreakBefore w:val="0"/>
              <w:widowControl w:val="0"/>
              <w:kinsoku/>
              <w:wordWrap/>
              <w:overflowPunct/>
              <w:topLinePunct w:val="0"/>
              <w:autoSpaceDE w:val="0"/>
              <w:autoSpaceDN w:val="0"/>
              <w:bidi w:val="0"/>
              <w:snapToGrid/>
              <w:spacing w:before="0" w:after="0" w:line="360" w:lineRule="auto"/>
              <w:ind w:right="0"/>
              <w:jc w:val="center"/>
              <w:textAlignment w:val="auto"/>
              <w:rPr>
                <w:sz w:val="24"/>
              </w:rPr>
            </w:pPr>
            <w:r>
              <w:rPr>
                <w:sz w:val="24"/>
              </w:rPr>
              <w:t>原件有效</w:t>
            </w:r>
          </w:p>
        </w:tc>
        <w:tc>
          <w:tcPr>
            <w:tcW w:w="2328" w:type="dxa"/>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4" w:hRule="atLeast"/>
        </w:trPr>
        <w:tc>
          <w:tcPr>
            <w:tcW w:w="833" w:type="dxa"/>
            <w:tcBorders>
              <w:bottom w:val="single" w:color="auto" w:sz="4" w:space="0"/>
            </w:tcBorders>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jc w:val="both"/>
              <w:textAlignment w:val="auto"/>
              <w:rPr>
                <w:sz w:val="24"/>
              </w:rPr>
            </w:pPr>
            <w:r>
              <w:rPr>
                <w:sz w:val="24"/>
              </w:rPr>
              <w:t>7</w:t>
            </w:r>
          </w:p>
        </w:tc>
        <w:tc>
          <w:tcPr>
            <w:tcW w:w="4360" w:type="dxa"/>
            <w:tcBorders>
              <w:bottom w:val="single" w:color="auto" w:sz="4" w:space="0"/>
            </w:tcBorders>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76" w:firstLineChars="200"/>
              <w:jc w:val="center"/>
              <w:textAlignment w:val="auto"/>
              <w:rPr>
                <w:sz w:val="24"/>
              </w:rPr>
            </w:pPr>
            <w:r>
              <w:rPr>
                <w:spacing w:val="-1"/>
                <w:sz w:val="24"/>
              </w:rPr>
              <w:t>法定代表人身份证明书</w:t>
            </w:r>
            <w:r>
              <w:rPr>
                <w:rFonts w:hint="eastAsia"/>
                <w:spacing w:val="-1"/>
                <w:sz w:val="24"/>
                <w:lang w:val="en-US" w:eastAsia="zh-CN"/>
              </w:rPr>
              <w:t>原件</w:t>
            </w:r>
          </w:p>
        </w:tc>
        <w:tc>
          <w:tcPr>
            <w:tcW w:w="1559" w:type="dxa"/>
            <w:tcBorders>
              <w:bottom w:val="single" w:color="auto" w:sz="4" w:space="0"/>
            </w:tcBorders>
          </w:tcPr>
          <w:p>
            <w:pPr>
              <w:pStyle w:val="21"/>
              <w:keepNext w:val="0"/>
              <w:keepLines w:val="0"/>
              <w:pageBreakBefore w:val="0"/>
              <w:widowControl w:val="0"/>
              <w:kinsoku/>
              <w:wordWrap/>
              <w:overflowPunct/>
              <w:topLinePunct w:val="0"/>
              <w:autoSpaceDE w:val="0"/>
              <w:autoSpaceDN w:val="0"/>
              <w:bidi w:val="0"/>
              <w:snapToGrid/>
              <w:spacing w:before="0" w:after="0" w:line="360" w:lineRule="auto"/>
              <w:ind w:right="0"/>
              <w:jc w:val="center"/>
              <w:textAlignment w:val="auto"/>
              <w:rPr>
                <w:sz w:val="24"/>
              </w:rPr>
            </w:pPr>
            <w:r>
              <w:rPr>
                <w:sz w:val="24"/>
              </w:rPr>
              <w:t>原件有效</w:t>
            </w:r>
          </w:p>
        </w:tc>
        <w:tc>
          <w:tcPr>
            <w:tcW w:w="2328" w:type="dxa"/>
            <w:tcBorders>
              <w:bottom w:val="single" w:color="auto" w:sz="4" w:space="0"/>
            </w:tcBorders>
          </w:tcPr>
          <w:p>
            <w:pPr>
              <w:pStyle w:val="21"/>
              <w:keepNext w:val="0"/>
              <w:keepLines w:val="0"/>
              <w:pageBreakBefore w:val="0"/>
              <w:widowControl w:val="0"/>
              <w:kinsoku/>
              <w:wordWrap/>
              <w:overflowPunct/>
              <w:topLinePunct w:val="0"/>
              <w:autoSpaceDE w:val="0"/>
              <w:autoSpaceDN w:val="0"/>
              <w:bidi w:val="0"/>
              <w:snapToGrid/>
              <w:spacing w:before="0" w:after="0" w:line="360" w:lineRule="auto"/>
              <w:ind w:right="0"/>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8" w:hRule="atLeast"/>
        </w:trPr>
        <w:tc>
          <w:tcPr>
            <w:tcW w:w="833" w:type="dxa"/>
            <w:tcBorders>
              <w:top w:val="single" w:color="auto" w:sz="4" w:space="0"/>
            </w:tcBorders>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jc w:val="both"/>
              <w:textAlignment w:val="auto"/>
              <w:rPr>
                <w:rFonts w:hint="eastAsia"/>
                <w:sz w:val="24"/>
                <w:lang w:val="en-US" w:eastAsia="zh-CN"/>
              </w:rPr>
            </w:pPr>
          </w:p>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jc w:val="both"/>
              <w:textAlignment w:val="auto"/>
              <w:rPr>
                <w:rFonts w:hint="eastAsia" w:eastAsia="宋体"/>
                <w:sz w:val="24"/>
                <w:lang w:val="en-US" w:eastAsia="zh-CN"/>
              </w:rPr>
            </w:pPr>
            <w:r>
              <w:rPr>
                <w:rFonts w:hint="eastAsia"/>
                <w:sz w:val="24"/>
                <w:lang w:val="en-US" w:eastAsia="zh-CN"/>
              </w:rPr>
              <w:t>8</w:t>
            </w:r>
          </w:p>
        </w:tc>
        <w:tc>
          <w:tcPr>
            <w:tcW w:w="4360" w:type="dxa"/>
            <w:tcBorders>
              <w:top w:val="single" w:color="auto" w:sz="4" w:space="0"/>
            </w:tcBorders>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76" w:firstLineChars="200"/>
              <w:jc w:val="center"/>
              <w:textAlignment w:val="auto"/>
              <w:rPr>
                <w:rFonts w:hint="eastAsia"/>
                <w:spacing w:val="-1"/>
                <w:sz w:val="24"/>
                <w:lang w:val="en-US" w:eastAsia="zh-CN"/>
              </w:rPr>
            </w:pPr>
            <w:r>
              <w:rPr>
                <w:spacing w:val="-1"/>
                <w:sz w:val="24"/>
              </w:rPr>
              <w:t>法定代表人授权委托书</w:t>
            </w:r>
            <w:r>
              <w:rPr>
                <w:rFonts w:hint="eastAsia"/>
                <w:spacing w:val="-1"/>
                <w:sz w:val="24"/>
                <w:lang w:val="en-US" w:eastAsia="zh-CN"/>
              </w:rPr>
              <w:t>原件</w:t>
            </w:r>
          </w:p>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jc w:val="center"/>
              <w:textAlignment w:val="auto"/>
              <w:rPr>
                <w:spacing w:val="-1"/>
                <w:sz w:val="24"/>
              </w:rPr>
            </w:pPr>
            <w:r>
              <w:rPr>
                <w:rFonts w:hint="eastAsia"/>
                <w:color w:val="auto"/>
                <w:sz w:val="24"/>
                <w:szCs w:val="24"/>
              </w:rPr>
              <w:t>（法定代表人参加不需提供）</w:t>
            </w:r>
          </w:p>
        </w:tc>
        <w:tc>
          <w:tcPr>
            <w:tcW w:w="1559" w:type="dxa"/>
            <w:tcBorders>
              <w:top w:val="single" w:color="auto" w:sz="4" w:space="0"/>
            </w:tcBorders>
          </w:tcPr>
          <w:p>
            <w:pPr>
              <w:pStyle w:val="21"/>
              <w:keepNext w:val="0"/>
              <w:keepLines w:val="0"/>
              <w:pageBreakBefore w:val="0"/>
              <w:widowControl w:val="0"/>
              <w:kinsoku/>
              <w:wordWrap/>
              <w:overflowPunct/>
              <w:topLinePunct w:val="0"/>
              <w:autoSpaceDE w:val="0"/>
              <w:autoSpaceDN w:val="0"/>
              <w:bidi w:val="0"/>
              <w:snapToGrid/>
              <w:spacing w:before="0" w:after="0" w:line="360" w:lineRule="auto"/>
              <w:ind w:right="0"/>
              <w:jc w:val="center"/>
              <w:textAlignment w:val="auto"/>
              <w:rPr>
                <w:sz w:val="24"/>
              </w:rPr>
            </w:pPr>
          </w:p>
          <w:p>
            <w:pPr>
              <w:pStyle w:val="21"/>
              <w:keepNext w:val="0"/>
              <w:keepLines w:val="0"/>
              <w:pageBreakBefore w:val="0"/>
              <w:widowControl w:val="0"/>
              <w:kinsoku/>
              <w:wordWrap/>
              <w:overflowPunct/>
              <w:topLinePunct w:val="0"/>
              <w:autoSpaceDE w:val="0"/>
              <w:autoSpaceDN w:val="0"/>
              <w:bidi w:val="0"/>
              <w:snapToGrid/>
              <w:spacing w:before="0" w:after="0" w:line="360" w:lineRule="auto"/>
              <w:ind w:right="0"/>
              <w:jc w:val="center"/>
              <w:textAlignment w:val="auto"/>
              <w:rPr>
                <w:sz w:val="24"/>
              </w:rPr>
            </w:pPr>
            <w:r>
              <w:rPr>
                <w:sz w:val="24"/>
              </w:rPr>
              <w:t>原件有效</w:t>
            </w:r>
          </w:p>
        </w:tc>
        <w:tc>
          <w:tcPr>
            <w:tcW w:w="2328" w:type="dxa"/>
            <w:tcBorders>
              <w:top w:val="single" w:color="auto" w:sz="4" w:space="0"/>
            </w:tcBorders>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textAlignment w:val="auto"/>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3" w:hRule="atLeast"/>
        </w:trPr>
        <w:tc>
          <w:tcPr>
            <w:tcW w:w="5193" w:type="dxa"/>
            <w:gridSpan w:val="2"/>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320" w:firstLineChars="200"/>
              <w:textAlignment w:val="auto"/>
              <w:rPr>
                <w:sz w:val="16"/>
              </w:rPr>
            </w:pPr>
          </w:p>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textAlignment w:val="auto"/>
              <w:rPr>
                <w:sz w:val="24"/>
              </w:rPr>
            </w:pPr>
            <w:r>
              <w:rPr>
                <w:sz w:val="24"/>
              </w:rPr>
              <w:t>结论（通过或不通过）</w:t>
            </w:r>
          </w:p>
        </w:tc>
        <w:tc>
          <w:tcPr>
            <w:tcW w:w="3887" w:type="dxa"/>
            <w:gridSpan w:val="2"/>
          </w:tcPr>
          <w:p>
            <w:pPr>
              <w:pStyle w:val="21"/>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80" w:firstLineChars="200"/>
              <w:textAlignment w:val="auto"/>
              <w:rPr>
                <w:rFonts w:ascii="Times New Roman"/>
                <w:sz w:val="24"/>
              </w:rPr>
            </w:pPr>
          </w:p>
        </w:tc>
      </w:tr>
    </w:tbl>
    <w:p>
      <w:pPr>
        <w:pStyle w:val="7"/>
        <w:keepNext w:val="0"/>
        <w:keepLines w:val="0"/>
        <w:pageBreakBefore w:val="0"/>
        <w:widowControl w:val="0"/>
        <w:kinsoku/>
        <w:wordWrap/>
        <w:overflowPunct/>
        <w:topLinePunct w:val="0"/>
        <w:autoSpaceDE w:val="0"/>
        <w:autoSpaceDN w:val="0"/>
        <w:bidi w:val="0"/>
        <w:adjustRightInd/>
        <w:snapToGrid/>
        <w:spacing w:before="0" w:after="0" w:line="440" w:lineRule="exact"/>
        <w:ind w:right="0" w:firstLine="480" w:firstLineChars="200"/>
        <w:textAlignment w:val="auto"/>
      </w:pPr>
      <w:r>
        <w:t>注：以上证明材料复印件装订在投标文件中，参加资格后审时，要求提供原件的必须出示原件，复印件与原件必须一致否则不能通过资格后审。</w:t>
      </w:r>
    </w:p>
    <w:p>
      <w:pPr>
        <w:pStyle w:val="7"/>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firstLine="480" w:firstLineChars="200"/>
        <w:textAlignment w:val="auto"/>
      </w:pPr>
      <w:r>
        <w:t>正在办理年检的需要出示发证管理部门的证明文件。</w:t>
      </w:r>
    </w:p>
    <w:p>
      <w:pPr>
        <w:pStyle w:val="7"/>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firstLine="482" w:firstLineChars="200"/>
        <w:textAlignment w:val="auto"/>
        <w:rPr>
          <w:rFonts w:hint="default" w:eastAsia="宋体"/>
          <w:b/>
          <w:bCs/>
          <w:lang w:val="en-US" w:eastAsia="zh-CN"/>
        </w:rPr>
      </w:pPr>
      <w:r>
        <w:rPr>
          <w:rFonts w:hint="eastAsia"/>
          <w:b/>
          <w:bCs/>
          <w:lang w:val="en-US" w:eastAsia="zh-CN"/>
        </w:rPr>
        <w:t>资格审查合格投标人不足三家的不进入下一步评审。</w:t>
      </w:r>
    </w:p>
    <w:p>
      <w:pPr>
        <w:pStyle w:val="7"/>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firstLine="480" w:firstLineChars="200"/>
        <w:textAlignment w:val="auto"/>
      </w:pPr>
      <w:r>
        <w:t>第二步：符合性审查。依据招标文件的规定，从投标文件的有效性、完整性和对招标文件的响应程度进行审查。</w:t>
      </w:r>
    </w:p>
    <w:p>
      <w:pPr>
        <w:pStyle w:val="7"/>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firstLine="480" w:firstLineChars="200"/>
        <w:textAlignment w:val="auto"/>
      </w:pPr>
      <w:r>
        <w:t>1、评标委员会审查所有投标文件是否实质上响应并符合招标文件要求的全部条款、条件和规格。评标委员会决定投标文件的实质性响应只根据投标文件本身的内容，而不寻求外部的证据；</w:t>
      </w:r>
    </w:p>
    <w:p>
      <w:pPr>
        <w:pStyle w:val="7"/>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firstLine="480" w:firstLineChars="200"/>
        <w:jc w:val="both"/>
        <w:textAlignment w:val="auto"/>
      </w:pPr>
      <w:r>
        <w:t>2、如果投标文件实质上没有响应招标文件的要求，评标委员会将予以拒绝，</w:t>
      </w:r>
      <w:r>
        <w:rPr>
          <w:rFonts w:hint="eastAsia"/>
          <w:lang w:eastAsia="zh-CN"/>
        </w:rPr>
        <w:t>投标人</w:t>
      </w:r>
      <w:r>
        <w:t>不得通过修正或撤销不合要求的偏离或保留从而使其投标文件成为实质上响应的投标文件。投标文件有下列情况之一的，由评标委员会初审后按废标处理。</w:t>
      </w:r>
    </w:p>
    <w:p>
      <w:pPr>
        <w:pStyle w:val="20"/>
        <w:keepNext w:val="0"/>
        <w:keepLines w:val="0"/>
        <w:pageBreakBefore w:val="0"/>
        <w:widowControl w:val="0"/>
        <w:numPr>
          <w:ilvl w:val="0"/>
          <w:numId w:val="10"/>
        </w:numPr>
        <w:tabs>
          <w:tab w:val="left" w:pos="1370"/>
        </w:tabs>
        <w:kinsoku/>
        <w:wordWrap/>
        <w:overflowPunct/>
        <w:topLinePunct w:val="0"/>
        <w:autoSpaceDE w:val="0"/>
        <w:autoSpaceDN w:val="0"/>
        <w:bidi w:val="0"/>
        <w:adjustRightInd/>
        <w:snapToGrid/>
        <w:spacing w:before="0" w:after="0" w:line="440" w:lineRule="exact"/>
        <w:ind w:left="0" w:leftChars="0" w:right="0" w:firstLine="532" w:firstLineChars="200"/>
        <w:jc w:val="left"/>
        <w:textAlignment w:val="auto"/>
        <w:rPr>
          <w:sz w:val="24"/>
        </w:rPr>
      </w:pPr>
      <w:r>
        <w:rPr>
          <w:spacing w:val="13"/>
          <w:sz w:val="24"/>
        </w:rPr>
        <w:t>未完全按招标文件中“投标文件的构成”内容提供资料的；</w:t>
      </w:r>
    </w:p>
    <w:p>
      <w:pPr>
        <w:pStyle w:val="20"/>
        <w:keepNext w:val="0"/>
        <w:keepLines w:val="0"/>
        <w:pageBreakBefore w:val="0"/>
        <w:widowControl w:val="0"/>
        <w:numPr>
          <w:ilvl w:val="0"/>
          <w:numId w:val="10"/>
        </w:numPr>
        <w:tabs>
          <w:tab w:val="left" w:pos="1370"/>
        </w:tabs>
        <w:kinsoku/>
        <w:wordWrap/>
        <w:overflowPunct/>
        <w:topLinePunct w:val="0"/>
        <w:autoSpaceDE w:val="0"/>
        <w:autoSpaceDN w:val="0"/>
        <w:bidi w:val="0"/>
        <w:adjustRightInd/>
        <w:snapToGrid/>
        <w:spacing w:before="0" w:after="0" w:line="440" w:lineRule="exact"/>
        <w:ind w:left="0" w:leftChars="0" w:right="0" w:firstLine="532" w:firstLineChars="200"/>
        <w:jc w:val="left"/>
        <w:textAlignment w:val="auto"/>
        <w:rPr>
          <w:sz w:val="24"/>
        </w:rPr>
      </w:pPr>
      <w:r>
        <w:rPr>
          <w:spacing w:val="13"/>
          <w:sz w:val="24"/>
        </w:rPr>
        <w:t>未按招标文件要求报价、签字、盖章的；</w:t>
      </w:r>
    </w:p>
    <w:p>
      <w:pPr>
        <w:pStyle w:val="20"/>
        <w:keepNext w:val="0"/>
        <w:keepLines w:val="0"/>
        <w:pageBreakBefore w:val="0"/>
        <w:widowControl w:val="0"/>
        <w:numPr>
          <w:ilvl w:val="0"/>
          <w:numId w:val="10"/>
        </w:numPr>
        <w:tabs>
          <w:tab w:val="left" w:pos="1370"/>
        </w:tabs>
        <w:kinsoku/>
        <w:wordWrap/>
        <w:overflowPunct/>
        <w:topLinePunct w:val="0"/>
        <w:autoSpaceDE w:val="0"/>
        <w:autoSpaceDN w:val="0"/>
        <w:bidi w:val="0"/>
        <w:adjustRightInd/>
        <w:snapToGrid/>
        <w:spacing w:before="0" w:after="0" w:line="440" w:lineRule="exact"/>
        <w:ind w:left="0" w:leftChars="0" w:right="0" w:firstLine="532" w:firstLineChars="200"/>
        <w:jc w:val="left"/>
        <w:textAlignment w:val="auto"/>
        <w:rPr>
          <w:sz w:val="24"/>
        </w:rPr>
      </w:pPr>
      <w:r>
        <w:rPr>
          <w:spacing w:val="13"/>
          <w:sz w:val="24"/>
        </w:rPr>
        <w:t>未按招标文件规定的格式填写、内容不全或字迹模糊、无法辩认的；</w:t>
      </w:r>
    </w:p>
    <w:p>
      <w:pPr>
        <w:pStyle w:val="20"/>
        <w:keepNext w:val="0"/>
        <w:keepLines w:val="0"/>
        <w:pageBreakBefore w:val="0"/>
        <w:widowControl w:val="0"/>
        <w:numPr>
          <w:ilvl w:val="0"/>
          <w:numId w:val="10"/>
        </w:numPr>
        <w:tabs>
          <w:tab w:val="left" w:pos="1370"/>
        </w:tabs>
        <w:kinsoku/>
        <w:wordWrap/>
        <w:overflowPunct/>
        <w:topLinePunct w:val="0"/>
        <w:autoSpaceDE w:val="0"/>
        <w:autoSpaceDN w:val="0"/>
        <w:bidi w:val="0"/>
        <w:adjustRightInd/>
        <w:snapToGrid/>
        <w:spacing w:before="0" w:after="0" w:line="440" w:lineRule="exact"/>
        <w:ind w:left="0" w:leftChars="0" w:right="0" w:firstLine="532" w:firstLineChars="200"/>
        <w:jc w:val="left"/>
        <w:textAlignment w:val="auto"/>
        <w:rPr>
          <w:sz w:val="24"/>
        </w:rPr>
      </w:pPr>
      <w:r>
        <w:rPr>
          <w:spacing w:val="13"/>
          <w:sz w:val="24"/>
        </w:rPr>
        <w:t>提供的投标文件未装订，是散页的；</w:t>
      </w:r>
    </w:p>
    <w:p>
      <w:pPr>
        <w:pStyle w:val="20"/>
        <w:keepNext w:val="0"/>
        <w:keepLines w:val="0"/>
        <w:pageBreakBefore w:val="0"/>
        <w:widowControl w:val="0"/>
        <w:numPr>
          <w:ilvl w:val="0"/>
          <w:numId w:val="10"/>
        </w:numPr>
        <w:tabs>
          <w:tab w:val="left" w:pos="1370"/>
        </w:tabs>
        <w:kinsoku/>
        <w:wordWrap/>
        <w:overflowPunct/>
        <w:topLinePunct w:val="0"/>
        <w:autoSpaceDE w:val="0"/>
        <w:autoSpaceDN w:val="0"/>
        <w:bidi w:val="0"/>
        <w:adjustRightInd/>
        <w:snapToGrid/>
        <w:spacing w:before="0" w:after="0" w:line="440" w:lineRule="exact"/>
        <w:ind w:left="0" w:leftChars="0" w:right="0" w:firstLine="528" w:firstLineChars="200"/>
        <w:jc w:val="left"/>
        <w:textAlignment w:val="auto"/>
        <w:rPr>
          <w:sz w:val="24"/>
        </w:rPr>
      </w:pPr>
      <w:r>
        <w:rPr>
          <w:spacing w:val="12"/>
          <w:sz w:val="24"/>
        </w:rPr>
        <w:t>未提供电子版投标文件的；</w:t>
      </w:r>
    </w:p>
    <w:p>
      <w:pPr>
        <w:pStyle w:val="20"/>
        <w:keepNext w:val="0"/>
        <w:keepLines w:val="0"/>
        <w:pageBreakBefore w:val="0"/>
        <w:widowControl w:val="0"/>
        <w:numPr>
          <w:ilvl w:val="0"/>
          <w:numId w:val="10"/>
        </w:numPr>
        <w:tabs>
          <w:tab w:val="left" w:pos="1370"/>
        </w:tabs>
        <w:kinsoku/>
        <w:wordWrap/>
        <w:overflowPunct/>
        <w:topLinePunct w:val="0"/>
        <w:autoSpaceDE w:val="0"/>
        <w:autoSpaceDN w:val="0"/>
        <w:bidi w:val="0"/>
        <w:adjustRightInd/>
        <w:snapToGrid/>
        <w:spacing w:before="0" w:after="0" w:line="440" w:lineRule="exact"/>
        <w:ind w:left="0" w:leftChars="0" w:right="0" w:firstLine="532" w:firstLineChars="200"/>
        <w:jc w:val="left"/>
        <w:textAlignment w:val="auto"/>
        <w:rPr>
          <w:sz w:val="24"/>
        </w:rPr>
      </w:pPr>
      <w:r>
        <w:rPr>
          <w:spacing w:val="13"/>
          <w:sz w:val="24"/>
        </w:rPr>
        <w:t>评标委员会根据政府采购相关法律法规认定可以废标的其它情况。</w:t>
      </w:r>
    </w:p>
    <w:p>
      <w:pPr>
        <w:pStyle w:val="7"/>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firstLine="480" w:firstLineChars="200"/>
        <w:textAlignment w:val="auto"/>
      </w:pPr>
      <w:r>
        <w:t>（二）详细评审</w:t>
      </w:r>
    </w:p>
    <w:p>
      <w:pPr>
        <w:pStyle w:val="7"/>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firstLine="540" w:firstLineChars="200"/>
        <w:textAlignment w:val="auto"/>
      </w:pPr>
      <w:r>
        <w:rPr>
          <w:spacing w:val="15"/>
        </w:rPr>
        <w:t>本项目采用综合评分法确定中标候选人</w:t>
      </w:r>
      <w:r>
        <w:rPr>
          <w:spacing w:val="10"/>
        </w:rPr>
        <w:t>。评标委员会根据招标单位授权确定综合得分前三名</w:t>
      </w:r>
      <w:r>
        <w:rPr>
          <w:spacing w:val="7"/>
        </w:rPr>
        <w:t>的</w:t>
      </w:r>
      <w:r>
        <w:rPr>
          <w:rFonts w:hint="eastAsia"/>
          <w:spacing w:val="7"/>
          <w:lang w:val="en-US" w:eastAsia="zh-CN"/>
        </w:rPr>
        <w:t>中标</w:t>
      </w:r>
      <w:r>
        <w:rPr>
          <w:spacing w:val="7"/>
        </w:rPr>
        <w:t>候选人，综合得分第一名的</w:t>
      </w:r>
      <w:r>
        <w:rPr>
          <w:rFonts w:hint="eastAsia"/>
          <w:spacing w:val="7"/>
          <w:lang w:val="en-US" w:eastAsia="zh-CN"/>
        </w:rPr>
        <w:t>中标</w:t>
      </w:r>
      <w:r>
        <w:rPr>
          <w:spacing w:val="7"/>
        </w:rPr>
        <w:t>候选人为</w:t>
      </w:r>
      <w:r>
        <w:rPr>
          <w:rFonts w:hint="eastAsia"/>
          <w:spacing w:val="7"/>
          <w:lang w:val="en-US" w:eastAsia="zh-CN"/>
        </w:rPr>
        <w:t>中标</w:t>
      </w:r>
      <w:r>
        <w:rPr>
          <w:spacing w:val="7"/>
        </w:rPr>
        <w:t>单位，综合评分相等时，以</w:t>
      </w:r>
      <w:r>
        <w:rPr>
          <w:rFonts w:hint="eastAsia"/>
          <w:spacing w:val="7"/>
          <w:lang w:val="en-US" w:eastAsia="zh-CN"/>
        </w:rPr>
        <w:t>投标</w:t>
      </w:r>
      <w:r>
        <w:rPr>
          <w:spacing w:val="7"/>
        </w:rPr>
        <w:t>报</w:t>
      </w:r>
      <w:r>
        <w:rPr>
          <w:spacing w:val="13"/>
        </w:rPr>
        <w:t>价低的优先；</w:t>
      </w:r>
      <w:r>
        <w:rPr>
          <w:rFonts w:hint="eastAsia"/>
          <w:spacing w:val="13"/>
          <w:lang w:val="en-US" w:eastAsia="zh-CN"/>
        </w:rPr>
        <w:t>投标</w:t>
      </w:r>
      <w:r>
        <w:rPr>
          <w:spacing w:val="13"/>
        </w:rPr>
        <w:t>报价也相等的，以技术标部分得分高的优先；如上述情况同时发生，</w:t>
      </w:r>
      <w:r>
        <w:rPr>
          <w:rFonts w:hint="eastAsia"/>
          <w:spacing w:val="13"/>
          <w:lang w:val="en-US" w:eastAsia="zh-CN"/>
        </w:rPr>
        <w:t>通过随机抽签方式</w:t>
      </w:r>
      <w:r>
        <w:rPr>
          <w:spacing w:val="13"/>
        </w:rPr>
        <w:t>确定。</w:t>
      </w:r>
    </w:p>
    <w:p>
      <w:pPr>
        <w:pStyle w:val="7"/>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firstLine="480" w:firstLineChars="200"/>
        <w:textAlignment w:val="auto"/>
      </w:pPr>
      <w:r>
        <w:t>第一名</w:t>
      </w:r>
      <w:r>
        <w:rPr>
          <w:rFonts w:hint="eastAsia"/>
          <w:lang w:val="en-US" w:eastAsia="zh-CN"/>
        </w:rPr>
        <w:t>中标</w:t>
      </w:r>
      <w:r>
        <w:t>候选人放弃</w:t>
      </w:r>
      <w:r>
        <w:rPr>
          <w:rFonts w:hint="eastAsia"/>
          <w:lang w:val="en-US" w:eastAsia="zh-CN"/>
        </w:rPr>
        <w:t>中标</w:t>
      </w:r>
      <w:r>
        <w:t>资格的，确定综合得分第二名</w:t>
      </w:r>
      <w:r>
        <w:rPr>
          <w:rFonts w:hint="eastAsia"/>
          <w:lang w:val="en-US" w:eastAsia="zh-CN"/>
        </w:rPr>
        <w:t>中标</w:t>
      </w:r>
      <w:r>
        <w:t>候选人为</w:t>
      </w:r>
      <w:r>
        <w:rPr>
          <w:rFonts w:hint="eastAsia"/>
          <w:lang w:val="en-US" w:eastAsia="zh-CN"/>
        </w:rPr>
        <w:t>中标</w:t>
      </w:r>
      <w:r>
        <w:t>人， 依此类推。</w:t>
      </w:r>
    </w:p>
    <w:p>
      <w:pPr>
        <w:keepNext w:val="0"/>
        <w:keepLines w:val="0"/>
        <w:pageBreakBefore w:val="0"/>
        <w:widowControl w:val="0"/>
        <w:kinsoku/>
        <w:wordWrap/>
        <w:overflowPunct/>
        <w:topLinePunct w:val="0"/>
        <w:autoSpaceDE w:val="0"/>
        <w:autoSpaceDN w:val="0"/>
        <w:bidi w:val="0"/>
        <w:adjustRightInd/>
        <w:snapToGrid/>
        <w:spacing w:before="0" w:after="0" w:line="440" w:lineRule="exact"/>
        <w:ind w:left="0" w:leftChars="0" w:right="0" w:firstLine="440" w:firstLineChars="200"/>
        <w:textAlignment w:val="auto"/>
        <w:sectPr>
          <w:pgSz w:w="11910" w:h="16840"/>
          <w:pgMar w:top="1440" w:right="1080" w:bottom="1440" w:left="1080" w:header="0" w:footer="745" w:gutter="0"/>
          <w:pgNumType w:fmt="numberInDash"/>
        </w:sectPr>
      </w:pPr>
    </w:p>
    <w:p>
      <w:pPr>
        <w:pStyle w:val="16"/>
        <w:ind w:firstLine="482" w:firstLineChars="200"/>
        <w:rPr>
          <w:rFonts w:cs="Times New Roman"/>
        </w:rPr>
      </w:pPr>
      <w:r>
        <w:rPr>
          <w:rFonts w:hint="eastAsia"/>
          <w:b/>
          <w:bCs/>
        </w:rPr>
        <w:t>评分标准</w:t>
      </w:r>
    </w:p>
    <w:tbl>
      <w:tblPr>
        <w:tblStyle w:val="17"/>
        <w:tblW w:w="9484" w:type="dxa"/>
        <w:jc w:val="center"/>
        <w:tblInd w:w="-196" w:type="dxa"/>
        <w:tblLayout w:type="fixed"/>
        <w:tblCellMar>
          <w:top w:w="28" w:type="dxa"/>
          <w:left w:w="108" w:type="dxa"/>
          <w:bottom w:w="28" w:type="dxa"/>
          <w:right w:w="108" w:type="dxa"/>
        </w:tblCellMar>
      </w:tblPr>
      <w:tblGrid>
        <w:gridCol w:w="1845"/>
        <w:gridCol w:w="735"/>
        <w:gridCol w:w="6904"/>
      </w:tblGrid>
      <w:tr>
        <w:tblPrEx>
          <w:tblLayout w:type="fixed"/>
          <w:tblCellMar>
            <w:top w:w="28" w:type="dxa"/>
            <w:left w:w="108" w:type="dxa"/>
            <w:bottom w:w="28" w:type="dxa"/>
            <w:right w:w="108" w:type="dxa"/>
          </w:tblCellMar>
        </w:tblPrEx>
        <w:trPr>
          <w:trHeight w:val="454" w:hRule="atLeast"/>
          <w:tblHeader/>
          <w:jc w:val="center"/>
        </w:trPr>
        <w:tc>
          <w:tcPr>
            <w:tcW w:w="1845" w:type="dxa"/>
            <w:tcBorders>
              <w:top w:val="single" w:color="auto" w:sz="8" w:space="0"/>
              <w:left w:val="single" w:color="auto" w:sz="8" w:space="0"/>
              <w:bottom w:val="single" w:color="auto" w:sz="4" w:space="0"/>
              <w:right w:val="single" w:color="auto" w:sz="4" w:space="0"/>
            </w:tcBorders>
            <w:noWrap w:val="0"/>
            <w:vAlign w:val="center"/>
          </w:tcPr>
          <w:p>
            <w:pPr>
              <w:widowControl/>
              <w:snapToGrid w:val="0"/>
              <w:spacing w:line="240" w:lineRule="auto"/>
              <w:ind w:firstLine="0" w:firstLineChars="0"/>
              <w:jc w:val="center"/>
              <w:rPr>
                <w:rFonts w:cs="Times New Roman"/>
                <w:b/>
                <w:bCs/>
                <w:color w:val="auto"/>
                <w:sz w:val="21"/>
                <w:szCs w:val="21"/>
              </w:rPr>
            </w:pPr>
            <w:r>
              <w:rPr>
                <w:rFonts w:hint="eastAsia"/>
                <w:b/>
                <w:bCs/>
                <w:color w:val="auto"/>
                <w:sz w:val="21"/>
                <w:szCs w:val="21"/>
              </w:rPr>
              <w:t>评分分项</w:t>
            </w:r>
          </w:p>
        </w:tc>
        <w:tc>
          <w:tcPr>
            <w:tcW w:w="735" w:type="dxa"/>
            <w:tcBorders>
              <w:top w:val="single" w:color="auto" w:sz="8" w:space="0"/>
              <w:left w:val="nil"/>
              <w:bottom w:val="single" w:color="auto" w:sz="4" w:space="0"/>
              <w:right w:val="single" w:color="auto" w:sz="4" w:space="0"/>
            </w:tcBorders>
            <w:noWrap w:val="0"/>
            <w:vAlign w:val="center"/>
          </w:tcPr>
          <w:p>
            <w:pPr>
              <w:widowControl/>
              <w:snapToGrid w:val="0"/>
              <w:spacing w:line="240" w:lineRule="auto"/>
              <w:ind w:firstLine="0" w:firstLineChars="0"/>
              <w:jc w:val="center"/>
              <w:rPr>
                <w:rFonts w:cs="Times New Roman"/>
                <w:b/>
                <w:bCs/>
                <w:color w:val="auto"/>
                <w:sz w:val="21"/>
                <w:szCs w:val="21"/>
              </w:rPr>
            </w:pPr>
            <w:r>
              <w:rPr>
                <w:rFonts w:hint="eastAsia"/>
                <w:b/>
                <w:bCs/>
                <w:color w:val="auto"/>
                <w:sz w:val="21"/>
                <w:szCs w:val="21"/>
              </w:rPr>
              <w:t>分值</w:t>
            </w:r>
          </w:p>
        </w:tc>
        <w:tc>
          <w:tcPr>
            <w:tcW w:w="6904" w:type="dxa"/>
            <w:tcBorders>
              <w:top w:val="single" w:color="auto" w:sz="8" w:space="0"/>
              <w:left w:val="nil"/>
              <w:bottom w:val="single" w:color="auto" w:sz="4" w:space="0"/>
              <w:right w:val="single" w:color="auto" w:sz="8" w:space="0"/>
            </w:tcBorders>
            <w:noWrap w:val="0"/>
            <w:vAlign w:val="center"/>
          </w:tcPr>
          <w:p>
            <w:pPr>
              <w:widowControl/>
              <w:snapToGrid w:val="0"/>
              <w:spacing w:line="240" w:lineRule="auto"/>
              <w:ind w:firstLine="0" w:firstLineChars="0"/>
              <w:jc w:val="center"/>
              <w:rPr>
                <w:rFonts w:cs="Times New Roman"/>
                <w:b/>
                <w:bCs/>
                <w:color w:val="auto"/>
                <w:sz w:val="21"/>
                <w:szCs w:val="21"/>
              </w:rPr>
            </w:pPr>
            <w:r>
              <w:rPr>
                <w:rFonts w:hint="eastAsia"/>
                <w:b/>
                <w:bCs/>
                <w:color w:val="auto"/>
                <w:sz w:val="21"/>
                <w:szCs w:val="21"/>
              </w:rPr>
              <w:t>评分标准</w:t>
            </w:r>
          </w:p>
        </w:tc>
      </w:tr>
      <w:tr>
        <w:tblPrEx>
          <w:tblLayout w:type="fixed"/>
          <w:tblCellMar>
            <w:top w:w="28" w:type="dxa"/>
            <w:left w:w="108" w:type="dxa"/>
            <w:bottom w:w="28" w:type="dxa"/>
            <w:right w:w="108" w:type="dxa"/>
          </w:tblCellMar>
        </w:tblPrEx>
        <w:trPr>
          <w:trHeight w:val="2043" w:hRule="atLeast"/>
          <w:jc w:val="center"/>
        </w:trPr>
        <w:tc>
          <w:tcPr>
            <w:tcW w:w="1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cs="Times New Roman"/>
                <w:b/>
                <w:bCs/>
                <w:color w:val="auto"/>
                <w:sz w:val="21"/>
                <w:szCs w:val="21"/>
              </w:rPr>
            </w:pPr>
            <w:r>
              <w:rPr>
                <w:rFonts w:hint="eastAsia"/>
                <w:b/>
                <w:bCs/>
                <w:color w:val="auto"/>
                <w:sz w:val="21"/>
                <w:szCs w:val="21"/>
              </w:rPr>
              <w:t>价格部分</w:t>
            </w:r>
          </w:p>
        </w:tc>
        <w:tc>
          <w:tcPr>
            <w:tcW w:w="735" w:type="dxa"/>
            <w:tcBorders>
              <w:top w:val="single" w:color="auto" w:sz="4" w:space="0"/>
              <w:left w:val="nil"/>
              <w:bottom w:val="single" w:color="auto" w:sz="4" w:space="0"/>
              <w:right w:val="single" w:color="auto" w:sz="4" w:space="0"/>
            </w:tcBorders>
            <w:noWrap w:val="0"/>
            <w:vAlign w:val="center"/>
          </w:tcPr>
          <w:p>
            <w:pPr>
              <w:widowControl/>
              <w:snapToGrid w:val="0"/>
              <w:spacing w:line="240" w:lineRule="auto"/>
              <w:ind w:firstLine="0" w:firstLineChars="0"/>
              <w:jc w:val="center"/>
              <w:rPr>
                <w:color w:val="auto"/>
                <w:sz w:val="21"/>
                <w:szCs w:val="21"/>
              </w:rPr>
            </w:pPr>
            <w:r>
              <w:rPr>
                <w:rFonts w:hint="eastAsia"/>
                <w:color w:val="auto"/>
                <w:sz w:val="21"/>
                <w:szCs w:val="21"/>
                <w:lang w:val="en-US" w:eastAsia="zh-CN"/>
              </w:rPr>
              <w:t>3</w:t>
            </w:r>
            <w:r>
              <w:rPr>
                <w:color w:val="auto"/>
                <w:sz w:val="21"/>
                <w:szCs w:val="21"/>
              </w:rPr>
              <w:t>0</w:t>
            </w:r>
          </w:p>
        </w:tc>
        <w:tc>
          <w:tcPr>
            <w:tcW w:w="6904" w:type="dxa"/>
            <w:tcBorders>
              <w:top w:val="single" w:color="auto" w:sz="4" w:space="0"/>
              <w:left w:val="nil"/>
              <w:bottom w:val="single" w:color="auto" w:sz="4" w:space="0"/>
              <w:right w:val="single" w:color="auto" w:sz="4" w:space="0"/>
            </w:tcBorders>
            <w:noWrap w:val="0"/>
            <w:vAlign w:val="top"/>
          </w:tcPr>
          <w:p>
            <w:pPr>
              <w:widowControl/>
              <w:snapToGrid w:val="0"/>
              <w:spacing w:line="240" w:lineRule="auto"/>
              <w:ind w:firstLine="0" w:firstLineChars="0"/>
              <w:rPr>
                <w:rFonts w:hint="eastAsia"/>
                <w:color w:val="auto"/>
                <w:sz w:val="21"/>
                <w:szCs w:val="21"/>
              </w:rPr>
            </w:pPr>
            <w:r>
              <w:rPr>
                <w:rFonts w:hint="eastAsia"/>
                <w:color w:val="auto"/>
                <w:sz w:val="21"/>
                <w:szCs w:val="21"/>
              </w:rPr>
              <w:t>采用低价优先法计算，即满足招标文件要求且投标价格最低的投标报价为评标基准价，其他投标人的价格分按照下列公式计算：价格分</w:t>
            </w:r>
            <w:r>
              <w:rPr>
                <w:color w:val="auto"/>
                <w:sz w:val="21"/>
                <w:szCs w:val="21"/>
              </w:rPr>
              <w:t>=</w:t>
            </w:r>
            <w:r>
              <w:rPr>
                <w:rFonts w:hint="eastAsia"/>
                <w:color w:val="auto"/>
                <w:sz w:val="21"/>
                <w:szCs w:val="21"/>
              </w:rPr>
              <w:t>（评标基准价</w:t>
            </w:r>
            <w:r>
              <w:rPr>
                <w:color w:val="auto"/>
                <w:sz w:val="21"/>
                <w:szCs w:val="21"/>
              </w:rPr>
              <w:t>/</w:t>
            </w:r>
            <w:r>
              <w:rPr>
                <w:rFonts w:hint="eastAsia"/>
                <w:color w:val="auto"/>
                <w:sz w:val="21"/>
                <w:szCs w:val="21"/>
              </w:rPr>
              <w:t>投标报价）×</w:t>
            </w:r>
            <w:r>
              <w:rPr>
                <w:rFonts w:hint="eastAsia"/>
                <w:color w:val="auto"/>
                <w:sz w:val="21"/>
                <w:szCs w:val="21"/>
                <w:lang w:val="en-US" w:eastAsia="zh-CN"/>
              </w:rPr>
              <w:t>30</w:t>
            </w:r>
            <w:r>
              <w:rPr>
                <w:color w:val="auto"/>
                <w:sz w:val="21"/>
                <w:szCs w:val="21"/>
              </w:rPr>
              <w:t>%</w:t>
            </w:r>
            <w:r>
              <w:rPr>
                <w:rFonts w:hint="eastAsia"/>
                <w:color w:val="auto"/>
                <w:sz w:val="21"/>
                <w:szCs w:val="21"/>
              </w:rPr>
              <w:t>×</w:t>
            </w:r>
            <w:r>
              <w:rPr>
                <w:color w:val="auto"/>
                <w:sz w:val="21"/>
                <w:szCs w:val="21"/>
              </w:rPr>
              <w:t>100</w:t>
            </w:r>
            <w:r>
              <w:rPr>
                <w:rFonts w:hint="eastAsia"/>
                <w:color w:val="auto"/>
                <w:sz w:val="21"/>
                <w:szCs w:val="21"/>
              </w:rPr>
              <w:t>。</w:t>
            </w:r>
          </w:p>
          <w:p>
            <w:pPr>
              <w:widowControl/>
              <w:snapToGrid w:val="0"/>
              <w:spacing w:line="240" w:lineRule="auto"/>
              <w:ind w:firstLine="0" w:firstLineChars="0"/>
              <w:rPr>
                <w:color w:val="auto"/>
                <w:sz w:val="21"/>
                <w:szCs w:val="21"/>
              </w:rPr>
            </w:pPr>
            <w:r>
              <w:rPr>
                <w:rFonts w:hint="eastAsia"/>
                <w:color w:val="auto"/>
                <w:sz w:val="21"/>
                <w:szCs w:val="21"/>
              </w:rPr>
              <w:t>注：依据财库[2011]181号关于印发《政府采购促进中小企业发展暂行办法》的通知，此项目投标单位如为小型和微型企业，其投标产品的价格给予6%的扣除，用扣除后的价格参与评审。投标人须附《中小企业声明函》及相关证明材料，否则将不被认可。</w:t>
            </w:r>
          </w:p>
        </w:tc>
      </w:tr>
      <w:tr>
        <w:tblPrEx>
          <w:tblLayout w:type="fixed"/>
          <w:tblCellMar>
            <w:top w:w="28" w:type="dxa"/>
            <w:left w:w="108" w:type="dxa"/>
            <w:bottom w:w="28" w:type="dxa"/>
            <w:right w:w="108" w:type="dxa"/>
          </w:tblCellMar>
        </w:tblPrEx>
        <w:trPr>
          <w:trHeight w:val="616" w:hRule="atLeast"/>
          <w:jc w:val="center"/>
        </w:trPr>
        <w:tc>
          <w:tcPr>
            <w:tcW w:w="1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b/>
                <w:bCs/>
                <w:color w:val="auto"/>
                <w:sz w:val="21"/>
                <w:szCs w:val="21"/>
              </w:rPr>
            </w:pPr>
            <w:r>
              <w:rPr>
                <w:rFonts w:hint="eastAsia"/>
                <w:b/>
                <w:bCs/>
                <w:color w:val="auto"/>
                <w:sz w:val="21"/>
                <w:szCs w:val="21"/>
              </w:rPr>
              <w:t>商务标响应情况</w:t>
            </w:r>
          </w:p>
        </w:tc>
        <w:tc>
          <w:tcPr>
            <w:tcW w:w="735" w:type="dxa"/>
            <w:tcBorders>
              <w:top w:val="single" w:color="auto" w:sz="4" w:space="0"/>
              <w:left w:val="nil"/>
              <w:bottom w:val="single" w:color="auto" w:sz="4" w:space="0"/>
              <w:right w:val="single" w:color="auto" w:sz="4" w:space="0"/>
            </w:tcBorders>
            <w:noWrap w:val="0"/>
            <w:vAlign w:val="center"/>
          </w:tcPr>
          <w:p>
            <w:pPr>
              <w:widowControl/>
              <w:snapToGrid w:val="0"/>
              <w:spacing w:line="240" w:lineRule="auto"/>
              <w:ind w:firstLine="0" w:firstLineChars="0"/>
              <w:jc w:val="center"/>
              <w:rPr>
                <w:rFonts w:hint="eastAsia"/>
                <w:color w:val="auto"/>
                <w:sz w:val="21"/>
                <w:szCs w:val="21"/>
              </w:rPr>
            </w:pPr>
            <w:r>
              <w:rPr>
                <w:rFonts w:hint="eastAsia"/>
                <w:color w:val="auto"/>
                <w:sz w:val="21"/>
                <w:szCs w:val="21"/>
              </w:rPr>
              <w:t>10</w:t>
            </w:r>
          </w:p>
        </w:tc>
        <w:tc>
          <w:tcPr>
            <w:tcW w:w="6904" w:type="dxa"/>
            <w:tcBorders>
              <w:top w:val="single" w:color="auto" w:sz="4" w:space="0"/>
              <w:left w:val="nil"/>
              <w:bottom w:val="single" w:color="auto" w:sz="4" w:space="0"/>
              <w:right w:val="single" w:color="auto" w:sz="4" w:space="0"/>
            </w:tcBorders>
            <w:noWrap w:val="0"/>
            <w:vAlign w:val="center"/>
          </w:tcPr>
          <w:p>
            <w:pPr>
              <w:widowControl/>
              <w:snapToGrid w:val="0"/>
              <w:spacing w:line="240" w:lineRule="auto"/>
              <w:ind w:firstLine="0" w:firstLineChars="0"/>
              <w:rPr>
                <w:rFonts w:hint="eastAsia"/>
                <w:color w:val="auto"/>
                <w:sz w:val="21"/>
                <w:szCs w:val="21"/>
              </w:rPr>
            </w:pPr>
            <w:r>
              <w:rPr>
                <w:rFonts w:hint="eastAsia"/>
                <w:color w:val="auto"/>
                <w:sz w:val="21"/>
                <w:szCs w:val="21"/>
              </w:rPr>
              <w:t>全部满足磋商文件商务条款的得10分，不满足的为无效标书。</w:t>
            </w:r>
          </w:p>
        </w:tc>
      </w:tr>
      <w:tr>
        <w:tblPrEx>
          <w:tblLayout w:type="fixed"/>
          <w:tblCellMar>
            <w:top w:w="28" w:type="dxa"/>
            <w:left w:w="108" w:type="dxa"/>
            <w:bottom w:w="28" w:type="dxa"/>
            <w:right w:w="108" w:type="dxa"/>
          </w:tblCellMar>
        </w:tblPrEx>
        <w:trPr>
          <w:trHeight w:val="549" w:hRule="atLeast"/>
          <w:jc w:val="center"/>
        </w:trPr>
        <w:tc>
          <w:tcPr>
            <w:tcW w:w="1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b/>
                <w:bCs/>
                <w:color w:val="auto"/>
                <w:sz w:val="21"/>
                <w:szCs w:val="21"/>
              </w:rPr>
            </w:pPr>
            <w:r>
              <w:rPr>
                <w:rFonts w:hint="eastAsia"/>
                <w:b/>
                <w:bCs/>
                <w:color w:val="auto"/>
                <w:sz w:val="21"/>
                <w:szCs w:val="21"/>
              </w:rPr>
              <w:t>技术标响应情况</w:t>
            </w:r>
          </w:p>
        </w:tc>
        <w:tc>
          <w:tcPr>
            <w:tcW w:w="735" w:type="dxa"/>
            <w:tcBorders>
              <w:top w:val="single" w:color="auto" w:sz="4" w:space="0"/>
              <w:left w:val="nil"/>
              <w:bottom w:val="single" w:color="auto" w:sz="4" w:space="0"/>
              <w:right w:val="single" w:color="auto" w:sz="4" w:space="0"/>
            </w:tcBorders>
            <w:noWrap w:val="0"/>
            <w:vAlign w:val="center"/>
          </w:tcPr>
          <w:p>
            <w:pPr>
              <w:widowControl/>
              <w:snapToGrid w:val="0"/>
              <w:spacing w:line="240" w:lineRule="auto"/>
              <w:ind w:firstLine="0" w:firstLineChars="0"/>
              <w:jc w:val="center"/>
              <w:rPr>
                <w:rFonts w:hint="eastAsia"/>
                <w:color w:val="auto"/>
                <w:sz w:val="21"/>
                <w:szCs w:val="21"/>
              </w:rPr>
            </w:pPr>
            <w:r>
              <w:rPr>
                <w:rFonts w:hint="eastAsia"/>
                <w:color w:val="auto"/>
                <w:sz w:val="21"/>
                <w:szCs w:val="21"/>
              </w:rPr>
              <w:t>10</w:t>
            </w:r>
          </w:p>
        </w:tc>
        <w:tc>
          <w:tcPr>
            <w:tcW w:w="6904" w:type="dxa"/>
            <w:tcBorders>
              <w:top w:val="single" w:color="auto" w:sz="4" w:space="0"/>
              <w:left w:val="nil"/>
              <w:bottom w:val="single" w:color="auto" w:sz="4" w:space="0"/>
              <w:right w:val="single" w:color="auto" w:sz="4" w:space="0"/>
            </w:tcBorders>
            <w:noWrap w:val="0"/>
            <w:vAlign w:val="center"/>
          </w:tcPr>
          <w:p>
            <w:pPr>
              <w:widowControl/>
              <w:snapToGrid w:val="0"/>
              <w:spacing w:line="240" w:lineRule="auto"/>
              <w:ind w:firstLine="0" w:firstLineChars="0"/>
              <w:rPr>
                <w:rFonts w:hint="eastAsia"/>
                <w:color w:val="auto"/>
                <w:sz w:val="21"/>
                <w:szCs w:val="21"/>
              </w:rPr>
            </w:pPr>
            <w:r>
              <w:rPr>
                <w:rFonts w:hint="eastAsia"/>
                <w:color w:val="auto"/>
                <w:sz w:val="21"/>
                <w:szCs w:val="21"/>
              </w:rPr>
              <w:t>全部满足磋商文件技术条款的得10分，不满足的为无效标书。</w:t>
            </w:r>
          </w:p>
        </w:tc>
      </w:tr>
      <w:tr>
        <w:tblPrEx>
          <w:tblLayout w:type="fixed"/>
          <w:tblCellMar>
            <w:top w:w="28" w:type="dxa"/>
            <w:left w:w="108" w:type="dxa"/>
            <w:bottom w:w="28" w:type="dxa"/>
            <w:right w:w="108" w:type="dxa"/>
          </w:tblCellMar>
        </w:tblPrEx>
        <w:trPr>
          <w:trHeight w:val="903" w:hRule="atLeast"/>
          <w:jc w:val="center"/>
        </w:trPr>
        <w:tc>
          <w:tcPr>
            <w:tcW w:w="1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hint="eastAsia"/>
                <w:b/>
                <w:bCs/>
                <w:color w:val="auto"/>
                <w:sz w:val="21"/>
                <w:szCs w:val="21"/>
              </w:rPr>
            </w:pPr>
            <w:r>
              <w:rPr>
                <w:rFonts w:hint="eastAsia"/>
                <w:b/>
                <w:bCs/>
                <w:color w:val="auto"/>
                <w:sz w:val="21"/>
                <w:szCs w:val="21"/>
              </w:rPr>
              <w:t>企业财务状况</w:t>
            </w:r>
          </w:p>
        </w:tc>
        <w:tc>
          <w:tcPr>
            <w:tcW w:w="735" w:type="dxa"/>
            <w:tcBorders>
              <w:top w:val="single" w:color="auto" w:sz="4" w:space="0"/>
              <w:left w:val="nil"/>
              <w:bottom w:val="single" w:color="auto" w:sz="4" w:space="0"/>
              <w:right w:val="single" w:color="auto" w:sz="4" w:space="0"/>
            </w:tcBorders>
            <w:noWrap w:val="0"/>
            <w:vAlign w:val="center"/>
          </w:tcPr>
          <w:p>
            <w:pPr>
              <w:widowControl/>
              <w:snapToGrid w:val="0"/>
              <w:spacing w:line="240" w:lineRule="auto"/>
              <w:ind w:firstLine="0" w:firstLineChars="0"/>
              <w:jc w:val="center"/>
              <w:rPr>
                <w:rFonts w:hint="eastAsia"/>
                <w:color w:val="auto"/>
                <w:sz w:val="21"/>
                <w:szCs w:val="21"/>
              </w:rPr>
            </w:pPr>
            <w:r>
              <w:rPr>
                <w:rFonts w:hint="eastAsia"/>
                <w:color w:val="auto"/>
                <w:sz w:val="21"/>
                <w:szCs w:val="21"/>
              </w:rPr>
              <w:t>5</w:t>
            </w:r>
          </w:p>
        </w:tc>
        <w:tc>
          <w:tcPr>
            <w:tcW w:w="6904" w:type="dxa"/>
            <w:tcBorders>
              <w:top w:val="single" w:color="auto" w:sz="4" w:space="0"/>
              <w:left w:val="nil"/>
              <w:bottom w:val="single" w:color="auto" w:sz="4" w:space="0"/>
              <w:right w:val="single" w:color="auto" w:sz="4" w:space="0"/>
            </w:tcBorders>
            <w:noWrap w:val="0"/>
            <w:vAlign w:val="center"/>
          </w:tcPr>
          <w:p>
            <w:pPr>
              <w:widowControl/>
              <w:snapToGrid w:val="0"/>
              <w:spacing w:line="240" w:lineRule="auto"/>
              <w:ind w:firstLine="0" w:firstLineChars="0"/>
              <w:rPr>
                <w:rFonts w:hint="eastAsia"/>
                <w:color w:val="auto"/>
                <w:sz w:val="21"/>
                <w:szCs w:val="21"/>
              </w:rPr>
            </w:pPr>
            <w:r>
              <w:rPr>
                <w:rFonts w:hint="eastAsia"/>
                <w:color w:val="auto"/>
                <w:sz w:val="21"/>
                <w:szCs w:val="21"/>
              </w:rPr>
              <w:t>资产负债率小于</w:t>
            </w:r>
            <w:r>
              <w:rPr>
                <w:color w:val="auto"/>
                <w:sz w:val="21"/>
                <w:szCs w:val="21"/>
              </w:rPr>
              <w:t>30%</w:t>
            </w:r>
            <w:r>
              <w:rPr>
                <w:rFonts w:hint="eastAsia"/>
                <w:color w:val="auto"/>
                <w:sz w:val="21"/>
                <w:szCs w:val="21"/>
              </w:rPr>
              <w:t>（不含）的得标准分；在大于等于</w:t>
            </w:r>
            <w:r>
              <w:rPr>
                <w:color w:val="auto"/>
                <w:sz w:val="21"/>
                <w:szCs w:val="21"/>
              </w:rPr>
              <w:t>30%</w:t>
            </w:r>
            <w:r>
              <w:rPr>
                <w:rFonts w:hint="eastAsia"/>
                <w:color w:val="auto"/>
                <w:sz w:val="21"/>
                <w:szCs w:val="21"/>
              </w:rPr>
              <w:t>和小于等于</w:t>
            </w:r>
            <w:r>
              <w:rPr>
                <w:color w:val="auto"/>
                <w:sz w:val="21"/>
                <w:szCs w:val="21"/>
              </w:rPr>
              <w:t>50%</w:t>
            </w:r>
            <w:r>
              <w:rPr>
                <w:rFonts w:hint="eastAsia"/>
                <w:color w:val="auto"/>
                <w:sz w:val="21"/>
                <w:szCs w:val="21"/>
              </w:rPr>
              <w:t>范围内的得3分；大于</w:t>
            </w:r>
            <w:r>
              <w:rPr>
                <w:color w:val="auto"/>
                <w:sz w:val="21"/>
                <w:szCs w:val="21"/>
              </w:rPr>
              <w:t>50%</w:t>
            </w:r>
            <w:r>
              <w:rPr>
                <w:rFonts w:hint="eastAsia"/>
                <w:color w:val="auto"/>
                <w:sz w:val="21"/>
                <w:szCs w:val="21"/>
              </w:rPr>
              <w:t>（不含）的得</w:t>
            </w:r>
            <w:r>
              <w:rPr>
                <w:color w:val="auto"/>
                <w:sz w:val="21"/>
                <w:szCs w:val="21"/>
              </w:rPr>
              <w:t>1</w:t>
            </w:r>
            <w:r>
              <w:rPr>
                <w:rFonts w:hint="eastAsia"/>
                <w:color w:val="auto"/>
                <w:sz w:val="21"/>
                <w:szCs w:val="21"/>
              </w:rPr>
              <w:t>分（资产负债率根据会计事务所出具的</w:t>
            </w:r>
            <w:r>
              <w:rPr>
                <w:color w:val="auto"/>
                <w:sz w:val="21"/>
                <w:szCs w:val="21"/>
              </w:rPr>
              <w:t>201</w:t>
            </w:r>
            <w:r>
              <w:rPr>
                <w:rFonts w:hint="eastAsia"/>
                <w:color w:val="auto"/>
                <w:sz w:val="21"/>
                <w:szCs w:val="21"/>
                <w:lang w:val="en-US" w:eastAsia="zh-CN"/>
              </w:rPr>
              <w:t>8</w:t>
            </w:r>
            <w:r>
              <w:rPr>
                <w:rFonts w:hint="eastAsia"/>
                <w:color w:val="auto"/>
                <w:sz w:val="21"/>
                <w:szCs w:val="21"/>
              </w:rPr>
              <w:t>年度财务审计报告计算，无审计报告不得分）。</w:t>
            </w:r>
          </w:p>
        </w:tc>
      </w:tr>
      <w:tr>
        <w:tblPrEx>
          <w:tblLayout w:type="fixed"/>
          <w:tblCellMar>
            <w:top w:w="28" w:type="dxa"/>
            <w:left w:w="108" w:type="dxa"/>
            <w:bottom w:w="28" w:type="dxa"/>
            <w:right w:w="108" w:type="dxa"/>
          </w:tblCellMar>
        </w:tblPrEx>
        <w:trPr>
          <w:trHeight w:val="1076" w:hRule="atLeast"/>
          <w:jc w:val="center"/>
        </w:trPr>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ind w:left="0" w:leftChars="0" w:right="0" w:rightChars="0"/>
              <w:jc w:val="center"/>
              <w:rPr>
                <w:rFonts w:hint="eastAsia" w:eastAsia="宋体"/>
                <w:b/>
                <w:bCs/>
                <w:color w:val="auto"/>
                <w:sz w:val="21"/>
                <w:szCs w:val="21"/>
                <w:lang w:eastAsia="zh-CN"/>
              </w:rPr>
            </w:pPr>
            <w:r>
              <w:rPr>
                <w:rFonts w:ascii="宋体" w:hAnsi="宋体" w:cs="宋体"/>
                <w:b/>
                <w:bCs/>
                <w:color w:val="auto"/>
                <w:sz w:val="21"/>
                <w:szCs w:val="21"/>
              </w:rPr>
              <w:t>同类业绩</w:t>
            </w:r>
          </w:p>
        </w:tc>
        <w:tc>
          <w:tcPr>
            <w:tcW w:w="735" w:type="dxa"/>
            <w:tcBorders>
              <w:top w:val="single" w:color="auto" w:sz="4" w:space="0"/>
              <w:left w:val="nil"/>
              <w:bottom w:val="single" w:color="auto" w:sz="4" w:space="0"/>
              <w:right w:val="single" w:color="auto" w:sz="4" w:space="0"/>
            </w:tcBorders>
            <w:noWrap w:val="0"/>
            <w:vAlign w:val="center"/>
          </w:tcPr>
          <w:p>
            <w:pPr>
              <w:autoSpaceDE w:val="0"/>
              <w:ind w:left="0" w:leftChars="0" w:right="0" w:rightChars="0"/>
              <w:jc w:val="center"/>
              <w:rPr>
                <w:rFonts w:hint="eastAsia" w:eastAsia="宋体"/>
                <w:color w:val="auto"/>
                <w:sz w:val="21"/>
                <w:szCs w:val="21"/>
                <w:lang w:eastAsia="zh-CN"/>
              </w:rPr>
            </w:pPr>
            <w:r>
              <w:rPr>
                <w:rFonts w:ascii="宋体" w:hAnsi="宋体" w:cs="宋体"/>
                <w:color w:val="auto"/>
                <w:sz w:val="21"/>
                <w:szCs w:val="21"/>
              </w:rPr>
              <w:t>8分</w:t>
            </w:r>
          </w:p>
        </w:tc>
        <w:tc>
          <w:tcPr>
            <w:tcW w:w="6904" w:type="dxa"/>
            <w:tcBorders>
              <w:top w:val="single" w:color="auto" w:sz="4" w:space="0"/>
              <w:left w:val="nil"/>
              <w:bottom w:val="single" w:color="auto" w:sz="4" w:space="0"/>
              <w:right w:val="single" w:color="auto" w:sz="4" w:space="0"/>
            </w:tcBorders>
            <w:noWrap w:val="0"/>
            <w:vAlign w:val="center"/>
          </w:tcPr>
          <w:p>
            <w:pPr>
              <w:ind w:firstLine="420" w:firstLineChars="200"/>
              <w:jc w:val="left"/>
              <w:rPr>
                <w:rFonts w:ascii="宋体" w:hAnsi="宋体" w:cs="宋体"/>
                <w:color w:val="auto"/>
                <w:sz w:val="21"/>
                <w:szCs w:val="21"/>
              </w:rPr>
            </w:pPr>
            <w:r>
              <w:rPr>
                <w:rFonts w:hint="eastAsia" w:cs="宋体"/>
                <w:color w:val="auto"/>
                <w:sz w:val="21"/>
                <w:szCs w:val="21"/>
                <w:lang w:eastAsia="zh-CN"/>
              </w:rPr>
              <w:t>投标人</w:t>
            </w:r>
            <w:r>
              <w:rPr>
                <w:rFonts w:ascii="宋体" w:hAnsi="宋体" w:cs="宋体"/>
                <w:color w:val="auto"/>
                <w:sz w:val="21"/>
                <w:szCs w:val="21"/>
              </w:rPr>
              <w:t>提供2016年</w:t>
            </w:r>
            <w:r>
              <w:rPr>
                <w:rFonts w:hint="eastAsia" w:ascii="宋体" w:hAnsi="宋体" w:cs="宋体"/>
                <w:color w:val="auto"/>
                <w:sz w:val="21"/>
                <w:szCs w:val="21"/>
                <w:lang w:val="en-US" w:eastAsia="zh-CN"/>
              </w:rPr>
              <w:t>8</w:t>
            </w:r>
            <w:r>
              <w:rPr>
                <w:rFonts w:ascii="宋体" w:hAnsi="宋体" w:cs="宋体"/>
                <w:color w:val="auto"/>
                <w:sz w:val="21"/>
                <w:szCs w:val="21"/>
              </w:rPr>
              <w:t>月1日至今（以签订合同时间为准）</w:t>
            </w:r>
            <w:r>
              <w:rPr>
                <w:rFonts w:hint="eastAsia" w:cs="宋体"/>
                <w:color w:val="auto"/>
                <w:sz w:val="21"/>
                <w:szCs w:val="21"/>
                <w:lang w:eastAsia="zh-CN"/>
              </w:rPr>
              <w:t>的</w:t>
            </w:r>
            <w:r>
              <w:rPr>
                <w:rFonts w:ascii="宋体" w:hAnsi="宋体" w:cs="宋体"/>
                <w:color w:val="auto"/>
                <w:sz w:val="21"/>
                <w:szCs w:val="21"/>
              </w:rPr>
              <w:t>同类业绩</w:t>
            </w:r>
            <w:r>
              <w:rPr>
                <w:rFonts w:hint="eastAsia" w:cs="宋体"/>
                <w:color w:val="auto"/>
                <w:sz w:val="21"/>
                <w:szCs w:val="21"/>
                <w:lang w:eastAsia="zh-CN"/>
              </w:rPr>
              <w:t>，</w:t>
            </w:r>
            <w:r>
              <w:rPr>
                <w:rFonts w:ascii="宋体" w:hAnsi="宋体" w:cs="宋体"/>
                <w:color w:val="auto"/>
                <w:sz w:val="21"/>
                <w:szCs w:val="21"/>
              </w:rPr>
              <w:t>每有一项得2分,最</w:t>
            </w:r>
            <w:r>
              <w:rPr>
                <w:rFonts w:hint="eastAsia" w:cs="宋体"/>
                <w:color w:val="auto"/>
                <w:sz w:val="21"/>
                <w:szCs w:val="21"/>
                <w:lang w:eastAsia="zh-CN"/>
              </w:rPr>
              <w:t>高得</w:t>
            </w:r>
            <w:r>
              <w:rPr>
                <w:rFonts w:ascii="宋体" w:hAnsi="宋体" w:cs="宋体"/>
                <w:color w:val="auto"/>
                <w:sz w:val="21"/>
                <w:szCs w:val="21"/>
              </w:rPr>
              <w:t>8分；</w:t>
            </w:r>
          </w:p>
          <w:p>
            <w:pPr>
              <w:autoSpaceDE w:val="0"/>
              <w:ind w:left="0" w:leftChars="0" w:right="0" w:rightChars="0"/>
              <w:rPr>
                <w:rFonts w:hint="eastAsia"/>
                <w:color w:val="auto"/>
                <w:sz w:val="21"/>
                <w:szCs w:val="21"/>
              </w:rPr>
            </w:pPr>
            <w:r>
              <w:rPr>
                <w:rFonts w:hint="eastAsia" w:ascii="宋体" w:hAnsi="宋体" w:cs="仿宋_GB2312"/>
                <w:kern w:val="0"/>
                <w:szCs w:val="21"/>
                <w:lang w:val="zh-CN"/>
              </w:rPr>
              <w:t>（开标时提供合同原件，无原件者不得分，虚假合同取消投标</w:t>
            </w:r>
            <w:r>
              <w:rPr>
                <w:rFonts w:hint="eastAsia" w:cs="仿宋_GB2312"/>
                <w:kern w:val="0"/>
                <w:szCs w:val="21"/>
                <w:lang w:val="zh-CN"/>
              </w:rPr>
              <w:t>资</w:t>
            </w:r>
            <w:r>
              <w:rPr>
                <w:rFonts w:hint="eastAsia" w:ascii="宋体" w:hAnsi="宋体" w:cs="仿宋_GB2312"/>
                <w:kern w:val="0"/>
                <w:szCs w:val="21"/>
                <w:lang w:val="zh-CN"/>
              </w:rPr>
              <w:t>格</w:t>
            </w:r>
            <w:r>
              <w:rPr>
                <w:rFonts w:ascii="宋体" w:hAnsi="宋体" w:cs="宋体"/>
                <w:color w:val="auto"/>
                <w:sz w:val="21"/>
                <w:szCs w:val="21"/>
              </w:rPr>
              <w:t>）。</w:t>
            </w:r>
          </w:p>
        </w:tc>
      </w:tr>
      <w:tr>
        <w:tblPrEx>
          <w:tblLayout w:type="fixed"/>
          <w:tblCellMar>
            <w:top w:w="28" w:type="dxa"/>
            <w:left w:w="108" w:type="dxa"/>
            <w:bottom w:w="28" w:type="dxa"/>
            <w:right w:w="108" w:type="dxa"/>
          </w:tblCellMar>
        </w:tblPrEx>
        <w:trPr>
          <w:trHeight w:val="787" w:hRule="atLeast"/>
          <w:jc w:val="center"/>
        </w:trPr>
        <w:tc>
          <w:tcPr>
            <w:tcW w:w="1845" w:type="dxa"/>
            <w:tcBorders>
              <w:top w:val="single" w:color="auto" w:sz="4" w:space="0"/>
              <w:left w:val="single" w:color="auto" w:sz="4" w:space="0"/>
              <w:bottom w:val="single" w:color="auto" w:sz="4" w:space="0"/>
              <w:right w:val="single" w:color="auto" w:sz="4" w:space="0"/>
            </w:tcBorders>
            <w:noWrap w:val="0"/>
            <w:vAlign w:val="center"/>
          </w:tcPr>
          <w:p>
            <w:pPr>
              <w:autoSpaceDE w:val="0"/>
              <w:ind w:left="0" w:leftChars="0" w:right="0" w:rightChars="0"/>
              <w:jc w:val="center"/>
              <w:rPr>
                <w:rFonts w:hint="default" w:eastAsia="宋体"/>
                <w:b/>
                <w:bCs/>
                <w:color w:val="auto"/>
                <w:sz w:val="21"/>
                <w:szCs w:val="21"/>
                <w:lang w:val="en-US" w:eastAsia="zh-CN"/>
              </w:rPr>
            </w:pPr>
            <w:r>
              <w:rPr>
                <w:rFonts w:hint="eastAsia" w:cs="宋体"/>
                <w:b/>
                <w:bCs/>
                <w:color w:val="auto"/>
                <w:sz w:val="21"/>
                <w:szCs w:val="21"/>
                <w:lang w:val="en-US" w:eastAsia="zh-CN"/>
              </w:rPr>
              <w:t>实施</w:t>
            </w:r>
            <w:r>
              <w:rPr>
                <w:rFonts w:ascii="宋体" w:hAnsi="宋体" w:cs="宋体"/>
                <w:b/>
                <w:bCs/>
                <w:color w:val="auto"/>
                <w:sz w:val="21"/>
                <w:szCs w:val="21"/>
              </w:rPr>
              <w:t>方案</w:t>
            </w:r>
          </w:p>
        </w:tc>
        <w:tc>
          <w:tcPr>
            <w:tcW w:w="735" w:type="dxa"/>
            <w:tcBorders>
              <w:top w:val="single" w:color="auto" w:sz="4" w:space="0"/>
              <w:left w:val="nil"/>
              <w:bottom w:val="single" w:color="auto" w:sz="4" w:space="0"/>
              <w:right w:val="single" w:color="auto" w:sz="4" w:space="0"/>
            </w:tcBorders>
            <w:noWrap w:val="0"/>
            <w:vAlign w:val="center"/>
          </w:tcPr>
          <w:p>
            <w:pPr>
              <w:autoSpaceDE w:val="0"/>
              <w:ind w:left="0" w:leftChars="0" w:right="0" w:rightChars="0"/>
              <w:jc w:val="center"/>
              <w:rPr>
                <w:rFonts w:hint="eastAsia" w:eastAsia="宋体"/>
                <w:color w:val="auto"/>
                <w:sz w:val="21"/>
                <w:szCs w:val="21"/>
                <w:lang w:val="en-US" w:eastAsia="zh-CN"/>
              </w:rPr>
            </w:pPr>
            <w:r>
              <w:rPr>
                <w:rFonts w:hint="eastAsia" w:cs="宋体"/>
                <w:color w:val="auto"/>
                <w:sz w:val="21"/>
                <w:szCs w:val="21"/>
                <w:lang w:val="en-US" w:eastAsia="zh-CN"/>
              </w:rPr>
              <w:t>25</w:t>
            </w:r>
            <w:r>
              <w:rPr>
                <w:rFonts w:ascii="宋体" w:hAnsi="宋体" w:cs="宋体"/>
                <w:color w:val="auto"/>
                <w:sz w:val="21"/>
                <w:szCs w:val="21"/>
              </w:rPr>
              <w:t>分</w:t>
            </w:r>
          </w:p>
        </w:tc>
        <w:tc>
          <w:tcPr>
            <w:tcW w:w="6904" w:type="dxa"/>
            <w:tcBorders>
              <w:top w:val="single" w:color="auto" w:sz="4" w:space="0"/>
              <w:left w:val="nil"/>
              <w:bottom w:val="single" w:color="auto" w:sz="4" w:space="0"/>
              <w:right w:val="single" w:color="auto" w:sz="4" w:space="0"/>
            </w:tcBorders>
            <w:noWrap w:val="0"/>
            <w:vAlign w:val="center"/>
          </w:tcPr>
          <w:p>
            <w:pPr>
              <w:autoSpaceDE w:val="0"/>
              <w:ind w:firstLine="420" w:firstLineChars="200"/>
              <w:rPr>
                <w:rFonts w:hint="default"/>
                <w:color w:val="auto"/>
                <w:sz w:val="21"/>
                <w:szCs w:val="21"/>
                <w:lang w:val="en-US"/>
              </w:rPr>
            </w:pPr>
            <w:r>
              <w:rPr>
                <w:rFonts w:hint="eastAsia" w:cs="宋体"/>
                <w:color w:val="auto"/>
                <w:sz w:val="21"/>
                <w:szCs w:val="21"/>
                <w:lang w:val="en-US" w:eastAsia="zh-CN"/>
              </w:rPr>
              <w:t>从</w:t>
            </w:r>
            <w:r>
              <w:rPr>
                <w:rFonts w:ascii="宋体" w:hAnsi="宋体" w:cs="宋体"/>
                <w:color w:val="auto"/>
                <w:sz w:val="21"/>
                <w:szCs w:val="21"/>
              </w:rPr>
              <w:t>供货方案</w:t>
            </w:r>
            <w:r>
              <w:rPr>
                <w:rFonts w:hint="eastAsia" w:cs="宋体"/>
                <w:color w:val="auto"/>
                <w:sz w:val="21"/>
                <w:szCs w:val="21"/>
                <w:lang w:eastAsia="zh-CN"/>
              </w:rPr>
              <w:t>、</w:t>
            </w:r>
            <w:r>
              <w:rPr>
                <w:rFonts w:hint="eastAsia" w:cs="宋体"/>
                <w:color w:val="auto"/>
                <w:sz w:val="21"/>
                <w:szCs w:val="21"/>
                <w:lang w:val="en-US" w:eastAsia="zh-CN"/>
              </w:rPr>
              <w:t>安装方案、</w:t>
            </w:r>
            <w:r>
              <w:rPr>
                <w:rFonts w:ascii="宋体" w:hAnsi="宋体" w:cs="宋体"/>
                <w:color w:val="auto"/>
                <w:sz w:val="21"/>
                <w:szCs w:val="21"/>
              </w:rPr>
              <w:t>安全</w:t>
            </w:r>
            <w:r>
              <w:rPr>
                <w:rFonts w:hint="eastAsia" w:cs="宋体"/>
                <w:color w:val="auto"/>
                <w:sz w:val="21"/>
                <w:szCs w:val="21"/>
                <w:lang w:val="en-US" w:eastAsia="zh-CN"/>
              </w:rPr>
              <w:t>保障、</w:t>
            </w:r>
            <w:r>
              <w:rPr>
                <w:rFonts w:ascii="宋体" w:hAnsi="宋体" w:cs="宋体"/>
                <w:color w:val="auto"/>
                <w:sz w:val="21"/>
                <w:szCs w:val="21"/>
              </w:rPr>
              <w:t>文明</w:t>
            </w:r>
            <w:r>
              <w:rPr>
                <w:rFonts w:hint="eastAsia" w:cs="宋体"/>
                <w:color w:val="auto"/>
                <w:sz w:val="21"/>
                <w:szCs w:val="21"/>
                <w:lang w:val="en-US" w:eastAsia="zh-CN"/>
              </w:rPr>
              <w:t>环保</w:t>
            </w:r>
            <w:r>
              <w:rPr>
                <w:rFonts w:ascii="宋体" w:hAnsi="宋体" w:cs="宋体"/>
                <w:color w:val="auto"/>
                <w:sz w:val="21"/>
                <w:szCs w:val="21"/>
              </w:rPr>
              <w:t>，</w:t>
            </w:r>
            <w:r>
              <w:rPr>
                <w:rFonts w:hint="eastAsia"/>
                <w:color w:val="auto"/>
                <w:sz w:val="21"/>
                <w:szCs w:val="21"/>
                <w:lang w:val="en-US" w:eastAsia="zh-CN"/>
              </w:rPr>
              <w:t>质量保证5个方面</w:t>
            </w:r>
            <w:r>
              <w:rPr>
                <w:rFonts w:ascii="宋体" w:hAnsi="宋体"/>
                <w:color w:val="auto"/>
                <w:sz w:val="21"/>
                <w:szCs w:val="21"/>
              </w:rPr>
              <w:t>进行综合评价；</w:t>
            </w:r>
            <w:r>
              <w:rPr>
                <w:rFonts w:hint="eastAsia"/>
                <w:color w:val="auto"/>
                <w:sz w:val="21"/>
                <w:szCs w:val="21"/>
                <w:lang w:val="en-US" w:eastAsia="zh-CN"/>
              </w:rPr>
              <w:t>每个方面</w:t>
            </w:r>
            <w:r>
              <w:rPr>
                <w:rFonts w:ascii="宋体" w:hAnsi="宋体"/>
                <w:color w:val="auto"/>
                <w:sz w:val="21"/>
                <w:szCs w:val="21"/>
              </w:rPr>
              <w:t>良好且完善得</w:t>
            </w:r>
            <w:r>
              <w:rPr>
                <w:rFonts w:hint="eastAsia"/>
                <w:color w:val="auto"/>
                <w:sz w:val="21"/>
                <w:szCs w:val="21"/>
                <w:lang w:val="en-US" w:eastAsia="zh-CN"/>
              </w:rPr>
              <w:t>5</w:t>
            </w:r>
            <w:r>
              <w:rPr>
                <w:rFonts w:ascii="宋体" w:hAnsi="宋体"/>
                <w:color w:val="auto"/>
                <w:sz w:val="21"/>
                <w:szCs w:val="21"/>
              </w:rPr>
              <w:t>分，较好得</w:t>
            </w:r>
            <w:r>
              <w:rPr>
                <w:rFonts w:hint="eastAsia"/>
                <w:color w:val="auto"/>
                <w:sz w:val="21"/>
                <w:szCs w:val="21"/>
                <w:lang w:val="en-US" w:eastAsia="zh-CN"/>
              </w:rPr>
              <w:t>3</w:t>
            </w:r>
            <w:r>
              <w:rPr>
                <w:rFonts w:ascii="宋体" w:hAnsi="宋体"/>
                <w:color w:val="auto"/>
                <w:sz w:val="21"/>
                <w:szCs w:val="21"/>
              </w:rPr>
              <w:t>分，一般得</w:t>
            </w:r>
            <w:r>
              <w:rPr>
                <w:rFonts w:hint="eastAsia"/>
                <w:color w:val="auto"/>
                <w:sz w:val="21"/>
                <w:szCs w:val="21"/>
                <w:lang w:val="en-US" w:eastAsia="zh-CN"/>
              </w:rPr>
              <w:t>1</w:t>
            </w:r>
            <w:r>
              <w:rPr>
                <w:rFonts w:ascii="宋体" w:hAnsi="宋体"/>
                <w:color w:val="auto"/>
                <w:sz w:val="21"/>
                <w:szCs w:val="21"/>
              </w:rPr>
              <w:t>分，缺项不得分。</w:t>
            </w:r>
          </w:p>
        </w:tc>
      </w:tr>
      <w:tr>
        <w:tblPrEx>
          <w:tblLayout w:type="fixed"/>
          <w:tblCellMar>
            <w:top w:w="28" w:type="dxa"/>
            <w:left w:w="108" w:type="dxa"/>
            <w:bottom w:w="28" w:type="dxa"/>
            <w:right w:w="108" w:type="dxa"/>
          </w:tblCellMar>
        </w:tblPrEx>
        <w:trPr>
          <w:trHeight w:val="497" w:hRule="atLeast"/>
          <w:jc w:val="center"/>
        </w:trPr>
        <w:tc>
          <w:tcPr>
            <w:tcW w:w="1845" w:type="dxa"/>
            <w:tcBorders>
              <w:top w:val="single" w:color="auto" w:sz="4" w:space="0"/>
              <w:left w:val="single" w:color="auto" w:sz="4" w:space="0"/>
              <w:bottom w:val="single" w:color="auto" w:sz="4" w:space="0"/>
              <w:right w:val="single" w:color="auto" w:sz="4" w:space="0"/>
            </w:tcBorders>
            <w:noWrap w:val="0"/>
            <w:vAlign w:val="center"/>
          </w:tcPr>
          <w:p>
            <w:pPr>
              <w:ind w:left="0" w:leftChars="0" w:right="0" w:rightChars="0"/>
              <w:jc w:val="center"/>
              <w:rPr>
                <w:rFonts w:hint="eastAsia"/>
                <w:b/>
                <w:bCs/>
                <w:color w:val="auto"/>
                <w:sz w:val="21"/>
                <w:szCs w:val="21"/>
              </w:rPr>
            </w:pPr>
            <w:r>
              <w:rPr>
                <w:rFonts w:ascii="宋体" w:hAnsi="宋体" w:cs="宋体"/>
                <w:b/>
                <w:bCs/>
                <w:color w:val="auto"/>
                <w:sz w:val="21"/>
                <w:szCs w:val="21"/>
              </w:rPr>
              <w:t>售后服务</w:t>
            </w:r>
          </w:p>
        </w:tc>
        <w:tc>
          <w:tcPr>
            <w:tcW w:w="735" w:type="dxa"/>
            <w:tcBorders>
              <w:top w:val="single" w:color="auto" w:sz="4" w:space="0"/>
              <w:left w:val="nil"/>
              <w:bottom w:val="single" w:color="auto" w:sz="4" w:space="0"/>
              <w:right w:val="single" w:color="auto" w:sz="4" w:space="0"/>
            </w:tcBorders>
            <w:noWrap w:val="0"/>
            <w:vAlign w:val="center"/>
          </w:tcPr>
          <w:p>
            <w:pPr>
              <w:ind w:left="0" w:leftChars="0" w:right="0" w:rightChars="0"/>
              <w:jc w:val="center"/>
              <w:rPr>
                <w:rFonts w:hint="eastAsia" w:eastAsia="宋体"/>
                <w:color w:val="auto"/>
                <w:sz w:val="21"/>
                <w:szCs w:val="21"/>
                <w:lang w:eastAsia="zh-CN"/>
              </w:rPr>
            </w:pPr>
            <w:r>
              <w:rPr>
                <w:rFonts w:ascii="宋体" w:hAnsi="宋体" w:cs="宋体"/>
                <w:color w:val="auto"/>
                <w:sz w:val="21"/>
                <w:szCs w:val="21"/>
              </w:rPr>
              <w:t>1</w:t>
            </w:r>
            <w:r>
              <w:rPr>
                <w:rFonts w:hint="eastAsia" w:cs="宋体"/>
                <w:color w:val="auto"/>
                <w:sz w:val="21"/>
                <w:szCs w:val="21"/>
                <w:lang w:val="en-US" w:eastAsia="zh-CN"/>
              </w:rPr>
              <w:t>2</w:t>
            </w:r>
            <w:r>
              <w:rPr>
                <w:rFonts w:ascii="宋体" w:hAnsi="宋体" w:cs="宋体"/>
                <w:color w:val="auto"/>
                <w:sz w:val="21"/>
                <w:szCs w:val="21"/>
              </w:rPr>
              <w:t>分</w:t>
            </w:r>
          </w:p>
        </w:tc>
        <w:tc>
          <w:tcPr>
            <w:tcW w:w="6904" w:type="dxa"/>
            <w:tcBorders>
              <w:top w:val="single" w:color="auto" w:sz="4" w:space="0"/>
              <w:left w:val="nil"/>
              <w:bottom w:val="single" w:color="auto" w:sz="4" w:space="0"/>
              <w:right w:val="single" w:color="auto" w:sz="4" w:space="0"/>
            </w:tcBorders>
            <w:noWrap w:val="0"/>
            <w:vAlign w:val="center"/>
          </w:tcPr>
          <w:p>
            <w:pPr>
              <w:widowControl/>
              <w:snapToGrid w:val="0"/>
              <w:spacing w:line="240" w:lineRule="auto"/>
              <w:ind w:firstLine="0" w:firstLineChars="0"/>
              <w:rPr>
                <w:rFonts w:hint="eastAsia"/>
                <w:color w:val="auto"/>
                <w:sz w:val="21"/>
                <w:szCs w:val="21"/>
                <w:lang w:eastAsia="zh-CN"/>
              </w:rPr>
            </w:pPr>
            <w:r>
              <w:rPr>
                <w:rFonts w:hint="eastAsia"/>
                <w:color w:val="auto"/>
                <w:sz w:val="21"/>
                <w:szCs w:val="21"/>
                <w:lang w:val="en-US" w:eastAsia="zh-CN"/>
              </w:rPr>
              <w:t>1、</w:t>
            </w:r>
            <w:r>
              <w:rPr>
                <w:rFonts w:hint="eastAsia"/>
                <w:color w:val="auto"/>
                <w:sz w:val="21"/>
                <w:szCs w:val="21"/>
              </w:rPr>
              <w:t>根据投标单位提供的售后服务承诺情况</w:t>
            </w:r>
            <w:r>
              <w:rPr>
                <w:rFonts w:hint="eastAsia"/>
                <w:color w:val="auto"/>
                <w:sz w:val="21"/>
                <w:szCs w:val="21"/>
                <w:lang w:eastAsia="zh-CN"/>
              </w:rPr>
              <w:t>：</w:t>
            </w:r>
          </w:p>
          <w:p>
            <w:pPr>
              <w:widowControl/>
              <w:snapToGrid w:val="0"/>
              <w:spacing w:line="240" w:lineRule="auto"/>
              <w:ind w:firstLine="0" w:firstLineChars="0"/>
              <w:rPr>
                <w:rFonts w:hint="eastAsia"/>
                <w:color w:val="auto"/>
                <w:sz w:val="21"/>
                <w:szCs w:val="21"/>
              </w:rPr>
            </w:pPr>
            <w:r>
              <w:rPr>
                <w:rFonts w:hint="eastAsia"/>
                <w:color w:val="auto"/>
                <w:sz w:val="21"/>
                <w:szCs w:val="21"/>
              </w:rPr>
              <w:t>售后服务承诺周到得</w:t>
            </w:r>
            <w:r>
              <w:rPr>
                <w:rFonts w:hint="eastAsia"/>
                <w:color w:val="auto"/>
                <w:sz w:val="21"/>
                <w:szCs w:val="21"/>
                <w:lang w:val="en-US" w:eastAsia="zh-CN"/>
              </w:rPr>
              <w:t>5</w:t>
            </w:r>
            <w:r>
              <w:rPr>
                <w:rFonts w:hint="eastAsia"/>
                <w:color w:val="auto"/>
                <w:sz w:val="21"/>
                <w:szCs w:val="21"/>
              </w:rPr>
              <w:t>分；</w:t>
            </w:r>
          </w:p>
          <w:p>
            <w:pPr>
              <w:widowControl/>
              <w:snapToGrid w:val="0"/>
              <w:spacing w:line="240" w:lineRule="auto"/>
              <w:ind w:firstLine="0" w:firstLineChars="0"/>
              <w:rPr>
                <w:rFonts w:hint="eastAsia"/>
                <w:color w:val="auto"/>
                <w:sz w:val="21"/>
                <w:szCs w:val="21"/>
              </w:rPr>
            </w:pPr>
            <w:r>
              <w:rPr>
                <w:rFonts w:hint="eastAsia"/>
                <w:color w:val="auto"/>
                <w:sz w:val="21"/>
                <w:szCs w:val="21"/>
              </w:rPr>
              <w:t>售后服务承诺一般的得</w:t>
            </w:r>
            <w:r>
              <w:rPr>
                <w:rFonts w:hint="eastAsia"/>
                <w:color w:val="auto"/>
                <w:sz w:val="21"/>
                <w:szCs w:val="21"/>
                <w:lang w:val="en-US" w:eastAsia="zh-CN"/>
              </w:rPr>
              <w:t>3</w:t>
            </w:r>
            <w:r>
              <w:rPr>
                <w:rFonts w:hint="eastAsia"/>
                <w:color w:val="auto"/>
                <w:sz w:val="21"/>
                <w:szCs w:val="21"/>
              </w:rPr>
              <w:t>分；</w:t>
            </w:r>
          </w:p>
          <w:p>
            <w:pPr>
              <w:widowControl/>
              <w:snapToGrid w:val="0"/>
              <w:spacing w:line="240" w:lineRule="auto"/>
              <w:ind w:firstLine="0" w:firstLineChars="0"/>
              <w:rPr>
                <w:rFonts w:hint="eastAsia"/>
                <w:color w:val="auto"/>
                <w:sz w:val="21"/>
                <w:szCs w:val="21"/>
              </w:rPr>
            </w:pPr>
            <w:r>
              <w:rPr>
                <w:rFonts w:hint="eastAsia"/>
                <w:color w:val="auto"/>
                <w:sz w:val="21"/>
                <w:szCs w:val="21"/>
              </w:rPr>
              <w:t>售后服务承诺不完备的得</w:t>
            </w:r>
            <w:r>
              <w:rPr>
                <w:rFonts w:hint="eastAsia"/>
                <w:color w:val="auto"/>
                <w:sz w:val="21"/>
                <w:szCs w:val="21"/>
                <w:lang w:val="en-US" w:eastAsia="zh-CN"/>
              </w:rPr>
              <w:t>1</w:t>
            </w:r>
            <w:r>
              <w:rPr>
                <w:rFonts w:hint="eastAsia"/>
                <w:color w:val="auto"/>
                <w:sz w:val="21"/>
                <w:szCs w:val="21"/>
              </w:rPr>
              <w:t>分；</w:t>
            </w:r>
          </w:p>
          <w:p>
            <w:pPr>
              <w:widowControl/>
              <w:snapToGrid w:val="0"/>
              <w:spacing w:line="240" w:lineRule="auto"/>
              <w:ind w:firstLine="0" w:firstLineChars="0"/>
              <w:rPr>
                <w:rFonts w:hint="default"/>
                <w:color w:val="auto"/>
                <w:sz w:val="21"/>
                <w:szCs w:val="21"/>
                <w:lang w:val="en-US" w:eastAsia="zh-CN"/>
              </w:rPr>
            </w:pPr>
            <w:r>
              <w:rPr>
                <w:rFonts w:hint="eastAsia"/>
                <w:color w:val="auto"/>
                <w:sz w:val="21"/>
                <w:szCs w:val="21"/>
                <w:lang w:val="en-US" w:eastAsia="zh-CN"/>
              </w:rPr>
              <w:t>缺项不得分。</w:t>
            </w:r>
          </w:p>
          <w:p>
            <w:pPr>
              <w:widowControl/>
              <w:snapToGrid w:val="0"/>
              <w:spacing w:line="240" w:lineRule="auto"/>
              <w:ind w:firstLine="0" w:firstLineChars="0"/>
              <w:rPr>
                <w:rFonts w:hint="eastAsia"/>
                <w:color w:val="auto"/>
                <w:sz w:val="21"/>
                <w:szCs w:val="21"/>
                <w:lang w:eastAsia="zh-CN"/>
              </w:rPr>
            </w:pPr>
            <w:r>
              <w:rPr>
                <w:rFonts w:hint="eastAsia"/>
                <w:color w:val="auto"/>
                <w:sz w:val="21"/>
                <w:szCs w:val="21"/>
                <w:lang w:val="en-US" w:eastAsia="zh-CN"/>
              </w:rPr>
              <w:t>2、</w:t>
            </w:r>
            <w:r>
              <w:rPr>
                <w:rFonts w:hint="eastAsia"/>
                <w:color w:val="auto"/>
                <w:sz w:val="21"/>
                <w:szCs w:val="21"/>
              </w:rPr>
              <w:t>根据投标单位提供的</w:t>
            </w:r>
            <w:r>
              <w:rPr>
                <w:rFonts w:hint="eastAsia"/>
                <w:color w:val="auto"/>
                <w:sz w:val="21"/>
                <w:szCs w:val="21"/>
                <w:lang w:val="en-US" w:eastAsia="zh-CN"/>
              </w:rPr>
              <w:t>售后服务体系</w:t>
            </w:r>
            <w:r>
              <w:rPr>
                <w:rFonts w:hint="eastAsia"/>
                <w:color w:val="auto"/>
                <w:sz w:val="21"/>
                <w:szCs w:val="21"/>
              </w:rPr>
              <w:t>情况</w:t>
            </w:r>
            <w:r>
              <w:rPr>
                <w:rFonts w:hint="eastAsia"/>
                <w:color w:val="auto"/>
                <w:sz w:val="21"/>
                <w:szCs w:val="21"/>
                <w:lang w:eastAsia="zh-CN"/>
              </w:rPr>
              <w:t>：</w:t>
            </w:r>
          </w:p>
          <w:p>
            <w:pPr>
              <w:widowControl/>
              <w:snapToGrid w:val="0"/>
              <w:spacing w:line="240" w:lineRule="auto"/>
              <w:ind w:firstLine="0" w:firstLineChars="0"/>
              <w:rPr>
                <w:rFonts w:hint="eastAsia"/>
                <w:color w:val="auto"/>
                <w:sz w:val="21"/>
                <w:szCs w:val="21"/>
              </w:rPr>
            </w:pPr>
            <w:r>
              <w:rPr>
                <w:rFonts w:hint="eastAsia"/>
                <w:color w:val="auto"/>
                <w:sz w:val="21"/>
                <w:szCs w:val="21"/>
              </w:rPr>
              <w:t>售后服务</w:t>
            </w:r>
            <w:r>
              <w:rPr>
                <w:rFonts w:hint="eastAsia"/>
                <w:color w:val="auto"/>
                <w:sz w:val="21"/>
                <w:szCs w:val="21"/>
                <w:lang w:val="en-US" w:eastAsia="zh-CN"/>
              </w:rPr>
              <w:t>体系完备</w:t>
            </w:r>
            <w:r>
              <w:rPr>
                <w:rFonts w:hint="eastAsia"/>
                <w:color w:val="auto"/>
                <w:sz w:val="21"/>
                <w:szCs w:val="21"/>
              </w:rPr>
              <w:t>得</w:t>
            </w:r>
            <w:r>
              <w:rPr>
                <w:rFonts w:hint="eastAsia"/>
                <w:color w:val="auto"/>
                <w:sz w:val="21"/>
                <w:szCs w:val="21"/>
                <w:lang w:val="en-US" w:eastAsia="zh-CN"/>
              </w:rPr>
              <w:t>5</w:t>
            </w:r>
            <w:r>
              <w:rPr>
                <w:rFonts w:hint="eastAsia"/>
                <w:color w:val="auto"/>
                <w:sz w:val="21"/>
                <w:szCs w:val="21"/>
              </w:rPr>
              <w:t>分；</w:t>
            </w:r>
          </w:p>
          <w:p>
            <w:pPr>
              <w:widowControl/>
              <w:snapToGrid w:val="0"/>
              <w:spacing w:line="240" w:lineRule="auto"/>
              <w:ind w:firstLine="0" w:firstLineChars="0"/>
              <w:rPr>
                <w:rFonts w:hint="eastAsia"/>
                <w:color w:val="auto"/>
                <w:sz w:val="21"/>
                <w:szCs w:val="21"/>
              </w:rPr>
            </w:pPr>
            <w:r>
              <w:rPr>
                <w:rFonts w:hint="eastAsia"/>
                <w:color w:val="auto"/>
                <w:sz w:val="21"/>
                <w:szCs w:val="21"/>
              </w:rPr>
              <w:t>售后服务</w:t>
            </w:r>
            <w:r>
              <w:rPr>
                <w:rFonts w:hint="eastAsia"/>
                <w:color w:val="auto"/>
                <w:sz w:val="21"/>
                <w:szCs w:val="21"/>
                <w:lang w:val="en-US" w:eastAsia="zh-CN"/>
              </w:rPr>
              <w:t>体系</w:t>
            </w:r>
            <w:r>
              <w:rPr>
                <w:rFonts w:hint="eastAsia"/>
                <w:color w:val="auto"/>
                <w:sz w:val="21"/>
                <w:szCs w:val="21"/>
              </w:rPr>
              <w:t>一般的得</w:t>
            </w:r>
            <w:r>
              <w:rPr>
                <w:rFonts w:hint="eastAsia"/>
                <w:color w:val="auto"/>
                <w:sz w:val="21"/>
                <w:szCs w:val="21"/>
                <w:lang w:val="en-US" w:eastAsia="zh-CN"/>
              </w:rPr>
              <w:t>3</w:t>
            </w:r>
            <w:r>
              <w:rPr>
                <w:rFonts w:hint="eastAsia"/>
                <w:color w:val="auto"/>
                <w:sz w:val="21"/>
                <w:szCs w:val="21"/>
              </w:rPr>
              <w:t>分；</w:t>
            </w:r>
          </w:p>
          <w:p>
            <w:pPr>
              <w:widowControl/>
              <w:snapToGrid w:val="0"/>
              <w:spacing w:line="240" w:lineRule="auto"/>
              <w:ind w:firstLine="0" w:firstLineChars="0"/>
              <w:rPr>
                <w:rFonts w:hint="eastAsia"/>
                <w:color w:val="auto"/>
                <w:sz w:val="21"/>
                <w:szCs w:val="21"/>
              </w:rPr>
            </w:pPr>
            <w:r>
              <w:rPr>
                <w:rFonts w:hint="eastAsia"/>
                <w:color w:val="auto"/>
                <w:sz w:val="21"/>
                <w:szCs w:val="21"/>
              </w:rPr>
              <w:t>售后服务</w:t>
            </w:r>
            <w:r>
              <w:rPr>
                <w:rFonts w:hint="eastAsia"/>
                <w:color w:val="auto"/>
                <w:sz w:val="21"/>
                <w:szCs w:val="21"/>
                <w:lang w:val="en-US" w:eastAsia="zh-CN"/>
              </w:rPr>
              <w:t>体系</w:t>
            </w:r>
            <w:r>
              <w:rPr>
                <w:rFonts w:hint="eastAsia"/>
                <w:color w:val="auto"/>
                <w:sz w:val="21"/>
                <w:szCs w:val="21"/>
              </w:rPr>
              <w:t>不完备的得</w:t>
            </w:r>
            <w:r>
              <w:rPr>
                <w:rFonts w:hint="eastAsia"/>
                <w:color w:val="auto"/>
                <w:sz w:val="21"/>
                <w:szCs w:val="21"/>
                <w:lang w:val="en-US" w:eastAsia="zh-CN"/>
              </w:rPr>
              <w:t>1</w:t>
            </w:r>
            <w:r>
              <w:rPr>
                <w:rFonts w:hint="eastAsia"/>
                <w:color w:val="auto"/>
                <w:sz w:val="21"/>
                <w:szCs w:val="21"/>
              </w:rPr>
              <w:t>分；</w:t>
            </w:r>
          </w:p>
          <w:p>
            <w:pPr>
              <w:widowControl/>
              <w:snapToGrid w:val="0"/>
              <w:spacing w:line="240" w:lineRule="auto"/>
              <w:ind w:firstLine="0" w:firstLineChars="0"/>
              <w:rPr>
                <w:rFonts w:hint="eastAsia"/>
                <w:color w:val="auto"/>
                <w:sz w:val="21"/>
                <w:szCs w:val="21"/>
                <w:lang w:eastAsia="zh-CN"/>
              </w:rPr>
            </w:pPr>
            <w:r>
              <w:rPr>
                <w:rFonts w:hint="eastAsia"/>
                <w:color w:val="auto"/>
                <w:sz w:val="21"/>
                <w:szCs w:val="21"/>
                <w:lang w:val="en-US" w:eastAsia="zh-CN"/>
              </w:rPr>
              <w:t>缺项不得分。</w:t>
            </w:r>
          </w:p>
          <w:p>
            <w:pPr>
              <w:jc w:val="left"/>
              <w:rPr>
                <w:rFonts w:hint="eastAsia" w:ascii="Calibri" w:hAnsi="Calibri" w:eastAsia="宋体"/>
                <w:color w:val="auto"/>
                <w:sz w:val="21"/>
                <w:szCs w:val="21"/>
                <w:lang w:eastAsia="zh-CN"/>
              </w:rPr>
            </w:pPr>
            <w:r>
              <w:rPr>
                <w:rFonts w:hint="eastAsia" w:cs="宋体"/>
                <w:color w:val="auto"/>
                <w:sz w:val="21"/>
                <w:szCs w:val="21"/>
                <w:lang w:val="en-US" w:eastAsia="zh-CN"/>
              </w:rPr>
              <w:t>3</w:t>
            </w:r>
            <w:r>
              <w:rPr>
                <w:rFonts w:hint="eastAsia" w:ascii="宋体" w:hAnsi="宋体" w:cs="宋体"/>
                <w:color w:val="auto"/>
                <w:sz w:val="21"/>
                <w:szCs w:val="21"/>
                <w:lang w:val="en-US" w:eastAsia="zh-CN"/>
              </w:rPr>
              <w:t>、</w:t>
            </w:r>
            <w:r>
              <w:rPr>
                <w:color w:val="auto"/>
                <w:sz w:val="21"/>
                <w:szCs w:val="21"/>
              </w:rPr>
              <w:t>质保期</w:t>
            </w:r>
            <w:r>
              <w:rPr>
                <w:rFonts w:ascii="Calibri" w:hAnsi="Calibri"/>
                <w:color w:val="auto"/>
                <w:sz w:val="21"/>
                <w:szCs w:val="21"/>
              </w:rPr>
              <w:t>要求</w:t>
            </w:r>
            <w:r>
              <w:rPr>
                <w:rFonts w:hint="eastAsia" w:ascii="Calibri" w:hAnsi="Calibri"/>
                <w:color w:val="auto"/>
                <w:sz w:val="21"/>
                <w:szCs w:val="21"/>
                <w:lang w:eastAsia="zh-CN"/>
              </w:rPr>
              <w:t>三年，投标单位</w:t>
            </w:r>
            <w:r>
              <w:rPr>
                <w:rFonts w:ascii="Calibri" w:hAnsi="Calibri"/>
                <w:color w:val="auto"/>
                <w:sz w:val="21"/>
                <w:szCs w:val="21"/>
              </w:rPr>
              <w:t>每延长一年加1分，最多加2分</w:t>
            </w:r>
            <w:r>
              <w:rPr>
                <w:rFonts w:hint="eastAsia" w:ascii="Calibri" w:hAnsi="Calibri"/>
                <w:color w:val="auto"/>
                <w:sz w:val="21"/>
                <w:szCs w:val="21"/>
                <w:lang w:eastAsia="zh-CN"/>
              </w:rPr>
              <w:t>。</w:t>
            </w:r>
          </w:p>
          <w:p>
            <w:pPr>
              <w:ind w:left="0" w:leftChars="0" w:right="0" w:rightChars="0"/>
              <w:jc w:val="left"/>
              <w:rPr>
                <w:rFonts w:hint="eastAsia"/>
                <w:color w:val="auto"/>
                <w:sz w:val="21"/>
                <w:szCs w:val="21"/>
              </w:rPr>
            </w:pPr>
          </w:p>
        </w:tc>
      </w:tr>
      <w:tr>
        <w:tblPrEx>
          <w:tblLayout w:type="fixed"/>
          <w:tblCellMar>
            <w:top w:w="28" w:type="dxa"/>
            <w:left w:w="108" w:type="dxa"/>
            <w:bottom w:w="28" w:type="dxa"/>
            <w:right w:w="108" w:type="dxa"/>
          </w:tblCellMar>
        </w:tblPrEx>
        <w:trPr>
          <w:trHeight w:val="500" w:hRule="atLeast"/>
          <w:jc w:val="center"/>
        </w:trPr>
        <w:tc>
          <w:tcPr>
            <w:tcW w:w="2580"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uto"/>
              <w:ind w:firstLine="0" w:firstLineChars="0"/>
              <w:jc w:val="center"/>
              <w:rPr>
                <w:rFonts w:cs="Times New Roman"/>
                <w:color w:val="auto"/>
                <w:sz w:val="21"/>
                <w:szCs w:val="21"/>
              </w:rPr>
            </w:pPr>
            <w:r>
              <w:rPr>
                <w:rFonts w:hint="eastAsia"/>
                <w:color w:val="auto"/>
                <w:sz w:val="21"/>
                <w:szCs w:val="21"/>
              </w:rPr>
              <w:t>满分</w:t>
            </w:r>
          </w:p>
        </w:tc>
        <w:tc>
          <w:tcPr>
            <w:tcW w:w="6904" w:type="dxa"/>
            <w:tcBorders>
              <w:top w:val="single" w:color="auto" w:sz="4" w:space="0"/>
              <w:left w:val="nil"/>
              <w:bottom w:val="single" w:color="auto" w:sz="4" w:space="0"/>
              <w:right w:val="single" w:color="auto" w:sz="4" w:space="0"/>
            </w:tcBorders>
            <w:noWrap w:val="0"/>
            <w:vAlign w:val="center"/>
          </w:tcPr>
          <w:p>
            <w:pPr>
              <w:widowControl/>
              <w:snapToGrid w:val="0"/>
              <w:spacing w:line="240" w:lineRule="auto"/>
              <w:ind w:firstLine="2730" w:firstLineChars="1300"/>
              <w:jc w:val="both"/>
              <w:rPr>
                <w:rFonts w:cs="Times New Roman"/>
                <w:color w:val="auto"/>
                <w:sz w:val="21"/>
                <w:szCs w:val="21"/>
              </w:rPr>
            </w:pPr>
            <w:r>
              <w:rPr>
                <w:color w:val="auto"/>
                <w:sz w:val="21"/>
                <w:szCs w:val="21"/>
              </w:rPr>
              <w:t>100</w:t>
            </w:r>
            <w:r>
              <w:rPr>
                <w:rFonts w:hint="eastAsia"/>
                <w:color w:val="auto"/>
                <w:sz w:val="21"/>
                <w:szCs w:val="21"/>
              </w:rPr>
              <w:t>分</w:t>
            </w:r>
          </w:p>
        </w:tc>
      </w:tr>
    </w:tbl>
    <w:p>
      <w:pPr>
        <w:pStyle w:val="23"/>
        <w:widowControl/>
        <w:spacing w:line="360" w:lineRule="auto"/>
        <w:ind w:firstLine="0" w:firstLineChars="0"/>
        <w:rPr>
          <w:rFonts w:hint="eastAsia" w:ascii="宋体" w:hAnsi="宋体" w:eastAsia="宋体" w:cs="宋体"/>
        </w:rPr>
      </w:pPr>
    </w:p>
    <w:p>
      <w:pPr>
        <w:pStyle w:val="23"/>
        <w:widowControl/>
        <w:spacing w:line="360" w:lineRule="auto"/>
        <w:ind w:firstLine="442" w:firstLineChars="200"/>
        <w:rPr>
          <w:rFonts w:ascii="宋体" w:hAnsi="宋体" w:eastAsia="宋体" w:cs="宋体"/>
        </w:rPr>
      </w:pPr>
      <w:r>
        <w:rPr>
          <w:rFonts w:hint="eastAsia" w:ascii="宋体" w:hAnsi="宋体" w:eastAsia="宋体" w:cs="宋体"/>
        </w:rPr>
        <w:t>注：</w:t>
      </w:r>
      <w:r>
        <w:rPr>
          <w:rFonts w:ascii="宋体" w:hAnsi="宋体" w:eastAsia="宋体" w:cs="宋体"/>
        </w:rPr>
        <w:t xml:space="preserve"> </w:t>
      </w:r>
    </w:p>
    <w:p>
      <w:pPr>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440" w:firstLineChars="200"/>
        <w:jc w:val="both"/>
        <w:textAlignment w:val="auto"/>
        <w:rPr>
          <w:rFonts w:hint="eastAsia" w:ascii="宋体" w:hAnsi="宋体" w:eastAsia="宋体" w:cs="宋体"/>
        </w:rPr>
      </w:pPr>
      <w:r>
        <w:rPr>
          <w:rFonts w:hint="eastAsia" w:ascii="宋体" w:hAnsi="宋体" w:eastAsia="宋体" w:cs="宋体"/>
        </w:rPr>
        <w:t>综合评分表中计分因素所涉及到的所有证明资料在</w:t>
      </w:r>
      <w:r>
        <w:rPr>
          <w:rFonts w:hint="eastAsia" w:cs="宋体"/>
          <w:lang w:val="en-US" w:eastAsia="zh-CN"/>
        </w:rPr>
        <w:t>投标</w:t>
      </w:r>
      <w:r>
        <w:rPr>
          <w:rFonts w:hint="eastAsia" w:ascii="宋体" w:hAnsi="宋体" w:eastAsia="宋体" w:cs="宋体"/>
        </w:rPr>
        <w:t>文件所</w:t>
      </w:r>
      <w:r>
        <w:rPr>
          <w:rFonts w:hint="eastAsia" w:cs="宋体"/>
          <w:lang w:val="en-US" w:eastAsia="zh-CN"/>
        </w:rPr>
        <w:t>中</w:t>
      </w:r>
      <w:r>
        <w:rPr>
          <w:rFonts w:hint="eastAsia" w:ascii="宋体" w:hAnsi="宋体" w:eastAsia="宋体" w:cs="宋体"/>
        </w:rPr>
        <w:t>提供复印件评标时必须携带原件，未携带或携带的原件与</w:t>
      </w:r>
      <w:r>
        <w:rPr>
          <w:rFonts w:hint="eastAsia" w:cs="宋体"/>
          <w:lang w:val="en-US" w:eastAsia="zh-CN"/>
        </w:rPr>
        <w:t>投标</w:t>
      </w:r>
      <w:r>
        <w:rPr>
          <w:rFonts w:hint="eastAsia" w:ascii="宋体" w:hAnsi="宋体" w:eastAsia="宋体" w:cs="宋体"/>
        </w:rPr>
        <w:t>文件所提供的复印件不一致时，该项不得分。</w:t>
      </w:r>
    </w:p>
    <w:p>
      <w:pPr>
        <w:pStyle w:val="7"/>
        <w:keepNext w:val="0"/>
        <w:keepLines w:val="0"/>
        <w:pageBreakBefore w:val="0"/>
        <w:widowControl w:val="0"/>
        <w:kinsoku/>
        <w:wordWrap/>
        <w:overflowPunct/>
        <w:topLinePunct w:val="0"/>
        <w:autoSpaceDE w:val="0"/>
        <w:autoSpaceDN w:val="0"/>
        <w:bidi w:val="0"/>
        <w:snapToGrid/>
        <w:spacing w:before="0" w:after="0" w:line="360" w:lineRule="auto"/>
        <w:ind w:left="0" w:leftChars="0" w:right="0" w:firstLine="220" w:firstLineChars="200"/>
        <w:textAlignment w:val="auto"/>
        <w:rPr>
          <w:sz w:val="11"/>
        </w:rPr>
      </w:pPr>
    </w:p>
    <w:p>
      <w:pPr>
        <w:pStyle w:val="4"/>
        <w:keepNext w:val="0"/>
        <w:keepLines w:val="0"/>
        <w:pageBreakBefore w:val="0"/>
        <w:widowControl w:val="0"/>
        <w:tabs>
          <w:tab w:val="left" w:pos="1603"/>
        </w:tabs>
        <w:kinsoku/>
        <w:wordWrap/>
        <w:overflowPunct/>
        <w:topLinePunct w:val="0"/>
        <w:autoSpaceDE w:val="0"/>
        <w:autoSpaceDN w:val="0"/>
        <w:bidi w:val="0"/>
        <w:snapToGrid/>
        <w:spacing w:before="0" w:after="0" w:line="360" w:lineRule="auto"/>
        <w:ind w:left="0" w:leftChars="0" w:right="0" w:firstLine="643" w:firstLineChars="200"/>
        <w:textAlignment w:val="auto"/>
      </w:pPr>
    </w:p>
    <w:p>
      <w:pPr>
        <w:pStyle w:val="4"/>
        <w:keepNext w:val="0"/>
        <w:keepLines w:val="0"/>
        <w:pageBreakBefore w:val="0"/>
        <w:widowControl w:val="0"/>
        <w:tabs>
          <w:tab w:val="left" w:pos="1603"/>
        </w:tabs>
        <w:kinsoku/>
        <w:wordWrap/>
        <w:overflowPunct/>
        <w:topLinePunct w:val="0"/>
        <w:autoSpaceDE w:val="0"/>
        <w:autoSpaceDN w:val="0"/>
        <w:bidi w:val="0"/>
        <w:snapToGrid/>
        <w:spacing w:before="0" w:after="0" w:line="360" w:lineRule="auto"/>
        <w:ind w:left="0" w:leftChars="0" w:right="0" w:firstLine="723" w:firstLineChars="200"/>
        <w:textAlignment w:val="auto"/>
        <w:rPr>
          <w:sz w:val="36"/>
          <w:szCs w:val="36"/>
        </w:rPr>
      </w:pPr>
    </w:p>
    <w:p>
      <w:pPr>
        <w:pStyle w:val="4"/>
        <w:keepNext w:val="0"/>
        <w:keepLines w:val="0"/>
        <w:pageBreakBefore w:val="0"/>
        <w:widowControl w:val="0"/>
        <w:tabs>
          <w:tab w:val="left" w:pos="1603"/>
        </w:tabs>
        <w:kinsoku/>
        <w:wordWrap/>
        <w:overflowPunct/>
        <w:topLinePunct w:val="0"/>
        <w:autoSpaceDE w:val="0"/>
        <w:autoSpaceDN w:val="0"/>
        <w:bidi w:val="0"/>
        <w:snapToGrid/>
        <w:spacing w:before="0" w:after="0" w:line="360" w:lineRule="auto"/>
        <w:ind w:left="0" w:leftChars="0" w:right="0" w:firstLine="723" w:firstLineChars="200"/>
        <w:textAlignment w:val="auto"/>
        <w:rPr>
          <w:sz w:val="36"/>
          <w:szCs w:val="36"/>
        </w:rPr>
      </w:pPr>
      <w:r>
        <w:rPr>
          <w:sz w:val="36"/>
          <w:szCs w:val="36"/>
        </w:rPr>
        <w:t>第八部分</w:t>
      </w:r>
      <w:r>
        <w:rPr>
          <w:sz w:val="36"/>
          <w:szCs w:val="36"/>
        </w:rPr>
        <w:tab/>
      </w:r>
      <w:r>
        <w:rPr>
          <w:sz w:val="36"/>
          <w:szCs w:val="36"/>
        </w:rPr>
        <w:t>补遗书及答疑纪要（如有）</w:t>
      </w:r>
    </w:p>
    <w:sectPr>
      <w:footerReference r:id="rId4" w:type="default"/>
      <w:pgSz w:w="11910" w:h="16840"/>
      <w:pgMar w:top="1440" w:right="1080" w:bottom="1440" w:left="1080" w:header="0" w:footer="745" w:gutter="0"/>
      <w:pgNumType w:fmt="numberInDash"/>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à.ā">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rPr>
        <w:sz w:val="24"/>
      </w:rPr>
      <mc:AlternateContent>
        <mc:Choice Requires="wps">
          <w:drawing>
            <wp:anchor distT="0" distB="0" distL="114300" distR="114300" simplePos="0" relativeHeight="249908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9908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49907200" behindDoc="1" locked="0" layoutInCell="1" allowOverlap="1">
              <wp:simplePos x="0" y="0"/>
              <wp:positionH relativeFrom="page">
                <wp:posOffset>3726180</wp:posOffset>
              </wp:positionH>
              <wp:positionV relativeFrom="page">
                <wp:posOffset>10070465</wp:posOffset>
              </wp:positionV>
              <wp:extent cx="107950" cy="152400"/>
              <wp:effectExtent l="0" t="0" r="0" b="0"/>
              <wp:wrapNone/>
              <wp:docPr id="28"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right="0"/>
                            <w:jc w:val="left"/>
                            <w:rPr>
                              <w:rFonts w:ascii="Times New Roman"/>
                              <w:sz w:val="18"/>
                            </w:rPr>
                          </w:pPr>
                        </w:p>
                      </w:txbxContent>
                    </wps:txbx>
                    <wps:bodyPr lIns="0" tIns="0" rIns="0" bIns="0" upright="1"/>
                  </wps:wsp>
                </a:graphicData>
              </a:graphic>
            </wp:anchor>
          </w:drawing>
        </mc:Choice>
        <mc:Fallback>
          <w:pict>
            <v:shape id="文本框 1" o:spid="_x0000_s1026" o:spt="202" type="#_x0000_t202" style="position:absolute;left:0pt;margin-left:293.4pt;margin-top:792.95pt;height:12pt;width:8.5pt;mso-position-horizontal-relative:page;mso-position-vertical-relative:page;z-index:-253409280;mso-width-relative:page;mso-height-relative:page;" filled="f" stroked="f" coordsize="21600,21600" o:gfxdata="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As+YfTZAAAADQEAAA8AAAAAAAAA&#10;AQAgAAAAIgAAAGRycy9kb3ducmV2LnhtbFBLAQIUABQAAAAIAIdO4kAkxG03ngEAACQDAAAOAAAA&#10;AAAAAAEAIAAAACgBAABkcnMvZTJvRG9jLnhtbFBLBQYAAAAABgAGAFkBAAA4BQAAAAA=&#10;">
              <v:fill on="f" focussize="0,0"/>
              <v:stroke on="f"/>
              <v:imagedata o:title=""/>
              <o:lock v:ext="edit" aspectratio="f"/>
              <v:textbox inset="0mm,0mm,0mm,0mm">
                <w:txbxContent>
                  <w:p>
                    <w:pPr>
                      <w:spacing w:before="12"/>
                      <w:ind w:right="0"/>
                      <w:jc w:val="left"/>
                      <w:rPr>
                        <w:rFonts w:ascii="Times New Roman"/>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19"/>
      </w:rPr>
    </w:pPr>
    <w:r>
      <w:rPr>
        <w:sz w:val="19"/>
      </w:rPr>
      <mc:AlternateContent>
        <mc:Choice Requires="wps">
          <w:drawing>
            <wp:anchor distT="0" distB="0" distL="114300" distR="114300" simplePos="0" relativeHeight="249909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9909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- 17 -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5819D1"/>
    <w:multiLevelType w:val="singleLevel"/>
    <w:tmpl w:val="A85819D1"/>
    <w:lvl w:ilvl="0" w:tentative="0">
      <w:start w:val="1"/>
      <w:numFmt w:val="decimal"/>
      <w:suff w:val="nothing"/>
      <w:lvlText w:val="%1．"/>
      <w:lvlJc w:val="left"/>
      <w:pPr>
        <w:ind w:left="0" w:firstLine="400"/>
      </w:pPr>
      <w:rPr>
        <w:rFonts w:hint="default"/>
      </w:rPr>
    </w:lvl>
  </w:abstractNum>
  <w:abstractNum w:abstractNumId="1">
    <w:nsid w:val="B2F86E7A"/>
    <w:multiLevelType w:val="singleLevel"/>
    <w:tmpl w:val="B2F86E7A"/>
    <w:lvl w:ilvl="0" w:tentative="0">
      <w:start w:val="1"/>
      <w:numFmt w:val="decimal"/>
      <w:suff w:val="nothing"/>
      <w:lvlText w:val="%1．"/>
      <w:lvlJc w:val="left"/>
      <w:pPr>
        <w:ind w:left="0" w:firstLine="400"/>
      </w:pPr>
      <w:rPr>
        <w:rFonts w:hint="default"/>
      </w:rPr>
    </w:lvl>
  </w:abstractNum>
  <w:abstractNum w:abstractNumId="2">
    <w:nsid w:val="BA04011D"/>
    <w:multiLevelType w:val="singleLevel"/>
    <w:tmpl w:val="BA04011D"/>
    <w:lvl w:ilvl="0" w:tentative="0">
      <w:start w:val="5"/>
      <w:numFmt w:val="chineseCounting"/>
      <w:suff w:val="space"/>
      <w:lvlText w:val="第%1部分"/>
      <w:lvlJc w:val="left"/>
      <w:rPr>
        <w:rFonts w:hint="eastAsia"/>
      </w:rPr>
    </w:lvl>
  </w:abstractNum>
  <w:abstractNum w:abstractNumId="3">
    <w:nsid w:val="BCA080D7"/>
    <w:multiLevelType w:val="singleLevel"/>
    <w:tmpl w:val="BCA080D7"/>
    <w:lvl w:ilvl="0" w:tentative="0">
      <w:start w:val="1"/>
      <w:numFmt w:val="decimal"/>
      <w:suff w:val="nothing"/>
      <w:lvlText w:val="%1．"/>
      <w:lvlJc w:val="left"/>
      <w:pPr>
        <w:ind w:left="0" w:firstLine="400"/>
      </w:pPr>
      <w:rPr>
        <w:rFonts w:hint="default"/>
      </w:rPr>
    </w:lvl>
  </w:abstractNum>
  <w:abstractNum w:abstractNumId="4">
    <w:nsid w:val="C74BB0D2"/>
    <w:multiLevelType w:val="singleLevel"/>
    <w:tmpl w:val="C74BB0D2"/>
    <w:lvl w:ilvl="0" w:tentative="0">
      <w:start w:val="6"/>
      <w:numFmt w:val="upperLetter"/>
      <w:suff w:val="nothing"/>
      <w:lvlText w:val="%1、"/>
      <w:lvlJc w:val="left"/>
    </w:lvl>
  </w:abstractNum>
  <w:abstractNum w:abstractNumId="5">
    <w:nsid w:val="E200AC99"/>
    <w:multiLevelType w:val="singleLevel"/>
    <w:tmpl w:val="E200AC99"/>
    <w:lvl w:ilvl="0" w:tentative="0">
      <w:start w:val="1"/>
      <w:numFmt w:val="decimal"/>
      <w:suff w:val="nothing"/>
      <w:lvlText w:val="%1．"/>
      <w:lvlJc w:val="left"/>
      <w:pPr>
        <w:ind w:left="0" w:firstLine="400"/>
      </w:pPr>
      <w:rPr>
        <w:rFonts w:hint="default"/>
      </w:rPr>
    </w:lvl>
  </w:abstractNum>
  <w:abstractNum w:abstractNumId="6">
    <w:nsid w:val="FF25CA89"/>
    <w:multiLevelType w:val="singleLevel"/>
    <w:tmpl w:val="FF25CA89"/>
    <w:lvl w:ilvl="0" w:tentative="0">
      <w:start w:val="1"/>
      <w:numFmt w:val="decimal"/>
      <w:suff w:val="nothing"/>
      <w:lvlText w:val="%1．"/>
      <w:lvlJc w:val="left"/>
      <w:pPr>
        <w:ind w:left="0" w:firstLine="400"/>
      </w:pPr>
      <w:rPr>
        <w:rFonts w:hint="default"/>
      </w:rPr>
    </w:lvl>
  </w:abstractNum>
  <w:abstractNum w:abstractNumId="7">
    <w:nsid w:val="02177EDB"/>
    <w:multiLevelType w:val="singleLevel"/>
    <w:tmpl w:val="02177EDB"/>
    <w:lvl w:ilvl="0" w:tentative="0">
      <w:start w:val="1"/>
      <w:numFmt w:val="decimal"/>
      <w:suff w:val="nothing"/>
      <w:lvlText w:val="%1．"/>
      <w:lvlJc w:val="left"/>
      <w:pPr>
        <w:ind w:left="0" w:firstLine="400"/>
      </w:pPr>
      <w:rPr>
        <w:rFonts w:hint="default"/>
      </w:rPr>
    </w:lvl>
  </w:abstractNum>
  <w:abstractNum w:abstractNumId="8">
    <w:nsid w:val="27860549"/>
    <w:multiLevelType w:val="singleLevel"/>
    <w:tmpl w:val="27860549"/>
    <w:lvl w:ilvl="0" w:tentative="0">
      <w:start w:val="1"/>
      <w:numFmt w:val="decimal"/>
      <w:suff w:val="nothing"/>
      <w:lvlText w:val="%1．"/>
      <w:lvlJc w:val="left"/>
      <w:pPr>
        <w:ind w:left="0" w:firstLine="400"/>
      </w:pPr>
      <w:rPr>
        <w:rFonts w:hint="default"/>
      </w:rPr>
    </w:lvl>
  </w:abstractNum>
  <w:abstractNum w:abstractNumId="9">
    <w:nsid w:val="79AA4FA4"/>
    <w:multiLevelType w:val="multilevel"/>
    <w:tmpl w:val="79AA4FA4"/>
    <w:lvl w:ilvl="0" w:tentative="0">
      <w:start w:val="1"/>
      <w:numFmt w:val="decimal"/>
      <w:lvlText w:val="（%1）"/>
      <w:lvlJc w:val="left"/>
      <w:pPr>
        <w:ind w:left="1369" w:hanging="641"/>
        <w:jc w:val="left"/>
      </w:pPr>
      <w:rPr>
        <w:rFonts w:hint="default" w:ascii="宋体" w:hAnsi="宋体" w:eastAsia="宋体" w:cs="宋体"/>
        <w:spacing w:val="7"/>
        <w:w w:val="100"/>
        <w:sz w:val="22"/>
        <w:szCs w:val="22"/>
        <w:lang w:val="zh-CN" w:eastAsia="zh-CN" w:bidi="zh-CN"/>
      </w:rPr>
    </w:lvl>
    <w:lvl w:ilvl="1" w:tentative="0">
      <w:start w:val="0"/>
      <w:numFmt w:val="bullet"/>
      <w:lvlText w:val="•"/>
      <w:lvlJc w:val="left"/>
      <w:pPr>
        <w:ind w:left="2254" w:hanging="641"/>
      </w:pPr>
      <w:rPr>
        <w:rFonts w:hint="default"/>
        <w:lang w:val="zh-CN" w:eastAsia="zh-CN" w:bidi="zh-CN"/>
      </w:rPr>
    </w:lvl>
    <w:lvl w:ilvl="2" w:tentative="0">
      <w:start w:val="0"/>
      <w:numFmt w:val="bullet"/>
      <w:lvlText w:val="•"/>
      <w:lvlJc w:val="left"/>
      <w:pPr>
        <w:ind w:left="3149" w:hanging="641"/>
      </w:pPr>
      <w:rPr>
        <w:rFonts w:hint="default"/>
        <w:lang w:val="zh-CN" w:eastAsia="zh-CN" w:bidi="zh-CN"/>
      </w:rPr>
    </w:lvl>
    <w:lvl w:ilvl="3" w:tentative="0">
      <w:start w:val="0"/>
      <w:numFmt w:val="bullet"/>
      <w:lvlText w:val="•"/>
      <w:lvlJc w:val="left"/>
      <w:pPr>
        <w:ind w:left="4043" w:hanging="641"/>
      </w:pPr>
      <w:rPr>
        <w:rFonts w:hint="default"/>
        <w:lang w:val="zh-CN" w:eastAsia="zh-CN" w:bidi="zh-CN"/>
      </w:rPr>
    </w:lvl>
    <w:lvl w:ilvl="4" w:tentative="0">
      <w:start w:val="0"/>
      <w:numFmt w:val="bullet"/>
      <w:lvlText w:val="•"/>
      <w:lvlJc w:val="left"/>
      <w:pPr>
        <w:ind w:left="4938" w:hanging="641"/>
      </w:pPr>
      <w:rPr>
        <w:rFonts w:hint="default"/>
        <w:lang w:val="zh-CN" w:eastAsia="zh-CN" w:bidi="zh-CN"/>
      </w:rPr>
    </w:lvl>
    <w:lvl w:ilvl="5" w:tentative="0">
      <w:start w:val="0"/>
      <w:numFmt w:val="bullet"/>
      <w:lvlText w:val="•"/>
      <w:lvlJc w:val="left"/>
      <w:pPr>
        <w:ind w:left="5833" w:hanging="641"/>
      </w:pPr>
      <w:rPr>
        <w:rFonts w:hint="default"/>
        <w:lang w:val="zh-CN" w:eastAsia="zh-CN" w:bidi="zh-CN"/>
      </w:rPr>
    </w:lvl>
    <w:lvl w:ilvl="6" w:tentative="0">
      <w:start w:val="0"/>
      <w:numFmt w:val="bullet"/>
      <w:lvlText w:val="•"/>
      <w:lvlJc w:val="left"/>
      <w:pPr>
        <w:ind w:left="6727" w:hanging="641"/>
      </w:pPr>
      <w:rPr>
        <w:rFonts w:hint="default"/>
        <w:lang w:val="zh-CN" w:eastAsia="zh-CN" w:bidi="zh-CN"/>
      </w:rPr>
    </w:lvl>
    <w:lvl w:ilvl="7" w:tentative="0">
      <w:start w:val="0"/>
      <w:numFmt w:val="bullet"/>
      <w:lvlText w:val="•"/>
      <w:lvlJc w:val="left"/>
      <w:pPr>
        <w:ind w:left="7622" w:hanging="641"/>
      </w:pPr>
      <w:rPr>
        <w:rFonts w:hint="default"/>
        <w:lang w:val="zh-CN" w:eastAsia="zh-CN" w:bidi="zh-CN"/>
      </w:rPr>
    </w:lvl>
    <w:lvl w:ilvl="8" w:tentative="0">
      <w:start w:val="0"/>
      <w:numFmt w:val="bullet"/>
      <w:lvlText w:val="•"/>
      <w:lvlJc w:val="left"/>
      <w:pPr>
        <w:ind w:left="8516" w:hanging="641"/>
      </w:pPr>
      <w:rPr>
        <w:rFonts w:hint="default"/>
        <w:lang w:val="zh-CN" w:eastAsia="zh-CN" w:bidi="zh-CN"/>
      </w:rPr>
    </w:lvl>
  </w:abstractNum>
  <w:num w:numId="1">
    <w:abstractNumId w:val="2"/>
  </w:num>
  <w:num w:numId="2">
    <w:abstractNumId w:val="7"/>
  </w:num>
  <w:num w:numId="3">
    <w:abstractNumId w:val="5"/>
  </w:num>
  <w:num w:numId="4">
    <w:abstractNumId w:val="4"/>
  </w:num>
  <w:num w:numId="5">
    <w:abstractNumId w:val="8"/>
  </w:num>
  <w:num w:numId="6">
    <w:abstractNumId w:val="3"/>
  </w:num>
  <w:num w:numId="7">
    <w:abstractNumId w:val="6"/>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B5363"/>
    <w:rsid w:val="01E95713"/>
    <w:rsid w:val="02CB6E3E"/>
    <w:rsid w:val="02DB0D45"/>
    <w:rsid w:val="02FA7224"/>
    <w:rsid w:val="032C4920"/>
    <w:rsid w:val="03951EA0"/>
    <w:rsid w:val="04104813"/>
    <w:rsid w:val="042B5758"/>
    <w:rsid w:val="043444A8"/>
    <w:rsid w:val="051C1DB1"/>
    <w:rsid w:val="05752E19"/>
    <w:rsid w:val="05A17184"/>
    <w:rsid w:val="05B169E1"/>
    <w:rsid w:val="060E07EC"/>
    <w:rsid w:val="064113E4"/>
    <w:rsid w:val="06AD39FC"/>
    <w:rsid w:val="0765109C"/>
    <w:rsid w:val="07723FBA"/>
    <w:rsid w:val="082278CD"/>
    <w:rsid w:val="084F4053"/>
    <w:rsid w:val="08937D6C"/>
    <w:rsid w:val="08D8000A"/>
    <w:rsid w:val="08EE6AE1"/>
    <w:rsid w:val="08FD652C"/>
    <w:rsid w:val="094735F1"/>
    <w:rsid w:val="095B76FF"/>
    <w:rsid w:val="09D40ACB"/>
    <w:rsid w:val="0A341840"/>
    <w:rsid w:val="0A827150"/>
    <w:rsid w:val="0ABE7AB2"/>
    <w:rsid w:val="0B0044AD"/>
    <w:rsid w:val="0B951699"/>
    <w:rsid w:val="0BC33DF4"/>
    <w:rsid w:val="0C0D2206"/>
    <w:rsid w:val="0C1576EA"/>
    <w:rsid w:val="0C2A68A5"/>
    <w:rsid w:val="0C745E28"/>
    <w:rsid w:val="0CBB7CCF"/>
    <w:rsid w:val="0CEB16E5"/>
    <w:rsid w:val="0CFB7058"/>
    <w:rsid w:val="0D0D74A2"/>
    <w:rsid w:val="0D73325D"/>
    <w:rsid w:val="0D7E7EBD"/>
    <w:rsid w:val="0DB60E12"/>
    <w:rsid w:val="0DD1596B"/>
    <w:rsid w:val="0DE33CEC"/>
    <w:rsid w:val="0DED28DA"/>
    <w:rsid w:val="0E0D26B8"/>
    <w:rsid w:val="0E5D41D2"/>
    <w:rsid w:val="0E780777"/>
    <w:rsid w:val="0E957C17"/>
    <w:rsid w:val="0EBE097E"/>
    <w:rsid w:val="0EBF6766"/>
    <w:rsid w:val="0F2F7C19"/>
    <w:rsid w:val="0FBA7C58"/>
    <w:rsid w:val="0FBE0BCF"/>
    <w:rsid w:val="0FD142D4"/>
    <w:rsid w:val="104B6498"/>
    <w:rsid w:val="105D5252"/>
    <w:rsid w:val="106A6DDB"/>
    <w:rsid w:val="10D917CD"/>
    <w:rsid w:val="10EA14E4"/>
    <w:rsid w:val="118C419B"/>
    <w:rsid w:val="11A346E2"/>
    <w:rsid w:val="11C27A36"/>
    <w:rsid w:val="12024E29"/>
    <w:rsid w:val="124D70DF"/>
    <w:rsid w:val="12B072F7"/>
    <w:rsid w:val="13574331"/>
    <w:rsid w:val="138D060D"/>
    <w:rsid w:val="14332B84"/>
    <w:rsid w:val="146A7705"/>
    <w:rsid w:val="1529289A"/>
    <w:rsid w:val="15346111"/>
    <w:rsid w:val="162C7D1F"/>
    <w:rsid w:val="168948AC"/>
    <w:rsid w:val="16B1475D"/>
    <w:rsid w:val="16E52939"/>
    <w:rsid w:val="171B03F6"/>
    <w:rsid w:val="17A853F8"/>
    <w:rsid w:val="17B964B8"/>
    <w:rsid w:val="17F8429B"/>
    <w:rsid w:val="18927BFF"/>
    <w:rsid w:val="18AD3037"/>
    <w:rsid w:val="19101FE7"/>
    <w:rsid w:val="198D2361"/>
    <w:rsid w:val="19BF1885"/>
    <w:rsid w:val="19D378D2"/>
    <w:rsid w:val="19F57C07"/>
    <w:rsid w:val="1A856800"/>
    <w:rsid w:val="1AED4A6F"/>
    <w:rsid w:val="1B113726"/>
    <w:rsid w:val="1BA55B85"/>
    <w:rsid w:val="1C120DCC"/>
    <w:rsid w:val="1DBA0490"/>
    <w:rsid w:val="1DDE6FBE"/>
    <w:rsid w:val="1DF22788"/>
    <w:rsid w:val="1E03733B"/>
    <w:rsid w:val="1E234DE9"/>
    <w:rsid w:val="1F0742AD"/>
    <w:rsid w:val="1F1A6269"/>
    <w:rsid w:val="1F68123A"/>
    <w:rsid w:val="1F816F77"/>
    <w:rsid w:val="1FB64B2F"/>
    <w:rsid w:val="1FEF4F49"/>
    <w:rsid w:val="20286933"/>
    <w:rsid w:val="20CA4F47"/>
    <w:rsid w:val="2110100C"/>
    <w:rsid w:val="217F3415"/>
    <w:rsid w:val="223D1A58"/>
    <w:rsid w:val="2240449A"/>
    <w:rsid w:val="22B77140"/>
    <w:rsid w:val="22CD1CEB"/>
    <w:rsid w:val="22F22616"/>
    <w:rsid w:val="22F808C7"/>
    <w:rsid w:val="22FA618A"/>
    <w:rsid w:val="233C42A3"/>
    <w:rsid w:val="238B4E82"/>
    <w:rsid w:val="23ED1699"/>
    <w:rsid w:val="23ED3895"/>
    <w:rsid w:val="240748E9"/>
    <w:rsid w:val="243D6B4A"/>
    <w:rsid w:val="245C325D"/>
    <w:rsid w:val="246D27EE"/>
    <w:rsid w:val="2517709F"/>
    <w:rsid w:val="251D7FE2"/>
    <w:rsid w:val="25690FBD"/>
    <w:rsid w:val="25761CD3"/>
    <w:rsid w:val="25842884"/>
    <w:rsid w:val="26400458"/>
    <w:rsid w:val="26691CDB"/>
    <w:rsid w:val="26777A41"/>
    <w:rsid w:val="267B3A5F"/>
    <w:rsid w:val="26867163"/>
    <w:rsid w:val="268A702C"/>
    <w:rsid w:val="26BF3BC6"/>
    <w:rsid w:val="26D96FE3"/>
    <w:rsid w:val="26DB062B"/>
    <w:rsid w:val="2780491E"/>
    <w:rsid w:val="27EA5CFE"/>
    <w:rsid w:val="27F872AD"/>
    <w:rsid w:val="280C5855"/>
    <w:rsid w:val="28263EAA"/>
    <w:rsid w:val="287755B4"/>
    <w:rsid w:val="28A54E41"/>
    <w:rsid w:val="28AC0384"/>
    <w:rsid w:val="28CB6EAD"/>
    <w:rsid w:val="28FD4D71"/>
    <w:rsid w:val="29267382"/>
    <w:rsid w:val="294A194F"/>
    <w:rsid w:val="29B73B3E"/>
    <w:rsid w:val="29BE70AA"/>
    <w:rsid w:val="29DD5076"/>
    <w:rsid w:val="2A0F0DC9"/>
    <w:rsid w:val="2AE648B0"/>
    <w:rsid w:val="2AEB2F02"/>
    <w:rsid w:val="2B451128"/>
    <w:rsid w:val="2B8E2231"/>
    <w:rsid w:val="2BB51CE6"/>
    <w:rsid w:val="2BB92EBE"/>
    <w:rsid w:val="2BD30653"/>
    <w:rsid w:val="2C4B6226"/>
    <w:rsid w:val="2C592C2D"/>
    <w:rsid w:val="2CBD4FEE"/>
    <w:rsid w:val="2CC509F9"/>
    <w:rsid w:val="2D087A98"/>
    <w:rsid w:val="2D9D63D5"/>
    <w:rsid w:val="2DC55A16"/>
    <w:rsid w:val="2E5E0A81"/>
    <w:rsid w:val="2E6D4A56"/>
    <w:rsid w:val="2E810BF5"/>
    <w:rsid w:val="2ED700E0"/>
    <w:rsid w:val="2F1C0633"/>
    <w:rsid w:val="2F63044E"/>
    <w:rsid w:val="2F8918CD"/>
    <w:rsid w:val="2FB668D5"/>
    <w:rsid w:val="301273F7"/>
    <w:rsid w:val="303A4205"/>
    <w:rsid w:val="309501FD"/>
    <w:rsid w:val="30E11195"/>
    <w:rsid w:val="30E97055"/>
    <w:rsid w:val="31396C13"/>
    <w:rsid w:val="31594253"/>
    <w:rsid w:val="31FB350B"/>
    <w:rsid w:val="31FF36B6"/>
    <w:rsid w:val="32547875"/>
    <w:rsid w:val="32EA27FB"/>
    <w:rsid w:val="32FE2C6C"/>
    <w:rsid w:val="33252FA9"/>
    <w:rsid w:val="33F7635B"/>
    <w:rsid w:val="33FD4731"/>
    <w:rsid w:val="34BF1044"/>
    <w:rsid w:val="34D112CC"/>
    <w:rsid w:val="35002B42"/>
    <w:rsid w:val="355C6BC4"/>
    <w:rsid w:val="36BA614B"/>
    <w:rsid w:val="37A739EC"/>
    <w:rsid w:val="37C821F7"/>
    <w:rsid w:val="3833474B"/>
    <w:rsid w:val="389F539F"/>
    <w:rsid w:val="38C039CA"/>
    <w:rsid w:val="38C442A4"/>
    <w:rsid w:val="38E124B2"/>
    <w:rsid w:val="38FD3F3E"/>
    <w:rsid w:val="393241AD"/>
    <w:rsid w:val="39413AD8"/>
    <w:rsid w:val="3A1C7A3F"/>
    <w:rsid w:val="3AC12428"/>
    <w:rsid w:val="3B140A4A"/>
    <w:rsid w:val="3BD9655A"/>
    <w:rsid w:val="3C0B08FB"/>
    <w:rsid w:val="3CFB74ED"/>
    <w:rsid w:val="3D0E3E15"/>
    <w:rsid w:val="3D7F715E"/>
    <w:rsid w:val="3DA5249B"/>
    <w:rsid w:val="3E0536B5"/>
    <w:rsid w:val="3E6D624B"/>
    <w:rsid w:val="3ECE5BFF"/>
    <w:rsid w:val="3ED73F48"/>
    <w:rsid w:val="3F5A1F6A"/>
    <w:rsid w:val="3F685039"/>
    <w:rsid w:val="3F847734"/>
    <w:rsid w:val="3FBA6383"/>
    <w:rsid w:val="3FC47362"/>
    <w:rsid w:val="3FF0659F"/>
    <w:rsid w:val="400720B4"/>
    <w:rsid w:val="409716A3"/>
    <w:rsid w:val="40AE1B56"/>
    <w:rsid w:val="40E07726"/>
    <w:rsid w:val="4177342B"/>
    <w:rsid w:val="418B2E1D"/>
    <w:rsid w:val="41ED5EC6"/>
    <w:rsid w:val="42385AA2"/>
    <w:rsid w:val="427F60F5"/>
    <w:rsid w:val="42DC08A6"/>
    <w:rsid w:val="42DF4CDC"/>
    <w:rsid w:val="43373D55"/>
    <w:rsid w:val="44977803"/>
    <w:rsid w:val="44A318D2"/>
    <w:rsid w:val="46217C9E"/>
    <w:rsid w:val="46E85254"/>
    <w:rsid w:val="473059C5"/>
    <w:rsid w:val="474B25F6"/>
    <w:rsid w:val="47C761AF"/>
    <w:rsid w:val="480009C8"/>
    <w:rsid w:val="48641EE5"/>
    <w:rsid w:val="48AE5DAC"/>
    <w:rsid w:val="48B919FD"/>
    <w:rsid w:val="491B3090"/>
    <w:rsid w:val="4981703F"/>
    <w:rsid w:val="49B31FC7"/>
    <w:rsid w:val="49B57453"/>
    <w:rsid w:val="49C52AC1"/>
    <w:rsid w:val="4A3465C9"/>
    <w:rsid w:val="4B98135E"/>
    <w:rsid w:val="4BEF5C2D"/>
    <w:rsid w:val="4C54149A"/>
    <w:rsid w:val="4C732682"/>
    <w:rsid w:val="4CF120ED"/>
    <w:rsid w:val="4D0535A7"/>
    <w:rsid w:val="4D0C0DE2"/>
    <w:rsid w:val="4D2031D4"/>
    <w:rsid w:val="4D2379E9"/>
    <w:rsid w:val="4D6B45D7"/>
    <w:rsid w:val="4E252EDD"/>
    <w:rsid w:val="4E4277B7"/>
    <w:rsid w:val="4E562702"/>
    <w:rsid w:val="4EB943B9"/>
    <w:rsid w:val="4EF84CEC"/>
    <w:rsid w:val="4F1B3D1B"/>
    <w:rsid w:val="4F891E2D"/>
    <w:rsid w:val="4FB43572"/>
    <w:rsid w:val="4FB61B4C"/>
    <w:rsid w:val="501B21DD"/>
    <w:rsid w:val="50352C10"/>
    <w:rsid w:val="50823AC9"/>
    <w:rsid w:val="51017AAC"/>
    <w:rsid w:val="511816C1"/>
    <w:rsid w:val="514F24A5"/>
    <w:rsid w:val="5171329E"/>
    <w:rsid w:val="51A933A4"/>
    <w:rsid w:val="51A94C45"/>
    <w:rsid w:val="53321E27"/>
    <w:rsid w:val="533B565D"/>
    <w:rsid w:val="538939AE"/>
    <w:rsid w:val="53D01C0C"/>
    <w:rsid w:val="53D31C80"/>
    <w:rsid w:val="55154C94"/>
    <w:rsid w:val="55990956"/>
    <w:rsid w:val="58307060"/>
    <w:rsid w:val="59023722"/>
    <w:rsid w:val="592B35CB"/>
    <w:rsid w:val="59537FAF"/>
    <w:rsid w:val="598869F5"/>
    <w:rsid w:val="5A050DDF"/>
    <w:rsid w:val="5A5821F4"/>
    <w:rsid w:val="5A5E3F2D"/>
    <w:rsid w:val="5A9C7B2E"/>
    <w:rsid w:val="5ABF640A"/>
    <w:rsid w:val="5B165A81"/>
    <w:rsid w:val="5C1902FA"/>
    <w:rsid w:val="5C290F4D"/>
    <w:rsid w:val="5C51052A"/>
    <w:rsid w:val="5C803217"/>
    <w:rsid w:val="5D4A34A9"/>
    <w:rsid w:val="5DD03DF7"/>
    <w:rsid w:val="5F3C02AD"/>
    <w:rsid w:val="602B2A37"/>
    <w:rsid w:val="60DC0198"/>
    <w:rsid w:val="618C0D36"/>
    <w:rsid w:val="61B65DD3"/>
    <w:rsid w:val="61B82DBA"/>
    <w:rsid w:val="62F4402C"/>
    <w:rsid w:val="62FE22FC"/>
    <w:rsid w:val="631B1265"/>
    <w:rsid w:val="63D52B74"/>
    <w:rsid w:val="641C7EF8"/>
    <w:rsid w:val="642765E7"/>
    <w:rsid w:val="64310975"/>
    <w:rsid w:val="646703C5"/>
    <w:rsid w:val="64733A54"/>
    <w:rsid w:val="64983EAF"/>
    <w:rsid w:val="654C53BC"/>
    <w:rsid w:val="65BA15DF"/>
    <w:rsid w:val="66043663"/>
    <w:rsid w:val="662842C3"/>
    <w:rsid w:val="66354E66"/>
    <w:rsid w:val="663D5609"/>
    <w:rsid w:val="66EA24BD"/>
    <w:rsid w:val="674551E0"/>
    <w:rsid w:val="67FD5004"/>
    <w:rsid w:val="688D7E23"/>
    <w:rsid w:val="68D51A9F"/>
    <w:rsid w:val="690C7F8F"/>
    <w:rsid w:val="691D5D54"/>
    <w:rsid w:val="69237600"/>
    <w:rsid w:val="69822184"/>
    <w:rsid w:val="69BC3337"/>
    <w:rsid w:val="6A4B1C04"/>
    <w:rsid w:val="6AE45BD5"/>
    <w:rsid w:val="6B7C0DEA"/>
    <w:rsid w:val="6BA47757"/>
    <w:rsid w:val="6BD65093"/>
    <w:rsid w:val="6C111D13"/>
    <w:rsid w:val="6C1A5512"/>
    <w:rsid w:val="6C3E7B8A"/>
    <w:rsid w:val="6C404D1E"/>
    <w:rsid w:val="6C7275BE"/>
    <w:rsid w:val="6CBF58A2"/>
    <w:rsid w:val="6CF059BD"/>
    <w:rsid w:val="6DEB593A"/>
    <w:rsid w:val="6E39574D"/>
    <w:rsid w:val="6E736608"/>
    <w:rsid w:val="6E83495D"/>
    <w:rsid w:val="6E947AD4"/>
    <w:rsid w:val="6EAB5EA1"/>
    <w:rsid w:val="6EBD3B97"/>
    <w:rsid w:val="6F003531"/>
    <w:rsid w:val="6F1655AD"/>
    <w:rsid w:val="6F350269"/>
    <w:rsid w:val="6FDD3637"/>
    <w:rsid w:val="70F532BE"/>
    <w:rsid w:val="715A3F70"/>
    <w:rsid w:val="719F6C59"/>
    <w:rsid w:val="71F84DCB"/>
    <w:rsid w:val="724F2600"/>
    <w:rsid w:val="72864530"/>
    <w:rsid w:val="72A54F52"/>
    <w:rsid w:val="73042A8D"/>
    <w:rsid w:val="748944B9"/>
    <w:rsid w:val="74C045F9"/>
    <w:rsid w:val="7669761D"/>
    <w:rsid w:val="76851A12"/>
    <w:rsid w:val="76AA0335"/>
    <w:rsid w:val="770D08FE"/>
    <w:rsid w:val="771542DD"/>
    <w:rsid w:val="777D67C0"/>
    <w:rsid w:val="786D2760"/>
    <w:rsid w:val="7881027D"/>
    <w:rsid w:val="78BF3E86"/>
    <w:rsid w:val="78D51822"/>
    <w:rsid w:val="79114AC0"/>
    <w:rsid w:val="79720066"/>
    <w:rsid w:val="79A65F9A"/>
    <w:rsid w:val="79C00871"/>
    <w:rsid w:val="7A2D5CCF"/>
    <w:rsid w:val="7AC903F0"/>
    <w:rsid w:val="7ADB54A5"/>
    <w:rsid w:val="7B24772D"/>
    <w:rsid w:val="7B3B30E5"/>
    <w:rsid w:val="7B613B83"/>
    <w:rsid w:val="7BC717E6"/>
    <w:rsid w:val="7BEC4C0A"/>
    <w:rsid w:val="7BF6411C"/>
    <w:rsid w:val="7C3F0442"/>
    <w:rsid w:val="7C9879D8"/>
    <w:rsid w:val="7CD5154F"/>
    <w:rsid w:val="7F505BFC"/>
    <w:rsid w:val="7F6469D9"/>
    <w:rsid w:val="7F8423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outlineLvl w:val="1"/>
    </w:pPr>
    <w:rPr>
      <w:rFonts w:ascii="宋体" w:hAnsi="宋体" w:eastAsia="宋体" w:cs="宋体"/>
      <w:b/>
      <w:bCs/>
      <w:sz w:val="36"/>
      <w:szCs w:val="36"/>
      <w:lang w:val="zh-CN" w:eastAsia="zh-CN" w:bidi="zh-CN"/>
    </w:rPr>
  </w:style>
  <w:style w:type="paragraph" w:styleId="4">
    <w:name w:val="heading 2"/>
    <w:basedOn w:val="1"/>
    <w:next w:val="1"/>
    <w:qFormat/>
    <w:uiPriority w:val="1"/>
    <w:pPr>
      <w:spacing w:before="43"/>
      <w:ind w:right="117"/>
      <w:jc w:val="center"/>
      <w:outlineLvl w:val="2"/>
    </w:pPr>
    <w:rPr>
      <w:rFonts w:ascii="宋体" w:hAnsi="宋体" w:eastAsia="宋体" w:cs="宋体"/>
      <w:b/>
      <w:bCs/>
      <w:sz w:val="32"/>
      <w:szCs w:val="32"/>
      <w:lang w:val="zh-CN" w:eastAsia="zh-CN" w:bidi="zh-CN"/>
    </w:rPr>
  </w:style>
  <w:style w:type="paragraph" w:styleId="5">
    <w:name w:val="heading 3"/>
    <w:basedOn w:val="1"/>
    <w:next w:val="1"/>
    <w:qFormat/>
    <w:uiPriority w:val="1"/>
    <w:pPr>
      <w:ind w:left="272"/>
      <w:outlineLvl w:val="3"/>
    </w:pPr>
    <w:rPr>
      <w:rFonts w:ascii="宋体" w:hAnsi="宋体" w:eastAsia="宋体" w:cs="宋体"/>
      <w:sz w:val="32"/>
      <w:szCs w:val="32"/>
      <w:lang w:val="zh-CN" w:eastAsia="zh-CN" w:bidi="zh-CN"/>
    </w:rPr>
  </w:style>
  <w:style w:type="paragraph" w:styleId="6">
    <w:name w:val="heading 4"/>
    <w:basedOn w:val="1"/>
    <w:next w:val="1"/>
    <w:qFormat/>
    <w:uiPriority w:val="1"/>
    <w:pPr>
      <w:spacing w:before="62"/>
      <w:ind w:left="272"/>
      <w:outlineLvl w:val="4"/>
    </w:pPr>
    <w:rPr>
      <w:rFonts w:ascii="宋体" w:hAnsi="宋体" w:eastAsia="宋体" w:cs="宋体"/>
      <w:b/>
      <w:bCs/>
      <w:sz w:val="24"/>
      <w:szCs w:val="24"/>
      <w:lang w:val="zh-CN" w:eastAsia="zh-CN" w:bidi="zh-CN"/>
    </w:rPr>
  </w:style>
  <w:style w:type="character" w:default="1" w:styleId="18">
    <w:name w:val="Default Paragraph Font"/>
    <w:semiHidden/>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à.ā" w:hAnsi="Calibri" w:eastAsia="楷体à.ā" w:cs="Times New Roman"/>
      <w:color w:val="000000"/>
      <w:sz w:val="24"/>
      <w:szCs w:val="22"/>
      <w:lang w:val="en-US" w:eastAsia="zh-CN" w:bidi="ar-SA"/>
    </w:rPr>
  </w:style>
  <w:style w:type="paragraph" w:styleId="7">
    <w:name w:val="Body Text"/>
    <w:basedOn w:val="1"/>
    <w:next w:val="8"/>
    <w:qFormat/>
    <w:uiPriority w:val="1"/>
    <w:rPr>
      <w:rFonts w:ascii="宋体" w:hAnsi="宋体" w:eastAsia="宋体" w:cs="宋体"/>
      <w:sz w:val="24"/>
      <w:szCs w:val="24"/>
      <w:lang w:val="zh-CN" w:eastAsia="zh-CN" w:bidi="zh-CN"/>
    </w:rPr>
  </w:style>
  <w:style w:type="paragraph" w:styleId="8">
    <w:name w:val="header"/>
    <w:basedOn w:val="1"/>
    <w:next w:val="9"/>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customStyle="1" w:styleId="9">
    <w:name w:val="Quote1"/>
    <w:basedOn w:val="1"/>
    <w:next w:val="1"/>
    <w:qFormat/>
    <w:uiPriority w:val="99"/>
    <w:pPr>
      <w:widowControl/>
      <w:wordWrap w:val="0"/>
      <w:spacing w:before="200" w:after="160"/>
      <w:ind w:left="864" w:right="864"/>
      <w:jc w:val="center"/>
    </w:pPr>
    <w:rPr>
      <w:rFonts w:ascii="宋体"/>
      <w:i/>
      <w:color w:val="404040"/>
    </w:rPr>
  </w:style>
  <w:style w:type="paragraph" w:styleId="10">
    <w:name w:val="Body Text Indent"/>
    <w:basedOn w:val="1"/>
    <w:qFormat/>
    <w:uiPriority w:val="99"/>
    <w:pPr>
      <w:ind w:left="640" w:hanging="640" w:hangingChars="200"/>
    </w:pPr>
    <w:rPr>
      <w:sz w:val="32"/>
      <w:szCs w:val="32"/>
    </w:rPr>
  </w:style>
  <w:style w:type="paragraph" w:styleId="11">
    <w:name w:val="Plain Text"/>
    <w:basedOn w:val="1"/>
    <w:qFormat/>
    <w:uiPriority w:val="99"/>
    <w:rPr>
      <w:rFonts w:hAnsi="Courier New" w:cs="Times New Roman"/>
    </w:rPr>
  </w:style>
  <w:style w:type="paragraph" w:styleId="12">
    <w:name w:val="Date"/>
    <w:basedOn w:val="1"/>
    <w:next w:val="1"/>
    <w:qFormat/>
    <w:uiPriority w:val="99"/>
    <w:pPr>
      <w:ind w:left="100" w:leftChars="2500"/>
    </w:pPr>
  </w:style>
  <w:style w:type="paragraph" w:styleId="13">
    <w:name w:val="footer"/>
    <w:basedOn w:val="1"/>
    <w:qFormat/>
    <w:uiPriority w:val="0"/>
    <w:pPr>
      <w:tabs>
        <w:tab w:val="center" w:pos="4153"/>
        <w:tab w:val="right" w:pos="8306"/>
      </w:tabs>
      <w:snapToGrid w:val="0"/>
      <w:jc w:val="left"/>
    </w:pPr>
    <w:rPr>
      <w:sz w:val="18"/>
    </w:rPr>
  </w:style>
  <w:style w:type="paragraph" w:styleId="14">
    <w:name w:val="Subtitle"/>
    <w:basedOn w:val="1"/>
    <w:next w:val="1"/>
    <w:qFormat/>
    <w:uiPriority w:val="99"/>
    <w:pPr>
      <w:ind w:firstLine="562"/>
      <w:outlineLvl w:val="1"/>
    </w:pPr>
    <w:rPr>
      <w:rFonts w:ascii="Cambria" w:hAnsi="Cambria" w:cs="Times New Roman"/>
      <w:b/>
      <w:bCs/>
      <w:kern w:val="28"/>
      <w:sz w:val="32"/>
      <w:szCs w:val="32"/>
    </w:rPr>
  </w:style>
  <w:style w:type="paragraph" w:styleId="15">
    <w:name w:val="Title"/>
    <w:basedOn w:val="1"/>
    <w:next w:val="1"/>
    <w:qFormat/>
    <w:uiPriority w:val="99"/>
    <w:pPr>
      <w:spacing w:before="240" w:after="60"/>
      <w:jc w:val="center"/>
      <w:outlineLvl w:val="0"/>
    </w:pPr>
    <w:rPr>
      <w:rFonts w:ascii="Cambria" w:hAnsi="Cambria" w:cs="Times New Roman"/>
      <w:b/>
      <w:bCs/>
      <w:sz w:val="32"/>
      <w:szCs w:val="32"/>
    </w:rPr>
  </w:style>
  <w:style w:type="paragraph" w:styleId="16">
    <w:name w:val="Body Text First Indent"/>
    <w:basedOn w:val="7"/>
    <w:qFormat/>
    <w:uiPriority w:val="99"/>
    <w:pPr>
      <w:ind w:firstLine="420" w:firstLineChars="100"/>
    </w:pPr>
  </w:style>
  <w:style w:type="table" w:customStyle="1" w:styleId="19">
    <w:name w:val="Table Normal"/>
    <w:semiHidden/>
    <w:unhideWhenUsed/>
    <w:qFormat/>
    <w:uiPriority w:val="2"/>
    <w:tblPr>
      <w:tblLayout w:type="fixed"/>
      <w:tblCellMar>
        <w:top w:w="0" w:type="dxa"/>
        <w:left w:w="0" w:type="dxa"/>
        <w:bottom w:w="0" w:type="dxa"/>
        <w:right w:w="0" w:type="dxa"/>
      </w:tblCellMar>
    </w:tblPr>
  </w:style>
  <w:style w:type="paragraph" w:styleId="20">
    <w:name w:val="List Paragraph"/>
    <w:basedOn w:val="1"/>
    <w:qFormat/>
    <w:uiPriority w:val="1"/>
    <w:pPr>
      <w:spacing w:before="62"/>
      <w:ind w:left="272" w:hanging="602"/>
    </w:pPr>
    <w:rPr>
      <w:rFonts w:ascii="宋体" w:hAnsi="宋体" w:eastAsia="宋体" w:cs="宋体"/>
      <w:lang w:val="zh-CN" w:eastAsia="zh-CN" w:bidi="zh-CN"/>
    </w:rPr>
  </w:style>
  <w:style w:type="paragraph" w:customStyle="1" w:styleId="21">
    <w:name w:val="Table Paragraph"/>
    <w:basedOn w:val="1"/>
    <w:qFormat/>
    <w:uiPriority w:val="1"/>
    <w:rPr>
      <w:rFonts w:ascii="宋体" w:hAnsi="宋体" w:eastAsia="宋体" w:cs="宋体"/>
      <w:lang w:val="zh-CN" w:eastAsia="zh-CN" w:bidi="zh-CN"/>
    </w:rPr>
  </w:style>
  <w:style w:type="paragraph" w:customStyle="1" w:styleId="22">
    <w:name w:val="列出段落1"/>
    <w:basedOn w:val="1"/>
    <w:qFormat/>
    <w:uiPriority w:val="99"/>
    <w:pPr>
      <w:ind w:firstLine="420" w:firstLineChars="200"/>
    </w:pPr>
  </w:style>
  <w:style w:type="paragraph" w:customStyle="1" w:styleId="23">
    <w:name w:val="(符号)标书正文"/>
    <w:basedOn w:val="1"/>
    <w:qFormat/>
    <w:uiPriority w:val="99"/>
    <w:pPr>
      <w:spacing w:line="460" w:lineRule="exact"/>
      <w:ind w:firstLine="482"/>
      <w:jc w:val="left"/>
    </w:pPr>
    <w:rPr>
      <w:rFonts w:ascii="黑体" w:hAnsi="黑体" w:eastAsia="黑体" w:cs="黑体"/>
      <w:b/>
      <w:bCs/>
      <w:lang w:val="en-GB"/>
    </w:rPr>
  </w:style>
  <w:style w:type="paragraph" w:customStyle="1" w:styleId="24">
    <w:name w:val="正文（缩进）"/>
    <w:basedOn w:val="1"/>
    <w:qFormat/>
    <w:uiPriority w:val="0"/>
    <w:pPr>
      <w:spacing w:before="50" w:after="50"/>
      <w:ind w:firstLine="200" w:firstLineChars="200"/>
    </w:pPr>
    <w:rPr>
      <w:szCs w:val="22"/>
    </w:rPr>
  </w:style>
  <w:style w:type="character" w:customStyle="1" w:styleId="25">
    <w:name w:val="font11"/>
    <w:basedOn w:val="1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ScaleCrop>false</ScaleCrop>
  <LinksUpToDate>false</LinksUpToDate>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2019-05-31T09:18:00Z</dcterms:created>
  <dc:creator>User</dc:creator>
  <cp:lastModifiedBy>dell</cp:lastModifiedBy>
  <cp:lastPrinted>2019-06-01T11:42:00Z</cp:lastPrinted>
  <dcterms:modified xsi:type="dcterms:W3CDTF">2019-08-29T07:49:01Z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2019-05-12T00:00:00Z</vt:filetime>
  </property>
  <property fmtid="{D5CDD505-2E9C-101B-9397-08002B2CF9AE}" pid="3" name="Creator">
    <vt:lpwstr>WPS 文字</vt:lpwstr>
  </property>
  <property fmtid="{D5CDD505-2E9C-101B-9397-08002B2CF9AE}" pid="4" name="LastSaved">
    <vt:filetime>2019-05-31T00:00:00Z</vt:filetime>
  </property>
  <property fmtid="{D5CDD505-2E9C-101B-9397-08002B2CF9AE}" pid="5" name="KSOProductBuildVer">
    <vt:lpwstr>2052-11.1.0.8894</vt:lpwstr>
  </property>
</Properties>
</file>