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客运及危货运输专业安全分析检测评估及隐患排查项目</w:t>
      </w:r>
    </w:p>
    <w:p>
      <w:pPr>
        <w:spacing w:line="600" w:lineRule="exact"/>
        <w:jc w:val="center"/>
        <w:rPr>
          <w:rStyle w:val="10"/>
          <w:rFonts w:hint="default" w:ascii="宋体" w:hAnsi="宋体" w:eastAsia="宋体"/>
          <w:sz w:val="32"/>
          <w:szCs w:val="32"/>
        </w:rPr>
      </w:pPr>
      <w:r>
        <w:rPr>
          <w:rFonts w:hint="eastAsia" w:ascii="宋体" w:hAnsi="宋体" w:eastAsia="宋体" w:cs="宋体"/>
          <w:b/>
          <w:bCs/>
          <w:color w:val="000000"/>
          <w:sz w:val="32"/>
          <w:szCs w:val="32"/>
        </w:rPr>
        <w:t>（A包:</w:t>
      </w:r>
      <w:r>
        <w:rPr>
          <w:rFonts w:hint="eastAsia" w:ascii="宋体" w:hAnsi="宋体" w:eastAsia="宋体" w:cs="宋体"/>
          <w:b/>
          <w:bCs/>
          <w:color w:val="000000"/>
          <w:sz w:val="32"/>
          <w:szCs w:val="32"/>
          <w:lang w:eastAsia="zh-CN"/>
        </w:rPr>
        <w:t>安全</w:t>
      </w:r>
      <w:r>
        <w:rPr>
          <w:rFonts w:hint="eastAsia" w:ascii="宋体" w:hAnsi="宋体" w:eastAsia="宋体" w:cs="宋体"/>
          <w:b/>
          <w:bCs/>
          <w:color w:val="000000"/>
          <w:sz w:val="32"/>
          <w:szCs w:val="32"/>
        </w:rPr>
        <w:t>评估</w:t>
      </w:r>
      <w:r>
        <w:rPr>
          <w:rFonts w:hint="eastAsia" w:ascii="宋体" w:hAnsi="宋体" w:eastAsia="宋体" w:cs="宋体"/>
          <w:b/>
          <w:bCs/>
          <w:color w:val="000000"/>
          <w:sz w:val="32"/>
          <w:szCs w:val="32"/>
          <w:lang w:eastAsia="zh-CN"/>
        </w:rPr>
        <w:t>、</w:t>
      </w:r>
      <w:r>
        <w:rPr>
          <w:rFonts w:hint="eastAsia" w:ascii="宋体" w:hAnsi="宋体" w:eastAsia="宋体" w:cs="宋体"/>
          <w:b/>
          <w:bCs/>
          <w:color w:val="000000"/>
          <w:sz w:val="32"/>
          <w:szCs w:val="32"/>
          <w:lang w:val="en-US" w:eastAsia="zh-CN"/>
        </w:rPr>
        <w:t>B包：隐患排查</w:t>
      </w:r>
      <w:r>
        <w:rPr>
          <w:rFonts w:hint="eastAsia" w:ascii="宋体" w:hAnsi="宋体" w:eastAsia="宋体" w:cs="宋体"/>
          <w:b/>
          <w:bCs/>
          <w:color w:val="000000"/>
          <w:sz w:val="32"/>
          <w:szCs w:val="32"/>
        </w:rPr>
        <w:t>）</w:t>
      </w:r>
    </w:p>
    <w:p>
      <w:pPr>
        <w:spacing w:line="360" w:lineRule="exact"/>
        <w:rPr>
          <w:rStyle w:val="10"/>
          <w:rFonts w:hint="eastAsia" w:ascii="宋体" w:hAnsi="宋体" w:eastAsia="宋体" w:cs="宋体"/>
          <w:sz w:val="21"/>
          <w:szCs w:val="21"/>
        </w:rPr>
      </w:pPr>
    </w:p>
    <w:p>
      <w:pPr>
        <w:spacing w:line="360" w:lineRule="exact"/>
        <w:rPr>
          <w:rStyle w:val="10"/>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lang w:eastAsia="zh-CN"/>
        </w:rPr>
      </w:pPr>
      <w:r>
        <w:rPr>
          <w:rStyle w:val="10"/>
          <w:rFonts w:hint="eastAsia" w:ascii="宋体" w:hAnsi="宋体" w:eastAsia="宋体" w:cs="宋体"/>
          <w:sz w:val="21"/>
          <w:szCs w:val="21"/>
        </w:rPr>
        <w:t>采购人名称</w:t>
      </w:r>
      <w:r>
        <w:rPr>
          <w:rStyle w:val="10"/>
          <w:rFonts w:hint="eastAsia" w:ascii="宋体" w:hAnsi="宋体" w:eastAsia="宋体" w:cs="宋体"/>
          <w:sz w:val="21"/>
          <w:szCs w:val="21"/>
          <w:lang w:eastAsia="zh-CN"/>
        </w:rPr>
        <w:t>：张家口市交通运输局</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default" w:ascii="宋体" w:hAnsi="宋体" w:eastAsia="宋体" w:cs="宋体"/>
          <w:sz w:val="21"/>
          <w:szCs w:val="21"/>
          <w:lang w:val="en-US" w:eastAsia="zh-CN"/>
        </w:rPr>
      </w:pPr>
      <w:r>
        <w:rPr>
          <w:rStyle w:val="10"/>
          <w:rFonts w:hint="eastAsia" w:ascii="宋体" w:hAnsi="宋体" w:eastAsia="宋体" w:cs="宋体"/>
          <w:sz w:val="21"/>
          <w:szCs w:val="21"/>
        </w:rPr>
        <w:t>采购人地址</w:t>
      </w:r>
      <w:r>
        <w:rPr>
          <w:rStyle w:val="10"/>
          <w:rFonts w:hint="eastAsia" w:ascii="宋体" w:hAnsi="宋体" w:eastAsia="宋体" w:cs="宋体"/>
          <w:sz w:val="21"/>
          <w:szCs w:val="21"/>
          <w:lang w:eastAsia="zh-CN"/>
        </w:rPr>
        <w:t>：</w:t>
      </w:r>
      <w:r>
        <w:rPr>
          <w:rStyle w:val="10"/>
          <w:rFonts w:hint="eastAsia" w:ascii="宋体" w:hAnsi="宋体" w:eastAsia="宋体" w:cs="宋体"/>
          <w:sz w:val="21"/>
          <w:szCs w:val="21"/>
          <w:highlight w:val="none"/>
          <w:lang w:eastAsia="zh-CN"/>
        </w:rPr>
        <w:t>张家口市经开区世纪路</w:t>
      </w:r>
      <w:r>
        <w:rPr>
          <w:rStyle w:val="10"/>
          <w:rFonts w:hint="eastAsia" w:ascii="宋体" w:hAnsi="宋体" w:eastAsia="宋体" w:cs="宋体"/>
          <w:sz w:val="21"/>
          <w:szCs w:val="21"/>
          <w:highlight w:val="none"/>
          <w:lang w:val="en-US" w:eastAsia="zh-CN"/>
        </w:rPr>
        <w:t>16号</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lang w:val="en-US" w:eastAsia="zh-CN"/>
        </w:rPr>
      </w:pPr>
      <w:r>
        <w:rPr>
          <w:rStyle w:val="10"/>
          <w:rFonts w:hint="eastAsia" w:ascii="宋体" w:hAnsi="宋体" w:eastAsia="宋体" w:cs="宋体"/>
          <w:sz w:val="21"/>
          <w:szCs w:val="21"/>
        </w:rPr>
        <w:t>采购人联系方式：王先生 13931319393</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rPr>
      </w:pPr>
      <w:r>
        <w:rPr>
          <w:rStyle w:val="10"/>
          <w:rFonts w:hint="eastAsia" w:ascii="宋体" w:hAnsi="宋体" w:eastAsia="宋体" w:cs="宋体"/>
          <w:sz w:val="21"/>
          <w:szCs w:val="21"/>
        </w:rPr>
        <w:t>采购代理机构地址：河北省张家口市桥西区至善街新华大厦6楼</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color w:val="565656"/>
          <w:sz w:val="21"/>
          <w:szCs w:val="21"/>
          <w:lang w:val="en-US" w:eastAsia="zh-CN"/>
        </w:rPr>
      </w:pPr>
      <w:r>
        <w:rPr>
          <w:rStyle w:val="10"/>
          <w:rFonts w:hint="eastAsia" w:ascii="宋体" w:hAnsi="宋体" w:eastAsia="宋体" w:cs="宋体"/>
          <w:sz w:val="21"/>
          <w:szCs w:val="21"/>
        </w:rPr>
        <w:t>采购代理机构联系方式：</w:t>
      </w:r>
      <w:r>
        <w:rPr>
          <w:rStyle w:val="10"/>
          <w:rFonts w:hint="eastAsia" w:ascii="宋体" w:hAnsi="宋体" w:eastAsia="宋体" w:cs="宋体"/>
          <w:color w:val="565656"/>
          <w:sz w:val="21"/>
          <w:szCs w:val="21"/>
          <w:lang w:eastAsia="zh-CN"/>
        </w:rPr>
        <w:t>18003235351</w:t>
      </w:r>
      <w:r>
        <w:rPr>
          <w:rStyle w:val="10"/>
          <w:rFonts w:hint="eastAsia" w:ascii="宋体" w:hAnsi="宋体" w:eastAsia="宋体" w:cs="宋体"/>
          <w:color w:val="565656"/>
          <w:sz w:val="21"/>
          <w:szCs w:val="21"/>
          <w:lang w:val="en-US" w:eastAsia="zh-CN"/>
        </w:rPr>
        <w:t xml:space="preserve"> 程女士</w:t>
      </w:r>
      <w:r>
        <w:rPr>
          <w:rFonts w:hint="eastAsia" w:ascii="宋体" w:hAnsi="宋体" w:eastAsia="宋体" w:cs="宋体"/>
          <w:sz w:val="21"/>
          <w:szCs w:val="21"/>
          <w:lang w:val="en-US" w:eastAsia="zh-CN"/>
        </w:rPr>
        <w:t xml:space="preserve"> </w:t>
      </w:r>
      <w:r>
        <w:rPr>
          <w:rStyle w:val="10"/>
          <w:rFonts w:hint="eastAsia" w:ascii="宋体" w:hAnsi="宋体" w:eastAsia="宋体" w:cs="宋体"/>
          <w:color w:val="565656"/>
          <w:sz w:val="21"/>
          <w:szCs w:val="21"/>
          <w:lang w:eastAsia="zh-CN"/>
        </w:rPr>
        <w:t>徐先生</w:t>
      </w:r>
      <w:r>
        <w:rPr>
          <w:rStyle w:val="10"/>
          <w:rFonts w:hint="eastAsia" w:ascii="宋体" w:hAnsi="宋体" w:eastAsia="宋体" w:cs="宋体"/>
          <w:color w:val="565656"/>
          <w:sz w:val="21"/>
          <w:szCs w:val="21"/>
        </w:rPr>
        <w:t xml:space="preserve"> </w:t>
      </w:r>
      <w:r>
        <w:rPr>
          <w:rStyle w:val="10"/>
          <w:rFonts w:hint="eastAsia" w:ascii="宋体" w:hAnsi="宋体" w:eastAsia="宋体" w:cs="宋体"/>
          <w:color w:val="565656"/>
          <w:sz w:val="21"/>
          <w:szCs w:val="21"/>
          <w:lang w:val="en-US" w:eastAsia="zh-CN"/>
        </w:rPr>
        <w:t>17692438871</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color w:val="565656"/>
          <w:sz w:val="21"/>
          <w:szCs w:val="21"/>
        </w:rPr>
      </w:pPr>
      <w:r>
        <w:rPr>
          <w:rStyle w:val="10"/>
          <w:rFonts w:hint="eastAsia" w:ascii="宋体" w:hAnsi="宋体" w:eastAsia="宋体" w:cs="宋体"/>
          <w:sz w:val="21"/>
          <w:szCs w:val="21"/>
        </w:rPr>
        <w:t>采购预算金额</w:t>
      </w:r>
      <w:r>
        <w:rPr>
          <w:rStyle w:val="10"/>
          <w:rFonts w:hint="eastAsia" w:ascii="宋体" w:hAnsi="宋体" w:eastAsia="宋体" w:cs="宋体"/>
          <w:color w:val="565656"/>
          <w:sz w:val="21"/>
          <w:szCs w:val="21"/>
        </w:rPr>
        <w:t>：</w:t>
      </w:r>
      <w:r>
        <w:rPr>
          <w:rStyle w:val="10"/>
          <w:rFonts w:hint="eastAsia" w:ascii="宋体" w:hAnsi="宋体" w:eastAsia="宋体" w:cs="宋体"/>
          <w:sz w:val="21"/>
          <w:szCs w:val="21"/>
        </w:rPr>
        <w:t>A包</w:t>
      </w:r>
      <w:r>
        <w:rPr>
          <w:rStyle w:val="10"/>
          <w:rFonts w:hint="eastAsia" w:ascii="宋体" w:hAnsi="宋体" w:eastAsia="宋体" w:cs="宋体"/>
          <w:sz w:val="21"/>
          <w:szCs w:val="21"/>
          <w:lang w:eastAsia="zh-CN"/>
        </w:rPr>
        <w:t>：安全</w:t>
      </w:r>
      <w:r>
        <w:rPr>
          <w:rStyle w:val="10"/>
          <w:rFonts w:hint="eastAsia" w:ascii="宋体" w:hAnsi="宋体" w:eastAsia="宋体" w:cs="宋体"/>
          <w:sz w:val="21"/>
          <w:szCs w:val="21"/>
        </w:rPr>
        <w:t>评估</w:t>
      </w:r>
      <w:r>
        <w:rPr>
          <w:rStyle w:val="10"/>
          <w:rFonts w:hint="eastAsia" w:ascii="宋体" w:hAnsi="宋体" w:eastAsia="宋体" w:cs="宋体"/>
          <w:color w:val="565656"/>
          <w:sz w:val="21"/>
          <w:szCs w:val="21"/>
          <w:lang w:val="en-US" w:eastAsia="zh-CN"/>
        </w:rPr>
        <w:t>181万</w:t>
      </w:r>
      <w:r>
        <w:rPr>
          <w:rStyle w:val="10"/>
          <w:rFonts w:hint="eastAsia" w:ascii="宋体" w:hAnsi="宋体" w:eastAsia="宋体" w:cs="宋体"/>
          <w:color w:val="565656"/>
          <w:sz w:val="21"/>
          <w:szCs w:val="21"/>
        </w:rPr>
        <w:t>元</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color w:val="565656"/>
          <w:sz w:val="21"/>
          <w:szCs w:val="21"/>
          <w:lang w:val="en-US"/>
        </w:rPr>
      </w:pPr>
      <w:r>
        <w:rPr>
          <w:rStyle w:val="10"/>
          <w:rFonts w:hint="eastAsia" w:ascii="宋体" w:hAnsi="宋体" w:eastAsia="宋体" w:cs="宋体"/>
          <w:sz w:val="21"/>
          <w:szCs w:val="21"/>
          <w:lang w:val="en-US" w:eastAsia="zh-CN"/>
        </w:rPr>
        <w:t>B包：隐患排查115.2万元</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Style w:val="10"/>
          <w:rFonts w:hint="eastAsia" w:ascii="宋体" w:hAnsi="宋体" w:eastAsia="宋体" w:cs="宋体"/>
          <w:sz w:val="21"/>
          <w:szCs w:val="21"/>
        </w:rPr>
      </w:pPr>
      <w:r>
        <w:rPr>
          <w:rStyle w:val="10"/>
          <w:rFonts w:hint="eastAsia" w:ascii="宋体" w:hAnsi="宋体" w:eastAsia="宋体" w:cs="宋体"/>
          <w:sz w:val="21"/>
          <w:szCs w:val="21"/>
        </w:rPr>
        <w:t>采购用途:客运及危货运输专业安全分析检测评估及隐患排查项目</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rPr>
      </w:pPr>
      <w:r>
        <w:rPr>
          <w:rStyle w:val="10"/>
          <w:rFonts w:hint="eastAsia" w:ascii="宋体" w:hAnsi="宋体" w:eastAsia="宋体" w:cs="宋体"/>
          <w:sz w:val="21"/>
          <w:szCs w:val="21"/>
        </w:rPr>
        <w:t>（A包:</w:t>
      </w:r>
      <w:r>
        <w:rPr>
          <w:rStyle w:val="10"/>
          <w:rFonts w:hint="eastAsia" w:ascii="宋体" w:hAnsi="宋体" w:eastAsia="宋体" w:cs="宋体"/>
          <w:sz w:val="21"/>
          <w:szCs w:val="21"/>
          <w:lang w:eastAsia="zh-CN"/>
        </w:rPr>
        <w:t>安全</w:t>
      </w:r>
      <w:r>
        <w:rPr>
          <w:rStyle w:val="10"/>
          <w:rFonts w:hint="eastAsia" w:ascii="宋体" w:hAnsi="宋体" w:eastAsia="宋体" w:cs="宋体"/>
          <w:sz w:val="21"/>
          <w:szCs w:val="21"/>
        </w:rPr>
        <w:t>评估</w:t>
      </w:r>
      <w:r>
        <w:rPr>
          <w:rStyle w:val="10"/>
          <w:rFonts w:hint="eastAsia" w:ascii="宋体" w:hAnsi="宋体" w:eastAsia="宋体" w:cs="宋体"/>
          <w:sz w:val="21"/>
          <w:szCs w:val="21"/>
          <w:lang w:eastAsia="zh-CN"/>
        </w:rPr>
        <w:t>、</w:t>
      </w:r>
      <w:r>
        <w:rPr>
          <w:rStyle w:val="10"/>
          <w:rFonts w:hint="eastAsia" w:ascii="宋体" w:hAnsi="宋体" w:eastAsia="宋体" w:cs="宋体"/>
          <w:sz w:val="21"/>
          <w:szCs w:val="21"/>
          <w:lang w:val="en-US" w:eastAsia="zh-CN"/>
        </w:rPr>
        <w:t>B包：隐患排查</w:t>
      </w:r>
      <w:r>
        <w:rPr>
          <w:rStyle w:val="10"/>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Style w:val="10"/>
          <w:rFonts w:hint="eastAsia" w:ascii="宋体" w:hAnsi="宋体" w:eastAsia="宋体" w:cs="宋体"/>
          <w:color w:val="565656"/>
          <w:sz w:val="21"/>
          <w:szCs w:val="21"/>
        </w:rPr>
      </w:pPr>
      <w:r>
        <w:rPr>
          <w:rStyle w:val="10"/>
          <w:rFonts w:hint="eastAsia" w:ascii="宋体" w:hAnsi="宋体" w:eastAsia="宋体" w:cs="宋体"/>
          <w:sz w:val="21"/>
          <w:szCs w:val="21"/>
        </w:rPr>
        <w:t>项目实施地点：</w:t>
      </w:r>
      <w:r>
        <w:rPr>
          <w:rStyle w:val="10"/>
          <w:rFonts w:hint="eastAsia" w:ascii="宋体" w:hAnsi="宋体" w:eastAsia="宋体" w:cs="宋体"/>
          <w:color w:val="565656"/>
          <w:sz w:val="21"/>
          <w:szCs w:val="21"/>
        </w:rPr>
        <w:t>采购人指定地点</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Style w:val="10"/>
          <w:rFonts w:hint="eastAsia" w:ascii="宋体" w:hAnsi="宋体" w:eastAsia="宋体" w:cs="宋体"/>
          <w:sz w:val="21"/>
          <w:szCs w:val="21"/>
        </w:rPr>
      </w:pPr>
      <w:r>
        <w:rPr>
          <w:rStyle w:val="10"/>
          <w:rFonts w:hint="eastAsia" w:ascii="宋体" w:hAnsi="宋体" w:eastAsia="宋体" w:cs="宋体"/>
          <w:sz w:val="21"/>
          <w:szCs w:val="21"/>
        </w:rPr>
        <w:t>投标人的资格要求：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Style w:val="10"/>
          <w:rFonts w:hint="eastAsia" w:ascii="宋体" w:hAnsi="宋体" w:eastAsia="宋体" w:cs="宋体"/>
          <w:sz w:val="21"/>
          <w:szCs w:val="21"/>
          <w:lang w:val="zh-CN"/>
        </w:rPr>
      </w:pPr>
      <w:r>
        <w:rPr>
          <w:rStyle w:val="10"/>
          <w:rFonts w:hint="eastAsia" w:ascii="宋体" w:hAnsi="宋体" w:eastAsia="宋体" w:cs="宋体"/>
          <w:sz w:val="21"/>
          <w:szCs w:val="21"/>
        </w:rPr>
        <w:t>符合资格要求的供应商需携带以下资料的</w:t>
      </w:r>
      <w:r>
        <w:rPr>
          <w:rStyle w:val="10"/>
          <w:rFonts w:hint="eastAsia" w:ascii="宋体" w:hAnsi="宋体" w:eastAsia="宋体" w:cs="宋体"/>
          <w:sz w:val="21"/>
          <w:szCs w:val="21"/>
          <w:lang w:val="zh-CN"/>
        </w:rPr>
        <w:t>原件及加盖公章的复印件</w:t>
      </w:r>
      <w:r>
        <w:rPr>
          <w:rStyle w:val="10"/>
          <w:rFonts w:hint="eastAsia" w:ascii="宋体" w:hAnsi="宋体" w:eastAsia="宋体" w:cs="宋体"/>
          <w:sz w:val="21"/>
          <w:szCs w:val="21"/>
        </w:rPr>
        <w:t>1</w:t>
      </w:r>
      <w:r>
        <w:rPr>
          <w:rStyle w:val="10"/>
          <w:rFonts w:hint="eastAsia" w:ascii="宋体" w:hAnsi="宋体" w:eastAsia="宋体" w:cs="宋体"/>
          <w:sz w:val="21"/>
          <w:szCs w:val="21"/>
          <w:lang w:val="zh-CN"/>
        </w:rPr>
        <w:t>套到张家口市公共资源交易中心一楼大厅</w:t>
      </w:r>
      <w:r>
        <w:rPr>
          <w:rStyle w:val="10"/>
          <w:rFonts w:hint="eastAsia" w:ascii="宋体" w:hAnsi="宋体" w:eastAsia="宋体" w:cs="宋体"/>
          <w:sz w:val="21"/>
          <w:szCs w:val="21"/>
          <w:lang w:val="en-US" w:eastAsia="zh-CN"/>
        </w:rPr>
        <w:t>）</w:t>
      </w:r>
      <w:r>
        <w:rPr>
          <w:rStyle w:val="10"/>
          <w:rFonts w:hint="eastAsia" w:ascii="宋体" w:hAnsi="宋体" w:eastAsia="宋体" w:cs="宋体"/>
          <w:sz w:val="21"/>
          <w:szCs w:val="21"/>
          <w:lang w:val="zh-CN"/>
        </w:rPr>
        <w:t>报名登记并购买文件。我公司提供电子版和纸质版，</w:t>
      </w:r>
      <w:r>
        <w:rPr>
          <w:rStyle w:val="10"/>
          <w:rFonts w:hint="eastAsia" w:ascii="宋体" w:hAnsi="宋体" w:cs="宋体"/>
          <w:sz w:val="21"/>
          <w:szCs w:val="21"/>
          <w:lang w:val="zh-CN"/>
        </w:rPr>
        <w:t>公开招标</w:t>
      </w:r>
      <w:r>
        <w:rPr>
          <w:rStyle w:val="10"/>
          <w:rFonts w:hint="eastAsia" w:ascii="宋体" w:hAnsi="宋体" w:eastAsia="宋体" w:cs="宋体"/>
          <w:sz w:val="21"/>
          <w:szCs w:val="21"/>
          <w:lang w:val="zh-CN"/>
        </w:rPr>
        <w:t>文件如出现不一致，以纸质版为准。供应商应在张家口电子招标投标服务平台（云采供）上提交电子版资格审核后到</w:t>
      </w:r>
      <w:r>
        <w:rPr>
          <w:rStyle w:val="10"/>
          <w:rFonts w:hint="eastAsia" w:ascii="宋体" w:hAnsi="宋体" w:cs="宋体"/>
          <w:sz w:val="21"/>
          <w:szCs w:val="21"/>
          <w:lang w:val="zh-CN"/>
        </w:rPr>
        <w:t>张家口市</w:t>
      </w:r>
      <w:r>
        <w:rPr>
          <w:rStyle w:val="10"/>
          <w:rFonts w:hint="eastAsia" w:ascii="宋体" w:hAnsi="宋体" w:eastAsia="宋体" w:cs="宋体"/>
          <w:sz w:val="21"/>
          <w:szCs w:val="21"/>
          <w:lang w:val="zh-CN"/>
        </w:rPr>
        <w:t>公共资源交易中心提交纸质资料。</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lang w:val="zh-CN"/>
        </w:rPr>
      </w:pPr>
      <w:r>
        <w:rPr>
          <w:rStyle w:val="10"/>
          <w:rFonts w:hint="eastAsia" w:ascii="宋体" w:hAnsi="宋体" w:eastAsia="宋体" w:cs="宋体"/>
          <w:sz w:val="21"/>
          <w:szCs w:val="21"/>
          <w:lang w:val="zh-CN"/>
        </w:rPr>
        <w:t>以上证件不合格或不全的，不予发售。</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rPr>
      </w:pPr>
      <w:r>
        <w:rPr>
          <w:rStyle w:val="10"/>
          <w:rFonts w:hint="eastAsia" w:ascii="宋体" w:hAnsi="宋体" w:eastAsia="宋体" w:cs="宋体"/>
          <w:sz w:val="21"/>
          <w:szCs w:val="21"/>
        </w:rPr>
        <w:t>1、营业执照副本（三证合一）</w:t>
      </w:r>
      <w:r>
        <w:rPr>
          <w:rStyle w:val="10"/>
          <w:rFonts w:hint="eastAsia" w:ascii="宋体" w:hAnsi="宋体" w:eastAsia="宋体" w:cs="宋体"/>
          <w:sz w:val="21"/>
          <w:szCs w:val="21"/>
          <w:lang w:eastAsia="zh-CN"/>
        </w:rPr>
        <w:t>复印件</w:t>
      </w:r>
      <w:r>
        <w:rPr>
          <w:rStyle w:val="10"/>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rPr>
      </w:pPr>
      <w:r>
        <w:rPr>
          <w:rStyle w:val="10"/>
          <w:rFonts w:hint="eastAsia" w:ascii="宋体" w:hAnsi="宋体" w:eastAsia="宋体" w:cs="宋体"/>
          <w:sz w:val="21"/>
          <w:szCs w:val="21"/>
        </w:rPr>
        <w:t>2、银行开户许可证</w:t>
      </w:r>
      <w:r>
        <w:rPr>
          <w:rStyle w:val="10"/>
          <w:rFonts w:hint="eastAsia" w:ascii="宋体" w:hAnsi="宋体" w:eastAsia="宋体" w:cs="宋体"/>
          <w:sz w:val="21"/>
          <w:szCs w:val="21"/>
          <w:lang w:eastAsia="zh-CN"/>
        </w:rPr>
        <w:t>复印件</w:t>
      </w:r>
      <w:r>
        <w:rPr>
          <w:rStyle w:val="10"/>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rPr>
      </w:pPr>
      <w:r>
        <w:rPr>
          <w:rStyle w:val="10"/>
          <w:rFonts w:hint="eastAsia" w:ascii="宋体" w:hAnsi="宋体" w:eastAsia="宋体" w:cs="宋体"/>
          <w:sz w:val="21"/>
          <w:szCs w:val="21"/>
        </w:rPr>
        <w:t>3、201</w:t>
      </w:r>
      <w:r>
        <w:rPr>
          <w:rStyle w:val="10"/>
          <w:rFonts w:hint="eastAsia" w:ascii="宋体" w:hAnsi="宋体" w:eastAsia="宋体" w:cs="宋体"/>
          <w:sz w:val="21"/>
          <w:szCs w:val="21"/>
          <w:lang w:val="en-US" w:eastAsia="zh-CN"/>
        </w:rPr>
        <w:t>8</w:t>
      </w:r>
      <w:r>
        <w:rPr>
          <w:rStyle w:val="10"/>
          <w:rFonts w:hint="eastAsia" w:ascii="宋体" w:hAnsi="宋体" w:eastAsia="宋体" w:cs="宋体"/>
          <w:sz w:val="21"/>
          <w:szCs w:val="21"/>
        </w:rPr>
        <w:t>年至今任意一个月的依法纳税证明</w:t>
      </w:r>
      <w:r>
        <w:rPr>
          <w:rStyle w:val="10"/>
          <w:rFonts w:hint="eastAsia" w:ascii="宋体" w:hAnsi="宋体" w:eastAsia="宋体" w:cs="宋体"/>
          <w:sz w:val="21"/>
          <w:szCs w:val="21"/>
          <w:lang w:eastAsia="zh-CN"/>
        </w:rPr>
        <w:t>复印件</w:t>
      </w:r>
      <w:r>
        <w:rPr>
          <w:rStyle w:val="10"/>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rPr>
      </w:pPr>
      <w:r>
        <w:rPr>
          <w:rStyle w:val="10"/>
          <w:rFonts w:hint="eastAsia" w:ascii="宋体" w:hAnsi="宋体" w:eastAsia="宋体" w:cs="宋体"/>
          <w:sz w:val="21"/>
          <w:szCs w:val="21"/>
        </w:rPr>
        <w:t>4、201</w:t>
      </w:r>
      <w:r>
        <w:rPr>
          <w:rStyle w:val="10"/>
          <w:rFonts w:hint="eastAsia" w:ascii="宋体" w:hAnsi="宋体" w:eastAsia="宋体" w:cs="宋体"/>
          <w:sz w:val="21"/>
          <w:szCs w:val="21"/>
          <w:lang w:val="en-US" w:eastAsia="zh-CN"/>
        </w:rPr>
        <w:t>8</w:t>
      </w:r>
      <w:r>
        <w:rPr>
          <w:rStyle w:val="10"/>
          <w:rFonts w:hint="eastAsia" w:ascii="宋体" w:hAnsi="宋体" w:eastAsia="宋体" w:cs="宋体"/>
          <w:sz w:val="21"/>
          <w:szCs w:val="21"/>
        </w:rPr>
        <w:t>年至今任意一个月缴纳社会保障资金的相关凭据</w:t>
      </w:r>
      <w:r>
        <w:rPr>
          <w:rStyle w:val="10"/>
          <w:rFonts w:hint="eastAsia" w:ascii="宋体" w:hAnsi="宋体" w:eastAsia="宋体" w:cs="宋体"/>
          <w:sz w:val="21"/>
          <w:szCs w:val="21"/>
          <w:lang w:eastAsia="zh-CN"/>
        </w:rPr>
        <w:t>复印件</w:t>
      </w:r>
      <w:r>
        <w:rPr>
          <w:rStyle w:val="10"/>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rPr>
      </w:pPr>
      <w:r>
        <w:rPr>
          <w:rStyle w:val="10"/>
          <w:rFonts w:hint="eastAsia" w:ascii="宋体" w:hAnsi="宋体" w:eastAsia="宋体" w:cs="宋体"/>
          <w:sz w:val="21"/>
          <w:szCs w:val="21"/>
        </w:rPr>
        <w:t>5、201</w:t>
      </w:r>
      <w:r>
        <w:rPr>
          <w:rStyle w:val="10"/>
          <w:rFonts w:hint="eastAsia" w:ascii="宋体" w:hAnsi="宋体" w:eastAsia="宋体" w:cs="宋体"/>
          <w:sz w:val="21"/>
          <w:szCs w:val="21"/>
          <w:lang w:val="en-US" w:eastAsia="zh-CN"/>
        </w:rPr>
        <w:t>8</w:t>
      </w:r>
      <w:r>
        <w:rPr>
          <w:rStyle w:val="10"/>
          <w:rFonts w:hint="eastAsia" w:ascii="宋体" w:hAnsi="宋体" w:eastAsia="宋体" w:cs="宋体"/>
          <w:sz w:val="21"/>
          <w:szCs w:val="21"/>
        </w:rPr>
        <w:t>年度经第三方社会中介机构出具的财务审计报告或201</w:t>
      </w:r>
      <w:r>
        <w:rPr>
          <w:rStyle w:val="10"/>
          <w:rFonts w:hint="eastAsia" w:ascii="宋体" w:hAnsi="宋体" w:eastAsia="宋体" w:cs="宋体"/>
          <w:sz w:val="21"/>
          <w:szCs w:val="21"/>
          <w:lang w:val="en-US" w:eastAsia="zh-CN"/>
        </w:rPr>
        <w:t>9</w:t>
      </w:r>
      <w:r>
        <w:rPr>
          <w:rStyle w:val="10"/>
          <w:rFonts w:hint="eastAsia" w:ascii="宋体" w:hAnsi="宋体" w:eastAsia="宋体" w:cs="宋体"/>
          <w:sz w:val="21"/>
          <w:szCs w:val="21"/>
        </w:rPr>
        <w:t>年1月1日后由基本开户银行出具的银行资信证明</w:t>
      </w:r>
      <w:r>
        <w:rPr>
          <w:rStyle w:val="10"/>
          <w:rFonts w:hint="eastAsia" w:ascii="宋体" w:hAnsi="宋体" w:eastAsia="宋体" w:cs="宋体"/>
          <w:sz w:val="21"/>
          <w:szCs w:val="21"/>
          <w:lang w:eastAsia="zh-CN"/>
        </w:rPr>
        <w:t>复印件</w:t>
      </w:r>
      <w:r>
        <w:rPr>
          <w:rStyle w:val="10"/>
          <w:rFonts w:hint="eastAsia" w:ascii="宋体" w:hAnsi="宋体" w:eastAsia="宋体" w:cs="宋体"/>
          <w:sz w:val="21"/>
          <w:szCs w:val="21"/>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rPr>
      </w:pPr>
      <w:r>
        <w:rPr>
          <w:rStyle w:val="10"/>
          <w:rFonts w:hint="eastAsia" w:ascii="宋体" w:hAnsi="宋体" w:eastAsia="宋体" w:cs="宋体"/>
          <w:sz w:val="21"/>
          <w:szCs w:val="21"/>
        </w:rPr>
        <w:t>法定代表人身份证明书、法人身份证（法定代表人报名时需提供）或法定代表人授权委托书、被授权人身份证</w:t>
      </w:r>
      <w:r>
        <w:rPr>
          <w:rStyle w:val="10"/>
          <w:rFonts w:hint="eastAsia" w:ascii="宋体" w:hAnsi="宋体" w:eastAsia="宋体" w:cs="宋体"/>
          <w:sz w:val="21"/>
          <w:szCs w:val="21"/>
          <w:lang w:eastAsia="zh-CN"/>
        </w:rPr>
        <w:t>复印件</w:t>
      </w:r>
      <w:r>
        <w:rPr>
          <w:rStyle w:val="10"/>
          <w:rFonts w:hint="eastAsia" w:ascii="宋体" w:hAnsi="宋体" w:eastAsia="宋体" w:cs="宋体"/>
          <w:sz w:val="21"/>
          <w:szCs w:val="21"/>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rPr>
      </w:pPr>
      <w:r>
        <w:rPr>
          <w:rStyle w:val="10"/>
          <w:rFonts w:hint="eastAsia" w:ascii="宋体" w:hAnsi="宋体" w:eastAsia="宋体" w:cs="宋体"/>
          <w:sz w:val="21"/>
          <w:szCs w:val="21"/>
          <w:lang w:val="en-US" w:eastAsia="zh-CN"/>
        </w:rPr>
        <w:t>A包报名的供应商须具备</w:t>
      </w:r>
      <w:r>
        <w:rPr>
          <w:rStyle w:val="10"/>
          <w:rFonts w:hint="eastAsia" w:ascii="宋体" w:hAnsi="宋体" w:eastAsia="宋体" w:cs="宋体"/>
          <w:sz w:val="21"/>
          <w:szCs w:val="21"/>
        </w:rPr>
        <w:t>行政主管部门颁发的安全评价机构资质</w:t>
      </w:r>
      <w:r>
        <w:rPr>
          <w:rStyle w:val="10"/>
          <w:rFonts w:hint="eastAsia" w:ascii="宋体" w:hAnsi="宋体" w:eastAsia="宋体" w:cs="宋体"/>
          <w:sz w:val="21"/>
          <w:szCs w:val="21"/>
          <w:lang w:eastAsia="zh-CN"/>
        </w:rPr>
        <w:t>（证书有效期的截止日期不能早于</w:t>
      </w:r>
      <w:r>
        <w:rPr>
          <w:rStyle w:val="10"/>
          <w:rFonts w:hint="eastAsia" w:ascii="宋体" w:hAnsi="宋体" w:eastAsia="宋体" w:cs="宋体"/>
          <w:sz w:val="21"/>
          <w:szCs w:val="21"/>
          <w:lang w:val="en-US" w:eastAsia="zh-CN"/>
        </w:rPr>
        <w:t>2020年1月1日</w:t>
      </w:r>
      <w:r>
        <w:rPr>
          <w:rStyle w:val="10"/>
          <w:rFonts w:hint="eastAsia" w:ascii="宋体" w:hAnsi="宋体" w:eastAsia="宋体" w:cs="宋体"/>
          <w:sz w:val="21"/>
          <w:szCs w:val="21"/>
          <w:lang w:eastAsia="zh-CN"/>
        </w:rPr>
        <w:t>）</w:t>
      </w:r>
      <w:r>
        <w:rPr>
          <w:rStyle w:val="10"/>
          <w:rFonts w:hint="eastAsia" w:ascii="宋体" w:hAnsi="宋体" w:eastAsia="宋体" w:cs="宋体"/>
          <w:sz w:val="21"/>
          <w:szCs w:val="21"/>
          <w:lang w:val="en-US" w:eastAsia="zh-CN"/>
        </w:rPr>
        <w:t>B包报名的供应商须具备</w:t>
      </w:r>
      <w:r>
        <w:rPr>
          <w:rStyle w:val="10"/>
          <w:rFonts w:hint="eastAsia" w:ascii="宋体" w:hAnsi="宋体" w:eastAsia="宋体" w:cs="宋体"/>
          <w:sz w:val="21"/>
          <w:szCs w:val="21"/>
          <w:lang w:eastAsia="zh-CN"/>
        </w:rPr>
        <w:t>行业主管部门许可的安全标准化评审资质、或行政主管部门颁发的安全评价机构资质（证书有效期的截止日期不能早于</w:t>
      </w:r>
      <w:r>
        <w:rPr>
          <w:rStyle w:val="10"/>
          <w:rFonts w:hint="eastAsia" w:ascii="宋体" w:hAnsi="宋体" w:eastAsia="宋体" w:cs="宋体"/>
          <w:sz w:val="21"/>
          <w:szCs w:val="21"/>
          <w:lang w:val="en-US" w:eastAsia="zh-CN"/>
        </w:rPr>
        <w:t>2020年1月1日</w:t>
      </w:r>
      <w:r>
        <w:rPr>
          <w:rStyle w:val="10"/>
          <w:rFonts w:hint="eastAsia" w:ascii="宋体" w:hAnsi="宋体" w:eastAsia="宋体" w:cs="宋体"/>
          <w:sz w:val="21"/>
          <w:szCs w:val="21"/>
          <w:lang w:eastAsia="zh-CN"/>
        </w:rPr>
        <w:t>）</w:t>
      </w:r>
      <w:r>
        <w:rPr>
          <w:rStyle w:val="10"/>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rPr>
      </w:pPr>
      <w:r>
        <w:rPr>
          <w:rStyle w:val="10"/>
          <w:rFonts w:hint="eastAsia" w:ascii="宋体" w:hAnsi="宋体" w:eastAsia="宋体" w:cs="宋体"/>
          <w:sz w:val="21"/>
          <w:szCs w:val="21"/>
        </w:rPr>
        <w:t>以上证件不合格或</w:t>
      </w:r>
      <w:r>
        <w:rPr>
          <w:rStyle w:val="10"/>
          <w:rFonts w:hint="eastAsia" w:ascii="宋体" w:hAnsi="宋体" w:eastAsia="宋体" w:cs="宋体"/>
          <w:sz w:val="21"/>
          <w:szCs w:val="21"/>
          <w:lang w:eastAsia="zh-CN"/>
        </w:rPr>
        <w:t>资质</w:t>
      </w:r>
      <w:r>
        <w:rPr>
          <w:rStyle w:val="10"/>
          <w:rFonts w:hint="eastAsia" w:ascii="宋体" w:hAnsi="宋体" w:eastAsia="宋体" w:cs="宋体"/>
          <w:sz w:val="21"/>
          <w:szCs w:val="21"/>
        </w:rPr>
        <w:t>不全的，不予发售。</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lang w:eastAsia="zh-CN"/>
        </w:rPr>
      </w:pPr>
      <w:r>
        <w:rPr>
          <w:rStyle w:val="10"/>
          <w:rFonts w:hint="eastAsia" w:ascii="宋体" w:hAnsi="宋体" w:eastAsia="宋体" w:cs="宋体"/>
          <w:sz w:val="21"/>
          <w:szCs w:val="21"/>
        </w:rPr>
        <w:t>招标文件发售地点</w:t>
      </w:r>
      <w:r>
        <w:rPr>
          <w:rStyle w:val="10"/>
          <w:rFonts w:hint="eastAsia" w:ascii="宋体" w:hAnsi="宋体" w:eastAsia="宋体" w:cs="宋体"/>
          <w:sz w:val="21"/>
          <w:szCs w:val="21"/>
          <w:lang w:eastAsia="zh-CN"/>
        </w:rPr>
        <w:t>：张家口市公共资源交易中心一楼大厅</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rPr>
      </w:pPr>
      <w:r>
        <w:rPr>
          <w:rStyle w:val="10"/>
          <w:rFonts w:hint="eastAsia" w:ascii="宋体" w:hAnsi="宋体" w:eastAsia="宋体" w:cs="宋体"/>
          <w:sz w:val="21"/>
          <w:szCs w:val="21"/>
        </w:rPr>
        <w:t>招标文件发售方式：现金发售</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rPr>
      </w:pPr>
      <w:r>
        <w:rPr>
          <w:rStyle w:val="10"/>
          <w:rFonts w:hint="eastAsia" w:ascii="宋体" w:hAnsi="宋体" w:eastAsia="宋体" w:cs="宋体"/>
          <w:sz w:val="21"/>
          <w:szCs w:val="21"/>
        </w:rPr>
        <w:t>招标文件售价：人民币</w:t>
      </w:r>
      <w:r>
        <w:rPr>
          <w:rStyle w:val="10"/>
          <w:rFonts w:hint="eastAsia" w:ascii="宋体" w:hAnsi="宋体" w:eastAsia="宋体" w:cs="宋体"/>
          <w:sz w:val="21"/>
          <w:szCs w:val="21"/>
          <w:lang w:val="en-US" w:eastAsia="zh-CN"/>
        </w:rPr>
        <w:t>300</w:t>
      </w:r>
      <w:r>
        <w:rPr>
          <w:rStyle w:val="10"/>
          <w:rFonts w:hint="eastAsia" w:ascii="宋体" w:hAnsi="宋体" w:eastAsia="宋体" w:cs="宋体"/>
          <w:sz w:val="21"/>
          <w:szCs w:val="21"/>
        </w:rPr>
        <w:t>元（售后不退）</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highlight w:val="none"/>
        </w:rPr>
      </w:pPr>
      <w:r>
        <w:rPr>
          <w:rStyle w:val="10"/>
          <w:rFonts w:hint="eastAsia" w:ascii="宋体" w:hAnsi="宋体" w:eastAsia="宋体" w:cs="宋体"/>
          <w:sz w:val="21"/>
          <w:szCs w:val="21"/>
          <w:highlight w:val="none"/>
        </w:rPr>
        <w:t>获取文件开始时间： 201</w:t>
      </w:r>
      <w:r>
        <w:rPr>
          <w:rStyle w:val="10"/>
          <w:rFonts w:hint="eastAsia" w:ascii="宋体" w:hAnsi="宋体" w:eastAsia="宋体" w:cs="宋体"/>
          <w:sz w:val="21"/>
          <w:szCs w:val="21"/>
          <w:highlight w:val="none"/>
          <w:lang w:val="en-US" w:eastAsia="zh-CN"/>
        </w:rPr>
        <w:t>9</w:t>
      </w:r>
      <w:r>
        <w:rPr>
          <w:rStyle w:val="10"/>
          <w:rFonts w:hint="eastAsia" w:ascii="宋体" w:hAnsi="宋体" w:eastAsia="宋体" w:cs="宋体"/>
          <w:sz w:val="21"/>
          <w:szCs w:val="21"/>
          <w:highlight w:val="none"/>
        </w:rPr>
        <w:t>年</w:t>
      </w:r>
      <w:r>
        <w:rPr>
          <w:rStyle w:val="10"/>
          <w:rFonts w:hint="eastAsia" w:ascii="宋体" w:hAnsi="宋体" w:eastAsia="宋体" w:cs="宋体"/>
          <w:sz w:val="21"/>
          <w:szCs w:val="21"/>
          <w:highlight w:val="none"/>
          <w:lang w:val="en-US" w:eastAsia="zh-CN"/>
        </w:rPr>
        <w:t>6</w:t>
      </w:r>
      <w:r>
        <w:rPr>
          <w:rStyle w:val="10"/>
          <w:rFonts w:hint="eastAsia" w:ascii="宋体" w:hAnsi="宋体" w:eastAsia="宋体" w:cs="宋体"/>
          <w:sz w:val="21"/>
          <w:szCs w:val="21"/>
          <w:highlight w:val="none"/>
        </w:rPr>
        <w:t>月</w:t>
      </w:r>
      <w:r>
        <w:rPr>
          <w:rStyle w:val="10"/>
          <w:rFonts w:hint="eastAsia" w:ascii="宋体" w:hAnsi="宋体" w:eastAsia="宋体" w:cs="宋体"/>
          <w:sz w:val="21"/>
          <w:szCs w:val="21"/>
          <w:highlight w:val="none"/>
          <w:lang w:val="en-US" w:eastAsia="zh-CN"/>
        </w:rPr>
        <w:t>10</w:t>
      </w:r>
      <w:r>
        <w:rPr>
          <w:rStyle w:val="10"/>
          <w:rFonts w:hint="eastAsia" w:ascii="宋体" w:hAnsi="宋体" w:eastAsia="宋体" w:cs="宋体"/>
          <w:sz w:val="21"/>
          <w:szCs w:val="21"/>
          <w:highlight w:val="none"/>
        </w:rPr>
        <w:t>日 9 时00 分</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highlight w:val="none"/>
        </w:rPr>
      </w:pPr>
      <w:r>
        <w:rPr>
          <w:rStyle w:val="10"/>
          <w:rFonts w:hint="eastAsia" w:ascii="宋体" w:hAnsi="宋体" w:eastAsia="宋体" w:cs="宋体"/>
          <w:sz w:val="21"/>
          <w:szCs w:val="21"/>
          <w:highlight w:val="none"/>
        </w:rPr>
        <w:t>获取文件结束时间： 201</w:t>
      </w:r>
      <w:r>
        <w:rPr>
          <w:rStyle w:val="10"/>
          <w:rFonts w:hint="eastAsia" w:ascii="宋体" w:hAnsi="宋体" w:eastAsia="宋体" w:cs="宋体"/>
          <w:sz w:val="21"/>
          <w:szCs w:val="21"/>
          <w:highlight w:val="none"/>
          <w:lang w:val="en-US" w:eastAsia="zh-CN"/>
        </w:rPr>
        <w:t>9</w:t>
      </w:r>
      <w:r>
        <w:rPr>
          <w:rStyle w:val="10"/>
          <w:rFonts w:hint="eastAsia" w:ascii="宋体" w:hAnsi="宋体" w:eastAsia="宋体" w:cs="宋体"/>
          <w:sz w:val="21"/>
          <w:szCs w:val="21"/>
          <w:highlight w:val="none"/>
        </w:rPr>
        <w:t>年</w:t>
      </w:r>
      <w:r>
        <w:rPr>
          <w:rStyle w:val="10"/>
          <w:rFonts w:hint="eastAsia" w:ascii="宋体" w:hAnsi="宋体" w:eastAsia="宋体" w:cs="宋体"/>
          <w:sz w:val="21"/>
          <w:szCs w:val="21"/>
          <w:highlight w:val="none"/>
          <w:lang w:val="en-US" w:eastAsia="zh-CN"/>
        </w:rPr>
        <w:t>6</w:t>
      </w:r>
      <w:r>
        <w:rPr>
          <w:rStyle w:val="10"/>
          <w:rFonts w:hint="eastAsia" w:ascii="宋体" w:hAnsi="宋体" w:eastAsia="宋体" w:cs="宋体"/>
          <w:sz w:val="21"/>
          <w:szCs w:val="21"/>
          <w:highlight w:val="none"/>
        </w:rPr>
        <w:t>月</w:t>
      </w:r>
      <w:r>
        <w:rPr>
          <w:rStyle w:val="10"/>
          <w:rFonts w:hint="eastAsia" w:ascii="宋体" w:hAnsi="宋体" w:eastAsia="宋体" w:cs="宋体"/>
          <w:sz w:val="21"/>
          <w:szCs w:val="21"/>
          <w:highlight w:val="none"/>
          <w:lang w:val="en-US" w:eastAsia="zh-CN"/>
        </w:rPr>
        <w:t>14</w:t>
      </w:r>
      <w:r>
        <w:rPr>
          <w:rStyle w:val="10"/>
          <w:rFonts w:hint="eastAsia" w:ascii="宋体" w:hAnsi="宋体" w:eastAsia="宋体" w:cs="宋体"/>
          <w:sz w:val="21"/>
          <w:szCs w:val="21"/>
          <w:highlight w:val="none"/>
        </w:rPr>
        <w:t>日17时00分</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highlight w:val="none"/>
        </w:rPr>
      </w:pPr>
      <w:r>
        <w:rPr>
          <w:rStyle w:val="10"/>
          <w:rFonts w:hint="eastAsia" w:ascii="宋体" w:hAnsi="宋体" w:eastAsia="宋体" w:cs="宋体"/>
          <w:sz w:val="21"/>
          <w:szCs w:val="21"/>
          <w:highlight w:val="none"/>
        </w:rPr>
        <w:t>时刻说明：（北京时间）上午9:00-11:00 ,下午1</w:t>
      </w:r>
      <w:r>
        <w:rPr>
          <w:rStyle w:val="10"/>
          <w:rFonts w:hint="eastAsia" w:ascii="宋体" w:hAnsi="宋体" w:eastAsia="宋体" w:cs="宋体"/>
          <w:sz w:val="21"/>
          <w:szCs w:val="21"/>
          <w:highlight w:val="none"/>
          <w:lang w:val="en-US" w:eastAsia="zh-CN"/>
        </w:rPr>
        <w:t>5</w:t>
      </w:r>
      <w:r>
        <w:rPr>
          <w:rStyle w:val="10"/>
          <w:rFonts w:hint="eastAsia" w:ascii="宋体" w:hAnsi="宋体" w:eastAsia="宋体" w:cs="宋体"/>
          <w:sz w:val="21"/>
          <w:szCs w:val="21"/>
          <w:highlight w:val="none"/>
        </w:rPr>
        <w:t>:</w:t>
      </w:r>
      <w:r>
        <w:rPr>
          <w:rStyle w:val="10"/>
          <w:rFonts w:hint="eastAsia" w:ascii="宋体" w:hAnsi="宋体" w:eastAsia="宋体" w:cs="宋体"/>
          <w:sz w:val="21"/>
          <w:szCs w:val="21"/>
          <w:highlight w:val="none"/>
          <w:lang w:val="en-US" w:eastAsia="zh-CN"/>
        </w:rPr>
        <w:t>00</w:t>
      </w:r>
      <w:r>
        <w:rPr>
          <w:rStyle w:val="10"/>
          <w:rFonts w:hint="eastAsia" w:ascii="宋体" w:hAnsi="宋体" w:eastAsia="宋体" w:cs="宋体"/>
          <w:sz w:val="21"/>
          <w:szCs w:val="21"/>
          <w:highlight w:val="none"/>
        </w:rPr>
        <w:t xml:space="preserve">-17:00  </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highlight w:val="none"/>
        </w:rPr>
      </w:pPr>
      <w:r>
        <w:rPr>
          <w:rStyle w:val="10"/>
          <w:rFonts w:hint="eastAsia" w:ascii="宋体" w:hAnsi="宋体" w:eastAsia="宋体" w:cs="宋体"/>
          <w:sz w:val="21"/>
          <w:szCs w:val="21"/>
          <w:highlight w:val="none"/>
        </w:rPr>
        <w:t>投标截止时间：201</w:t>
      </w:r>
      <w:r>
        <w:rPr>
          <w:rStyle w:val="10"/>
          <w:rFonts w:hint="eastAsia" w:ascii="宋体" w:hAnsi="宋体" w:eastAsia="宋体" w:cs="宋体"/>
          <w:sz w:val="21"/>
          <w:szCs w:val="21"/>
          <w:highlight w:val="none"/>
          <w:lang w:val="en-US" w:eastAsia="zh-CN"/>
        </w:rPr>
        <w:t>9</w:t>
      </w:r>
      <w:r>
        <w:rPr>
          <w:rStyle w:val="10"/>
          <w:rFonts w:hint="eastAsia" w:ascii="宋体" w:hAnsi="宋体" w:eastAsia="宋体" w:cs="宋体"/>
          <w:sz w:val="21"/>
          <w:szCs w:val="21"/>
          <w:highlight w:val="none"/>
        </w:rPr>
        <w:t>年</w:t>
      </w:r>
      <w:r>
        <w:rPr>
          <w:rStyle w:val="10"/>
          <w:rFonts w:hint="eastAsia" w:ascii="宋体" w:hAnsi="宋体" w:eastAsia="宋体" w:cs="宋体"/>
          <w:sz w:val="21"/>
          <w:szCs w:val="21"/>
          <w:highlight w:val="none"/>
          <w:lang w:val="en-US" w:eastAsia="zh-CN"/>
        </w:rPr>
        <w:t>7</w:t>
      </w:r>
      <w:r>
        <w:rPr>
          <w:rStyle w:val="10"/>
          <w:rFonts w:hint="eastAsia" w:ascii="宋体" w:hAnsi="宋体" w:eastAsia="宋体" w:cs="宋体"/>
          <w:sz w:val="21"/>
          <w:szCs w:val="21"/>
          <w:highlight w:val="none"/>
        </w:rPr>
        <w:t>月</w:t>
      </w:r>
      <w:r>
        <w:rPr>
          <w:rStyle w:val="10"/>
          <w:rFonts w:hint="eastAsia" w:ascii="宋体" w:hAnsi="宋体" w:eastAsia="宋体" w:cs="宋体"/>
          <w:sz w:val="21"/>
          <w:szCs w:val="21"/>
          <w:highlight w:val="none"/>
          <w:lang w:val="en-US" w:eastAsia="zh-CN"/>
        </w:rPr>
        <w:t>2</w:t>
      </w:r>
      <w:r>
        <w:rPr>
          <w:rStyle w:val="10"/>
          <w:rFonts w:hint="eastAsia" w:ascii="宋体" w:hAnsi="宋体" w:eastAsia="宋体" w:cs="宋体"/>
          <w:sz w:val="21"/>
          <w:szCs w:val="21"/>
          <w:highlight w:val="none"/>
        </w:rPr>
        <w:t>日</w:t>
      </w:r>
      <w:r>
        <w:rPr>
          <w:rStyle w:val="10"/>
          <w:rFonts w:hint="eastAsia" w:ascii="宋体" w:hAnsi="宋体" w:eastAsia="宋体" w:cs="宋体"/>
          <w:sz w:val="21"/>
          <w:szCs w:val="21"/>
          <w:highlight w:val="none"/>
          <w:lang w:val="en-US" w:eastAsia="zh-CN"/>
        </w:rPr>
        <w:t xml:space="preserve"> 9</w:t>
      </w:r>
      <w:r>
        <w:rPr>
          <w:rStyle w:val="10"/>
          <w:rFonts w:hint="eastAsia" w:ascii="宋体" w:hAnsi="宋体" w:eastAsia="宋体" w:cs="宋体"/>
          <w:sz w:val="21"/>
          <w:szCs w:val="21"/>
          <w:highlight w:val="none"/>
        </w:rPr>
        <w:t>时</w:t>
      </w:r>
      <w:r>
        <w:rPr>
          <w:rStyle w:val="10"/>
          <w:rFonts w:hint="eastAsia" w:ascii="宋体" w:hAnsi="宋体" w:eastAsia="宋体" w:cs="宋体"/>
          <w:sz w:val="21"/>
          <w:szCs w:val="21"/>
          <w:highlight w:val="none"/>
          <w:lang w:val="en-US" w:eastAsia="zh-CN"/>
        </w:rPr>
        <w:t>30</w:t>
      </w:r>
      <w:r>
        <w:rPr>
          <w:rStyle w:val="10"/>
          <w:rFonts w:hint="eastAsia" w:ascii="宋体" w:hAnsi="宋体" w:eastAsia="宋体" w:cs="宋体"/>
          <w:sz w:val="21"/>
          <w:szCs w:val="21"/>
          <w:highlight w:val="none"/>
        </w:rPr>
        <w:t>分</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highlight w:val="none"/>
        </w:rPr>
      </w:pPr>
      <w:r>
        <w:rPr>
          <w:rStyle w:val="10"/>
          <w:rFonts w:hint="eastAsia" w:ascii="宋体" w:hAnsi="宋体" w:eastAsia="宋体" w:cs="宋体"/>
          <w:sz w:val="21"/>
          <w:szCs w:val="21"/>
          <w:highlight w:val="none"/>
        </w:rPr>
        <w:t>开标时间：201</w:t>
      </w:r>
      <w:r>
        <w:rPr>
          <w:rStyle w:val="10"/>
          <w:rFonts w:hint="eastAsia" w:ascii="宋体" w:hAnsi="宋体" w:eastAsia="宋体" w:cs="宋体"/>
          <w:sz w:val="21"/>
          <w:szCs w:val="21"/>
          <w:highlight w:val="none"/>
          <w:lang w:val="en-US" w:eastAsia="zh-CN"/>
        </w:rPr>
        <w:t>9</w:t>
      </w:r>
      <w:r>
        <w:rPr>
          <w:rStyle w:val="10"/>
          <w:rFonts w:hint="eastAsia" w:ascii="宋体" w:hAnsi="宋体" w:eastAsia="宋体" w:cs="宋体"/>
          <w:sz w:val="21"/>
          <w:szCs w:val="21"/>
          <w:highlight w:val="none"/>
        </w:rPr>
        <w:t>年</w:t>
      </w:r>
      <w:r>
        <w:rPr>
          <w:rStyle w:val="10"/>
          <w:rFonts w:hint="eastAsia" w:ascii="宋体" w:hAnsi="宋体" w:eastAsia="宋体" w:cs="宋体"/>
          <w:sz w:val="21"/>
          <w:szCs w:val="21"/>
          <w:highlight w:val="none"/>
          <w:lang w:val="en-US" w:eastAsia="zh-CN"/>
        </w:rPr>
        <w:t>7</w:t>
      </w:r>
      <w:r>
        <w:rPr>
          <w:rStyle w:val="10"/>
          <w:rFonts w:hint="eastAsia" w:ascii="宋体" w:hAnsi="宋体" w:eastAsia="宋体" w:cs="宋体"/>
          <w:sz w:val="21"/>
          <w:szCs w:val="21"/>
          <w:highlight w:val="none"/>
        </w:rPr>
        <w:t>月</w:t>
      </w:r>
      <w:r>
        <w:rPr>
          <w:rStyle w:val="10"/>
          <w:rFonts w:hint="eastAsia" w:ascii="宋体" w:hAnsi="宋体" w:eastAsia="宋体" w:cs="宋体"/>
          <w:sz w:val="21"/>
          <w:szCs w:val="21"/>
          <w:highlight w:val="none"/>
          <w:lang w:val="en-US" w:eastAsia="zh-CN"/>
        </w:rPr>
        <w:t>2</w:t>
      </w:r>
      <w:r>
        <w:rPr>
          <w:rStyle w:val="10"/>
          <w:rFonts w:hint="eastAsia" w:ascii="宋体" w:hAnsi="宋体" w:eastAsia="宋体" w:cs="宋体"/>
          <w:sz w:val="21"/>
          <w:szCs w:val="21"/>
          <w:highlight w:val="none"/>
        </w:rPr>
        <w:t>日</w:t>
      </w:r>
      <w:r>
        <w:rPr>
          <w:rStyle w:val="10"/>
          <w:rFonts w:hint="eastAsia" w:ascii="宋体" w:hAnsi="宋体" w:eastAsia="宋体" w:cs="宋体"/>
          <w:sz w:val="21"/>
          <w:szCs w:val="21"/>
          <w:highlight w:val="none"/>
          <w:lang w:val="en-US" w:eastAsia="zh-CN"/>
        </w:rPr>
        <w:t>9</w:t>
      </w:r>
      <w:r>
        <w:rPr>
          <w:rStyle w:val="10"/>
          <w:rFonts w:hint="eastAsia" w:ascii="宋体" w:hAnsi="宋体" w:eastAsia="宋体" w:cs="宋体"/>
          <w:sz w:val="21"/>
          <w:szCs w:val="21"/>
          <w:highlight w:val="none"/>
        </w:rPr>
        <w:t>时</w:t>
      </w:r>
      <w:r>
        <w:rPr>
          <w:rStyle w:val="10"/>
          <w:rFonts w:hint="eastAsia" w:ascii="宋体" w:hAnsi="宋体" w:eastAsia="宋体" w:cs="宋体"/>
          <w:sz w:val="21"/>
          <w:szCs w:val="21"/>
          <w:highlight w:val="none"/>
          <w:lang w:val="en-US" w:eastAsia="zh-CN"/>
        </w:rPr>
        <w:t>30</w:t>
      </w:r>
      <w:r>
        <w:rPr>
          <w:rStyle w:val="10"/>
          <w:rFonts w:hint="eastAsia" w:ascii="宋体" w:hAnsi="宋体" w:eastAsia="宋体" w:cs="宋体"/>
          <w:sz w:val="21"/>
          <w:szCs w:val="21"/>
          <w:highlight w:val="none"/>
        </w:rPr>
        <w:t>分</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default" w:ascii="宋体" w:hAnsi="宋体" w:eastAsia="宋体" w:cs="宋体"/>
          <w:sz w:val="21"/>
          <w:szCs w:val="21"/>
          <w:lang w:val="en-US" w:eastAsia="zh-CN"/>
        </w:rPr>
      </w:pPr>
      <w:r>
        <w:rPr>
          <w:rStyle w:val="10"/>
          <w:rFonts w:hint="eastAsia" w:ascii="宋体" w:hAnsi="宋体" w:eastAsia="宋体" w:cs="宋体"/>
          <w:sz w:val="21"/>
          <w:szCs w:val="21"/>
          <w:lang w:eastAsia="zh-CN"/>
        </w:rPr>
        <w:t>开标地点：张家口市公共资源交易中心第一开标室</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lang w:eastAsia="zh-CN"/>
        </w:rPr>
      </w:pPr>
      <w:r>
        <w:rPr>
          <w:rStyle w:val="10"/>
          <w:rFonts w:hint="eastAsia" w:ascii="宋体" w:hAnsi="宋体" w:eastAsia="宋体" w:cs="宋体"/>
          <w:sz w:val="21"/>
          <w:szCs w:val="21"/>
          <w:lang w:eastAsia="zh-CN"/>
        </w:rPr>
        <w:t>简要技术要求/采购项目的性质：详见公开招标文件</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lang w:eastAsia="zh-CN"/>
        </w:rPr>
      </w:pPr>
      <w:r>
        <w:rPr>
          <w:rStyle w:val="10"/>
          <w:rFonts w:hint="eastAsia" w:ascii="宋体" w:hAnsi="宋体" w:eastAsia="宋体" w:cs="宋体"/>
          <w:sz w:val="21"/>
          <w:szCs w:val="21"/>
          <w:lang w:eastAsia="zh-CN"/>
        </w:rPr>
        <w:t>传真电话：0313-8086889</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lang w:val="en-US" w:eastAsia="zh-CN"/>
        </w:rPr>
      </w:pPr>
      <w:r>
        <w:rPr>
          <w:rStyle w:val="10"/>
          <w:rFonts w:hint="eastAsia" w:ascii="宋体" w:hAnsi="宋体" w:eastAsia="宋体" w:cs="宋体"/>
          <w:sz w:val="21"/>
          <w:szCs w:val="21"/>
        </w:rPr>
        <w:t>受理质疑电话：0313-</w:t>
      </w:r>
      <w:r>
        <w:rPr>
          <w:rStyle w:val="10"/>
          <w:rFonts w:hint="eastAsia" w:ascii="宋体" w:hAnsi="宋体" w:eastAsia="宋体" w:cs="宋体"/>
          <w:sz w:val="21"/>
          <w:szCs w:val="21"/>
          <w:lang w:val="en-US" w:eastAsia="zh-CN"/>
        </w:rPr>
        <w:t>8086889</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Style w:val="10"/>
          <w:rFonts w:hint="eastAsia" w:ascii="宋体" w:hAnsi="宋体" w:eastAsia="宋体" w:cs="宋体"/>
          <w:sz w:val="21"/>
          <w:szCs w:val="21"/>
          <w:lang w:val="en-US" w:eastAsia="zh-CN"/>
        </w:rPr>
      </w:pPr>
      <w:r>
        <w:rPr>
          <w:rStyle w:val="10"/>
          <w:rFonts w:hint="eastAsia" w:ascii="宋体" w:hAnsi="宋体" w:eastAsia="宋体" w:cs="宋体"/>
          <w:sz w:val="21"/>
          <w:szCs w:val="21"/>
        </w:rPr>
        <w:t>项目编号：XDZB-201</w:t>
      </w:r>
      <w:r>
        <w:rPr>
          <w:rStyle w:val="10"/>
          <w:rFonts w:hint="eastAsia" w:ascii="宋体" w:hAnsi="宋体" w:eastAsia="宋体" w:cs="宋体"/>
          <w:sz w:val="21"/>
          <w:szCs w:val="21"/>
          <w:lang w:val="en-US" w:eastAsia="zh-CN"/>
        </w:rPr>
        <w:t>9</w:t>
      </w:r>
      <w:r>
        <w:rPr>
          <w:rStyle w:val="10"/>
          <w:rFonts w:hint="eastAsia" w:ascii="宋体" w:hAnsi="宋体" w:eastAsia="宋体" w:cs="宋体"/>
          <w:sz w:val="21"/>
          <w:szCs w:val="21"/>
        </w:rPr>
        <w:t>-Z00</w:t>
      </w:r>
      <w:r>
        <w:rPr>
          <w:rStyle w:val="10"/>
          <w:rFonts w:hint="eastAsia" w:ascii="宋体" w:hAnsi="宋体" w:eastAsia="宋体" w:cs="宋体"/>
          <w:sz w:val="21"/>
          <w:szCs w:val="21"/>
          <w:lang w:val="en-US" w:eastAsia="zh-CN"/>
        </w:rPr>
        <w:t>1</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4A4A4A"/>
          <w:sz w:val="21"/>
          <w:szCs w:val="21"/>
          <w:lang w:eastAsia="zh-CN"/>
        </w:rPr>
      </w:pPr>
      <w:r>
        <w:rPr>
          <w:rStyle w:val="10"/>
          <w:rFonts w:hint="eastAsia" w:ascii="宋体" w:hAnsi="宋体" w:eastAsia="宋体" w:cs="宋体"/>
          <w:sz w:val="21"/>
          <w:szCs w:val="21"/>
          <w:lang w:eastAsia="zh-CN"/>
        </w:rPr>
        <w:t>本公告发布媒体：河北省政府采购网、河北省公共资源交易平台、张家口电子招标投标交易平台”。</w:t>
      </w:r>
    </w:p>
    <w:p>
      <w:pPr>
        <w:spacing w:line="600" w:lineRule="exact"/>
        <w:jc w:val="center"/>
        <w:rPr>
          <w:rFonts w:ascii="宋体" w:hAnsi="宋体" w:cs="宋体"/>
          <w:b/>
          <w:bCs/>
          <w:color w:val="000000"/>
          <w:sz w:val="32"/>
          <w:szCs w:val="32"/>
        </w:rPr>
      </w:pPr>
    </w:p>
    <w:p>
      <w:pPr>
        <w:spacing w:line="600" w:lineRule="exact"/>
        <w:jc w:val="center"/>
        <w:rPr>
          <w:rFonts w:ascii="宋体" w:hAnsi="宋体" w:cs="宋体"/>
          <w:b/>
          <w:bCs/>
          <w:color w:val="000000"/>
          <w:sz w:val="32"/>
          <w:szCs w:val="32"/>
        </w:rPr>
      </w:pPr>
    </w:p>
    <w:p>
      <w:pPr>
        <w:spacing w:line="600" w:lineRule="exact"/>
        <w:jc w:val="center"/>
        <w:rPr>
          <w:rFonts w:ascii="宋体" w:hAnsi="宋体" w:cs="宋体"/>
          <w:b/>
          <w:bCs/>
          <w:color w:val="000000"/>
          <w:sz w:val="32"/>
          <w:szCs w:val="32"/>
        </w:rPr>
      </w:pPr>
    </w:p>
    <w:p>
      <w:pPr>
        <w:spacing w:line="600" w:lineRule="exact"/>
        <w:jc w:val="center"/>
        <w:rPr>
          <w:rFonts w:ascii="宋体" w:hAnsi="宋体" w:cs="宋体"/>
          <w:b/>
          <w:bCs/>
          <w:color w:val="000000"/>
          <w:sz w:val="32"/>
          <w:szCs w:val="32"/>
        </w:rPr>
      </w:pPr>
    </w:p>
    <w:p>
      <w:pPr>
        <w:spacing w:line="600" w:lineRule="exact"/>
        <w:jc w:val="center"/>
        <w:rPr>
          <w:rFonts w:ascii="宋体" w:hAnsi="宋体" w:cs="宋体"/>
          <w:b/>
          <w:bCs/>
          <w:color w:val="000000"/>
          <w:sz w:val="32"/>
          <w:szCs w:val="32"/>
        </w:rPr>
      </w:pPr>
    </w:p>
    <w:p>
      <w:pPr>
        <w:spacing w:line="600" w:lineRule="exact"/>
        <w:jc w:val="center"/>
        <w:rPr>
          <w:rFonts w:ascii="宋体" w:hAnsi="宋体" w:cs="宋体"/>
          <w:b/>
          <w:bCs/>
          <w:color w:val="000000"/>
          <w:sz w:val="32"/>
          <w:szCs w:val="32"/>
        </w:rPr>
      </w:pPr>
    </w:p>
    <w:p>
      <w:pPr>
        <w:spacing w:line="600" w:lineRule="exact"/>
        <w:jc w:val="center"/>
        <w:rPr>
          <w:rFonts w:ascii="宋体" w:hAnsi="宋体" w:cs="宋体"/>
          <w:b/>
          <w:bCs/>
          <w:color w:val="000000"/>
          <w:sz w:val="32"/>
          <w:szCs w:val="32"/>
        </w:rPr>
      </w:pPr>
    </w:p>
    <w:p>
      <w:pPr>
        <w:spacing w:line="600" w:lineRule="exact"/>
        <w:jc w:val="both"/>
        <w:rPr>
          <w:rFonts w:ascii="宋体" w:hAnsi="宋体" w:cs="宋体"/>
          <w:b/>
          <w:bCs/>
          <w:color w:val="000000"/>
          <w:sz w:val="32"/>
          <w:szCs w:val="32"/>
        </w:rPr>
      </w:pPr>
    </w:p>
    <w:p>
      <w:pPr>
        <w:spacing w:line="600" w:lineRule="exact"/>
        <w:jc w:val="center"/>
        <w:rPr>
          <w:rFonts w:ascii="宋体" w:hAnsi="宋体" w:cs="宋体"/>
          <w:b/>
          <w:bCs/>
          <w:color w:val="000000"/>
          <w:sz w:val="32"/>
          <w:szCs w:val="32"/>
        </w:rPr>
      </w:pPr>
    </w:p>
    <w:p>
      <w:pPr>
        <w:spacing w:line="600" w:lineRule="exact"/>
        <w:jc w:val="center"/>
        <w:rPr>
          <w:rFonts w:ascii="宋体" w:hAnsi="宋体" w:cs="宋体"/>
          <w:b/>
          <w:bCs/>
          <w:color w:val="000000"/>
          <w:sz w:val="32"/>
          <w:szCs w:val="32"/>
        </w:rPr>
      </w:pPr>
    </w:p>
    <w:p>
      <w:pPr>
        <w:snapToGrid w:val="0"/>
        <w:spacing w:line="360" w:lineRule="auto"/>
        <w:jc w:val="center"/>
        <w:rPr>
          <w:rFonts w:ascii="宋体" w:hAnsi="宋体" w:cs="宋体"/>
          <w:b/>
          <w:bCs/>
          <w:color w:val="000000"/>
          <w:sz w:val="48"/>
          <w:szCs w:val="48"/>
        </w:rPr>
      </w:pPr>
      <w:r>
        <w:rPr>
          <w:rFonts w:hint="eastAsia" w:ascii="宋体" w:hAnsi="宋体" w:cs="宋体"/>
          <w:b/>
          <w:bCs/>
          <w:color w:val="000000"/>
          <w:sz w:val="48"/>
          <w:szCs w:val="48"/>
        </w:rPr>
        <w:t>客运及危货运输专业安全分析检测评估及隐患排查项目（B包：隐患排查）</w:t>
      </w:r>
    </w:p>
    <w:p>
      <w:pPr>
        <w:snapToGrid w:val="0"/>
        <w:spacing w:line="360" w:lineRule="auto"/>
        <w:jc w:val="center"/>
        <w:rPr>
          <w:rFonts w:ascii="宋体" w:hAnsi="宋体" w:cs="宋体"/>
          <w:b/>
          <w:sz w:val="44"/>
          <w:szCs w:val="44"/>
        </w:rPr>
      </w:pPr>
    </w:p>
    <w:p>
      <w:pPr>
        <w:snapToGrid w:val="0"/>
        <w:spacing w:line="360" w:lineRule="auto"/>
        <w:jc w:val="center"/>
        <w:rPr>
          <w:rFonts w:ascii="宋体" w:hAnsi="宋体" w:cs="宋体"/>
          <w:b/>
          <w:sz w:val="52"/>
          <w:szCs w:val="52"/>
        </w:rPr>
      </w:pPr>
      <w:r>
        <w:rPr>
          <w:rFonts w:hint="eastAsia" w:ascii="宋体" w:hAnsi="宋体" w:cs="宋体"/>
          <w:b/>
          <w:sz w:val="52"/>
          <w:szCs w:val="52"/>
        </w:rPr>
        <w:t>招 标 文 件</w:t>
      </w:r>
    </w:p>
    <w:p>
      <w:pPr>
        <w:snapToGrid w:val="0"/>
        <w:spacing w:line="360" w:lineRule="auto"/>
        <w:jc w:val="center"/>
        <w:rPr>
          <w:rFonts w:ascii="宋体" w:hAnsi="宋体" w:cs="宋体"/>
          <w:b/>
          <w:sz w:val="44"/>
          <w:szCs w:val="44"/>
        </w:rPr>
      </w:pPr>
    </w:p>
    <w:p>
      <w:pPr>
        <w:snapToGrid w:val="0"/>
        <w:spacing w:line="360" w:lineRule="auto"/>
        <w:jc w:val="center"/>
        <w:rPr>
          <w:rFonts w:ascii="宋体" w:hAnsi="宋体" w:cs="宋体"/>
          <w:b/>
          <w:sz w:val="44"/>
          <w:szCs w:val="44"/>
        </w:rPr>
      </w:pPr>
    </w:p>
    <w:p>
      <w:pPr>
        <w:snapToGrid w:val="0"/>
        <w:spacing w:line="360" w:lineRule="auto"/>
        <w:jc w:val="center"/>
        <w:rPr>
          <w:rFonts w:ascii="宋体" w:hAnsi="宋体" w:cs="宋体"/>
          <w:b/>
          <w:sz w:val="32"/>
          <w:szCs w:val="32"/>
        </w:rPr>
      </w:pPr>
      <w:r>
        <w:rPr>
          <w:rFonts w:hint="eastAsia" w:ascii="宋体" w:hAnsi="宋体" w:cs="宋体"/>
          <w:b/>
          <w:sz w:val="32"/>
          <w:szCs w:val="32"/>
        </w:rPr>
        <w:t>项目编号：XDZB-2019-Z001</w:t>
      </w:r>
    </w:p>
    <w:p>
      <w:pPr>
        <w:snapToGrid w:val="0"/>
        <w:spacing w:line="360" w:lineRule="auto"/>
        <w:jc w:val="center"/>
        <w:rPr>
          <w:rFonts w:ascii="宋体" w:hAnsi="宋体" w:cs="宋体"/>
          <w:b/>
          <w:sz w:val="32"/>
          <w:szCs w:val="32"/>
        </w:rPr>
      </w:pPr>
    </w:p>
    <w:p>
      <w:pPr>
        <w:snapToGrid w:val="0"/>
        <w:spacing w:line="360" w:lineRule="auto"/>
        <w:jc w:val="center"/>
        <w:rPr>
          <w:rFonts w:ascii="宋体" w:hAnsi="宋体" w:cs="宋体"/>
          <w:b/>
          <w:sz w:val="44"/>
          <w:szCs w:val="44"/>
        </w:rPr>
      </w:pPr>
    </w:p>
    <w:p>
      <w:pPr>
        <w:snapToGrid w:val="0"/>
        <w:spacing w:line="360" w:lineRule="auto"/>
        <w:jc w:val="center"/>
        <w:rPr>
          <w:rFonts w:ascii="宋体" w:hAnsi="宋体" w:cs="宋体"/>
          <w:b/>
          <w:sz w:val="44"/>
          <w:szCs w:val="44"/>
        </w:rPr>
      </w:pPr>
    </w:p>
    <w:p>
      <w:pPr>
        <w:snapToGrid w:val="0"/>
        <w:spacing w:line="360" w:lineRule="auto"/>
        <w:jc w:val="center"/>
        <w:rPr>
          <w:rFonts w:ascii="宋体" w:hAnsi="宋体" w:cs="宋体"/>
          <w:b/>
          <w:sz w:val="44"/>
          <w:szCs w:val="44"/>
        </w:rPr>
      </w:pPr>
    </w:p>
    <w:p>
      <w:pPr>
        <w:tabs>
          <w:tab w:val="left" w:pos="2760"/>
          <w:tab w:val="left" w:pos="3280"/>
        </w:tabs>
        <w:snapToGrid w:val="0"/>
        <w:spacing w:line="360" w:lineRule="auto"/>
        <w:ind w:firstLine="1928" w:firstLineChars="600"/>
        <w:jc w:val="both"/>
        <w:rPr>
          <w:rFonts w:ascii="宋体" w:hAnsi="宋体" w:cs="宋体"/>
          <w:b/>
          <w:sz w:val="32"/>
          <w:szCs w:val="32"/>
        </w:rPr>
      </w:pPr>
      <w:r>
        <w:rPr>
          <w:rFonts w:hint="eastAsia" w:ascii="宋体" w:hAnsi="宋体" w:cs="宋体"/>
          <w:b/>
          <w:sz w:val="32"/>
          <w:szCs w:val="32"/>
        </w:rPr>
        <w:t>采购人：张家口市交通</w:t>
      </w:r>
      <w:r>
        <w:rPr>
          <w:rFonts w:hint="eastAsia" w:ascii="宋体" w:hAnsi="宋体" w:cs="宋体"/>
          <w:b/>
          <w:sz w:val="32"/>
          <w:szCs w:val="32"/>
          <w:lang w:eastAsia="zh-CN"/>
        </w:rPr>
        <w:t>运输</w:t>
      </w:r>
      <w:r>
        <w:rPr>
          <w:rFonts w:hint="eastAsia" w:ascii="宋体" w:hAnsi="宋体" w:cs="宋体"/>
          <w:b/>
          <w:sz w:val="32"/>
          <w:szCs w:val="32"/>
        </w:rPr>
        <w:t>局</w:t>
      </w:r>
    </w:p>
    <w:p>
      <w:pPr>
        <w:snapToGrid w:val="0"/>
        <w:spacing w:line="360" w:lineRule="auto"/>
        <w:jc w:val="center"/>
        <w:rPr>
          <w:rFonts w:ascii="宋体" w:hAnsi="宋体" w:cs="宋体"/>
          <w:sz w:val="32"/>
          <w:szCs w:val="32"/>
        </w:rPr>
      </w:pPr>
      <w:r>
        <w:rPr>
          <w:rFonts w:hint="eastAsia" w:ascii="宋体" w:hAnsi="宋体" w:cs="宋体"/>
          <w:b/>
          <w:sz w:val="32"/>
          <w:szCs w:val="32"/>
        </w:rPr>
        <w:t xml:space="preserve">            采购代理单位：张家口信德招标代理有限公司</w:t>
      </w:r>
    </w:p>
    <w:p>
      <w:pPr>
        <w:snapToGrid w:val="0"/>
        <w:spacing w:line="360" w:lineRule="auto"/>
        <w:ind w:right="57" w:firstLine="3213" w:firstLineChars="1000"/>
        <w:jc w:val="both"/>
        <w:rPr>
          <w:rFonts w:ascii="宋体" w:hAnsi="宋体" w:cs="宋体"/>
          <w:b/>
          <w:sz w:val="32"/>
          <w:szCs w:val="32"/>
        </w:rPr>
      </w:pPr>
      <w:r>
        <w:rPr>
          <w:rFonts w:hint="eastAsia" w:ascii="宋体" w:hAnsi="宋体" w:cs="宋体"/>
          <w:b/>
          <w:sz w:val="32"/>
          <w:szCs w:val="32"/>
        </w:rPr>
        <w:t>二〇一九年六月</w:t>
      </w:r>
    </w:p>
    <w:p>
      <w:pPr>
        <w:pageBreakBefore/>
        <w:widowControl w:val="0"/>
        <w:tabs>
          <w:tab w:val="left" w:pos="4800"/>
        </w:tabs>
        <w:spacing w:line="360" w:lineRule="auto"/>
        <w:ind w:left="3742"/>
        <w:rPr>
          <w:rFonts w:ascii="宋体" w:hAnsi="宋体" w:cs="宋体"/>
          <w:b/>
          <w:sz w:val="28"/>
          <w:szCs w:val="28"/>
        </w:rPr>
      </w:pPr>
      <w:r>
        <w:rPr>
          <w:rFonts w:hint="eastAsia" w:ascii="宋体" w:hAnsi="宋体" w:cs="宋体"/>
          <w:b/>
          <w:sz w:val="28"/>
          <w:szCs w:val="28"/>
        </w:rPr>
        <w:t>目</w:t>
      </w:r>
      <w:r>
        <w:rPr>
          <w:rFonts w:hint="eastAsia" w:ascii="宋体" w:hAnsi="宋体" w:cs="宋体"/>
          <w:sz w:val="28"/>
          <w:szCs w:val="28"/>
        </w:rPr>
        <w:tab/>
      </w:r>
      <w:r>
        <w:rPr>
          <w:rFonts w:hint="eastAsia" w:ascii="宋体" w:hAnsi="宋体" w:cs="宋体"/>
          <w:b/>
          <w:sz w:val="28"/>
          <w:szCs w:val="28"/>
        </w:rPr>
        <w:t>录</w:t>
      </w:r>
    </w:p>
    <w:p>
      <w:pPr>
        <w:spacing w:line="360" w:lineRule="auto"/>
        <w:rPr>
          <w:rFonts w:ascii="宋体" w:hAnsi="宋体" w:cs="宋体"/>
          <w:sz w:val="28"/>
          <w:szCs w:val="28"/>
        </w:rPr>
      </w:pPr>
    </w:p>
    <w:p>
      <w:pPr>
        <w:widowControl w:val="0"/>
        <w:snapToGrid w:val="0"/>
        <w:spacing w:line="360" w:lineRule="auto"/>
        <w:ind w:left="1418"/>
        <w:rPr>
          <w:rFonts w:ascii="宋体" w:hAnsi="宋体" w:cs="宋体"/>
          <w:b/>
          <w:sz w:val="28"/>
          <w:szCs w:val="28"/>
        </w:rPr>
      </w:pPr>
      <w:r>
        <w:rPr>
          <w:rFonts w:hint="eastAsia" w:ascii="宋体" w:hAnsi="宋体" w:cs="宋体"/>
          <w:b/>
          <w:sz w:val="28"/>
          <w:szCs w:val="28"/>
        </w:rPr>
        <w:t>第一部分：投标人须知前附表</w:t>
      </w:r>
    </w:p>
    <w:p>
      <w:pPr>
        <w:widowControl w:val="0"/>
        <w:snapToGrid w:val="0"/>
        <w:spacing w:line="360" w:lineRule="auto"/>
        <w:ind w:left="1418"/>
        <w:rPr>
          <w:rFonts w:ascii="宋体" w:hAnsi="宋体" w:cs="宋体"/>
          <w:b/>
          <w:sz w:val="28"/>
          <w:szCs w:val="28"/>
        </w:rPr>
      </w:pPr>
      <w:r>
        <w:rPr>
          <w:rFonts w:hint="eastAsia" w:ascii="宋体" w:hAnsi="宋体" w:cs="宋体"/>
          <w:b/>
          <w:sz w:val="28"/>
          <w:szCs w:val="28"/>
        </w:rPr>
        <w:t>第二部分：投标人须知</w:t>
      </w:r>
    </w:p>
    <w:p>
      <w:pPr>
        <w:widowControl w:val="0"/>
        <w:snapToGrid w:val="0"/>
        <w:spacing w:line="360" w:lineRule="auto"/>
        <w:ind w:left="1418"/>
        <w:rPr>
          <w:rFonts w:hint="eastAsia" w:ascii="宋体" w:hAnsi="宋体" w:eastAsia="宋体" w:cs="宋体"/>
          <w:b/>
          <w:sz w:val="28"/>
          <w:szCs w:val="28"/>
        </w:rPr>
      </w:pPr>
      <w:r>
        <w:rPr>
          <w:rFonts w:hint="eastAsia" w:ascii="宋体" w:hAnsi="宋体" w:cs="宋体"/>
          <w:b/>
          <w:sz w:val="28"/>
          <w:szCs w:val="28"/>
        </w:rPr>
        <w:t>第三部分：</w:t>
      </w:r>
      <w:r>
        <w:rPr>
          <w:rFonts w:hint="eastAsia" w:ascii="宋体" w:hAnsi="宋体" w:eastAsia="宋体" w:cs="宋体"/>
        </w:rPr>
        <w:fldChar w:fldCharType="begin"/>
      </w:r>
      <w:r>
        <w:rPr>
          <w:rFonts w:hint="eastAsia" w:ascii="宋体" w:hAnsi="宋体" w:eastAsia="宋体" w:cs="宋体"/>
        </w:rPr>
        <w:instrText xml:space="preserve"> HYPERLINK \l "page19" </w:instrText>
      </w:r>
      <w:r>
        <w:rPr>
          <w:rFonts w:hint="eastAsia" w:ascii="宋体" w:hAnsi="宋体" w:eastAsia="宋体" w:cs="宋体"/>
        </w:rPr>
        <w:fldChar w:fldCharType="separate"/>
      </w:r>
      <w:r>
        <w:rPr>
          <w:rFonts w:hint="eastAsia" w:ascii="宋体" w:hAnsi="宋体" w:eastAsia="宋体" w:cs="宋体"/>
          <w:b/>
          <w:sz w:val="28"/>
          <w:szCs w:val="28"/>
        </w:rPr>
        <w:t>项目需求与技术要求</w:t>
      </w:r>
      <w:r>
        <w:rPr>
          <w:rFonts w:hint="eastAsia" w:ascii="宋体" w:hAnsi="宋体" w:eastAsia="宋体" w:cs="宋体"/>
          <w:b/>
          <w:sz w:val="28"/>
          <w:szCs w:val="28"/>
        </w:rPr>
        <w:fldChar w:fldCharType="end"/>
      </w:r>
      <w:r>
        <w:rPr>
          <w:rFonts w:hint="eastAsia" w:ascii="宋体" w:hAnsi="宋体" w:eastAsia="宋体" w:cs="宋体"/>
          <w:b/>
          <w:sz w:val="28"/>
          <w:szCs w:val="28"/>
        </w:rPr>
        <w:tab/>
      </w:r>
    </w:p>
    <w:p>
      <w:pPr>
        <w:widowControl w:val="0"/>
        <w:snapToGrid w:val="0"/>
        <w:spacing w:line="360" w:lineRule="auto"/>
        <w:ind w:left="1418"/>
        <w:rPr>
          <w:rFonts w:hint="eastAsia" w:ascii="宋体" w:hAnsi="宋体" w:eastAsia="宋体" w:cs="宋体"/>
          <w:b/>
          <w:sz w:val="28"/>
          <w:szCs w:val="28"/>
        </w:rPr>
      </w:pPr>
      <w:r>
        <w:rPr>
          <w:rFonts w:hint="eastAsia" w:ascii="宋体" w:hAnsi="宋体" w:eastAsia="宋体" w:cs="宋体"/>
          <w:b/>
          <w:sz w:val="28"/>
          <w:szCs w:val="28"/>
        </w:rPr>
        <w:t>第四部分：投标文件格式</w:t>
      </w:r>
    </w:p>
    <w:p>
      <w:pPr>
        <w:widowControl w:val="0"/>
        <w:snapToGrid w:val="0"/>
        <w:spacing w:line="360" w:lineRule="auto"/>
        <w:ind w:left="1418"/>
        <w:rPr>
          <w:rFonts w:ascii="宋体" w:hAnsi="宋体" w:cs="宋体"/>
          <w:b/>
          <w:sz w:val="28"/>
          <w:szCs w:val="28"/>
        </w:rPr>
      </w:pPr>
      <w:r>
        <w:rPr>
          <w:rFonts w:hint="eastAsia" w:ascii="宋体" w:hAnsi="宋体" w:eastAsia="宋体" w:cs="宋体"/>
          <w:b/>
          <w:sz w:val="28"/>
          <w:szCs w:val="28"/>
        </w:rPr>
        <w:t>第五部分：合同主要条</w:t>
      </w:r>
      <w:r>
        <w:rPr>
          <w:rFonts w:hint="eastAsia" w:ascii="宋体" w:hAnsi="宋体" w:cs="宋体"/>
          <w:b/>
          <w:sz w:val="28"/>
          <w:szCs w:val="28"/>
        </w:rPr>
        <w:t>款</w:t>
      </w:r>
    </w:p>
    <w:p>
      <w:pPr>
        <w:widowControl w:val="0"/>
        <w:snapToGrid w:val="0"/>
        <w:spacing w:line="360" w:lineRule="auto"/>
        <w:ind w:left="1418"/>
        <w:rPr>
          <w:rFonts w:ascii="宋体" w:hAnsi="宋体" w:cs="宋体"/>
          <w:b/>
          <w:sz w:val="28"/>
          <w:szCs w:val="28"/>
        </w:rPr>
      </w:pPr>
      <w:r>
        <w:rPr>
          <w:rFonts w:hint="eastAsia" w:ascii="宋体" w:hAnsi="宋体" w:cs="宋体"/>
          <w:b/>
          <w:sz w:val="28"/>
          <w:szCs w:val="28"/>
        </w:rPr>
        <w:t>第六部分：评标办法</w:t>
      </w:r>
    </w:p>
    <w:p>
      <w:pPr>
        <w:widowControl w:val="0"/>
        <w:snapToGrid w:val="0"/>
        <w:spacing w:line="360" w:lineRule="auto"/>
        <w:ind w:left="1418"/>
        <w:rPr>
          <w:rFonts w:ascii="宋体" w:hAnsi="宋体" w:cs="宋体"/>
          <w:b/>
          <w:sz w:val="28"/>
          <w:szCs w:val="28"/>
        </w:rPr>
      </w:pPr>
      <w:r>
        <w:rPr>
          <w:rFonts w:hint="eastAsia" w:ascii="宋体" w:hAnsi="宋体" w:cs="宋体"/>
          <w:b/>
          <w:sz w:val="28"/>
          <w:szCs w:val="28"/>
        </w:rPr>
        <w:t>第七部分：补遗书及答疑纪要</w:t>
      </w:r>
    </w:p>
    <w:p>
      <w:pPr>
        <w:pageBreakBefore/>
        <w:widowControl w:val="0"/>
        <w:jc w:val="center"/>
        <w:rPr>
          <w:rFonts w:ascii="宋体" w:hAnsi="宋体" w:cs="宋体"/>
          <w:b/>
          <w:sz w:val="28"/>
          <w:szCs w:val="28"/>
        </w:rPr>
      </w:pPr>
      <w:r>
        <w:rPr>
          <w:rFonts w:hint="eastAsia" w:ascii="宋体" w:hAnsi="宋体" w:cs="宋体"/>
          <w:b/>
          <w:sz w:val="28"/>
          <w:szCs w:val="28"/>
        </w:rPr>
        <w:t>第一部分  投标人须知前附表</w:t>
      </w:r>
    </w:p>
    <w:tbl>
      <w:tblPr>
        <w:tblStyle w:val="5"/>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6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序号</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内容</w:t>
            </w:r>
          </w:p>
        </w:tc>
        <w:tc>
          <w:tcPr>
            <w:tcW w:w="6071" w:type="dxa"/>
            <w:vAlign w:val="center"/>
          </w:tcPr>
          <w:p>
            <w:pPr>
              <w:widowControl w:val="0"/>
              <w:tabs>
                <w:tab w:val="left" w:pos="1019"/>
              </w:tabs>
              <w:jc w:val="center"/>
              <w:rPr>
                <w:rFonts w:ascii="宋体" w:hAnsi="宋体" w:cs="宋体"/>
                <w:b/>
                <w:sz w:val="21"/>
                <w:szCs w:val="21"/>
              </w:rPr>
            </w:pPr>
            <w:r>
              <w:rPr>
                <w:rFonts w:hint="eastAsia" w:ascii="宋体" w:hAnsi="宋体" w:cs="宋体"/>
                <w:b/>
                <w:sz w:val="21"/>
                <w:szCs w:val="21"/>
              </w:rPr>
              <w:t>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1</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项目名称</w:t>
            </w:r>
          </w:p>
        </w:tc>
        <w:tc>
          <w:tcPr>
            <w:tcW w:w="6071" w:type="dxa"/>
            <w:vAlign w:val="center"/>
          </w:tcPr>
          <w:p>
            <w:pPr>
              <w:widowControl w:val="0"/>
              <w:rPr>
                <w:rFonts w:ascii="宋体" w:hAnsi="宋体" w:cs="宋体"/>
                <w:sz w:val="21"/>
                <w:szCs w:val="21"/>
              </w:rPr>
            </w:pPr>
            <w:r>
              <w:rPr>
                <w:rFonts w:hint="eastAsia" w:ascii="宋体" w:hAnsi="宋体" w:cs="宋体"/>
                <w:color w:val="000000"/>
                <w:sz w:val="21"/>
                <w:szCs w:val="21"/>
              </w:rPr>
              <w:t>客运及危货运输专业安全分析检测评估及隐患排查项目（B包：隐患排查）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2</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项目实施地点</w:t>
            </w:r>
          </w:p>
        </w:tc>
        <w:tc>
          <w:tcPr>
            <w:tcW w:w="6071" w:type="dxa"/>
            <w:vAlign w:val="center"/>
          </w:tcPr>
          <w:p>
            <w:pPr>
              <w:widowControl w:val="0"/>
              <w:jc w:val="center"/>
              <w:rPr>
                <w:rFonts w:ascii="宋体" w:hAnsi="宋体" w:cs="宋体"/>
                <w:b/>
                <w:sz w:val="21"/>
                <w:szCs w:val="21"/>
              </w:rPr>
            </w:pPr>
            <w:r>
              <w:rPr>
                <w:rFonts w:hint="eastAsia" w:ascii="宋体" w:hAnsi="宋体" w:cs="宋体"/>
                <w:sz w:val="21"/>
                <w:szCs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3</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采购人联系方式</w:t>
            </w:r>
          </w:p>
        </w:tc>
        <w:tc>
          <w:tcPr>
            <w:tcW w:w="6071" w:type="dxa"/>
            <w:vAlign w:val="center"/>
          </w:tcPr>
          <w:p>
            <w:pPr>
              <w:widowControl w:val="0"/>
              <w:jc w:val="center"/>
              <w:rPr>
                <w:rFonts w:ascii="宋体" w:hAnsi="宋体" w:cs="宋体"/>
                <w:b/>
                <w:sz w:val="21"/>
                <w:szCs w:val="21"/>
              </w:rPr>
            </w:pPr>
            <w:r>
              <w:rPr>
                <w:rFonts w:hint="eastAsia" w:ascii="宋体" w:hAnsi="宋体" w:cs="宋体"/>
                <w:sz w:val="21"/>
                <w:szCs w:val="21"/>
              </w:rPr>
              <w:t>王先生  13931319393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4</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采购范围</w:t>
            </w:r>
          </w:p>
        </w:tc>
        <w:tc>
          <w:tcPr>
            <w:tcW w:w="6071" w:type="dxa"/>
            <w:vAlign w:val="center"/>
          </w:tcPr>
          <w:p>
            <w:pPr>
              <w:widowControl w:val="0"/>
              <w:jc w:val="center"/>
              <w:rPr>
                <w:rFonts w:ascii="宋体" w:hAnsi="宋体" w:cs="宋体"/>
                <w:b/>
                <w:sz w:val="21"/>
                <w:szCs w:val="21"/>
              </w:rPr>
            </w:pPr>
            <w:r>
              <w:rPr>
                <w:rFonts w:hint="eastAsia" w:ascii="宋体" w:hAnsi="宋体" w:cs="宋体"/>
                <w:color w:val="000000"/>
                <w:sz w:val="21"/>
                <w:szCs w:val="21"/>
              </w:rPr>
              <w:t>客运及危货运输专业安全分析检测评估及隐患排查项目（B包：隐患排查）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5</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服务期限</w:t>
            </w:r>
          </w:p>
        </w:tc>
        <w:tc>
          <w:tcPr>
            <w:tcW w:w="6071" w:type="dxa"/>
            <w:vAlign w:val="center"/>
          </w:tcPr>
          <w:p>
            <w:pPr>
              <w:snapToGrid w:val="0"/>
              <w:spacing w:line="360" w:lineRule="auto"/>
              <w:ind w:firstLine="630" w:firstLineChars="300"/>
              <w:jc w:val="center"/>
              <w:rPr>
                <w:rFonts w:ascii="宋体" w:hAnsi="宋体" w:cs="宋体"/>
                <w:b/>
                <w:sz w:val="21"/>
                <w:szCs w:val="21"/>
              </w:rPr>
            </w:pPr>
            <w:r>
              <w:rPr>
                <w:rFonts w:hint="eastAsia" w:ascii="宋体" w:hAnsi="宋体" w:cs="宋体"/>
                <w:sz w:val="21"/>
                <w:szCs w:val="21"/>
              </w:rPr>
              <w:t>服务期限至2019年12月31日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6</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质量标准</w:t>
            </w:r>
          </w:p>
        </w:tc>
        <w:tc>
          <w:tcPr>
            <w:tcW w:w="6071" w:type="dxa"/>
            <w:vAlign w:val="center"/>
          </w:tcPr>
          <w:p>
            <w:pPr>
              <w:widowControl w:val="0"/>
              <w:snapToGrid w:val="0"/>
              <w:jc w:val="center"/>
              <w:rPr>
                <w:rFonts w:ascii="宋体" w:hAnsi="宋体" w:cs="宋体"/>
                <w:b/>
                <w:sz w:val="21"/>
                <w:szCs w:val="21"/>
              </w:rPr>
            </w:pPr>
            <w:r>
              <w:rPr>
                <w:rFonts w:hint="eastAsia" w:ascii="宋体" w:hAnsi="宋体" w:cs="宋体"/>
                <w:sz w:val="21"/>
                <w:szCs w:val="21"/>
              </w:rPr>
              <w:t>服务要求满足第三部分“招标书”</w:t>
            </w:r>
            <w:r>
              <w:rPr>
                <w:rFonts w:hint="eastAsia" w:ascii="宋体" w:hAnsi="宋体" w:cs="宋体"/>
                <w:color w:val="000000"/>
                <w:sz w:val="21"/>
                <w:szCs w:val="21"/>
              </w:rPr>
              <w:t>客运及危货运输专业安全分析检测评估及隐患排查项目</w:t>
            </w:r>
            <w:r>
              <w:rPr>
                <w:rFonts w:hint="eastAsia" w:ascii="宋体" w:hAnsi="宋体" w:cs="宋体"/>
                <w:sz w:val="21"/>
                <w:szCs w:val="21"/>
              </w:rPr>
              <w:t>（B包：隐患排查）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7</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资金来源</w:t>
            </w:r>
          </w:p>
        </w:tc>
        <w:tc>
          <w:tcPr>
            <w:tcW w:w="6071" w:type="dxa"/>
            <w:vAlign w:val="center"/>
          </w:tcPr>
          <w:p>
            <w:pPr>
              <w:widowControl w:val="0"/>
              <w:jc w:val="center"/>
              <w:rPr>
                <w:rFonts w:ascii="宋体" w:hAnsi="宋体" w:cs="宋体"/>
                <w:b/>
                <w:sz w:val="21"/>
                <w:szCs w:val="21"/>
              </w:rPr>
            </w:pPr>
            <w:r>
              <w:rPr>
                <w:rFonts w:hint="eastAsia" w:ascii="宋体" w:hAnsi="宋体" w:cs="宋体"/>
                <w:sz w:val="21"/>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8</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报价方式</w:t>
            </w:r>
          </w:p>
        </w:tc>
        <w:tc>
          <w:tcPr>
            <w:tcW w:w="6071" w:type="dxa"/>
            <w:vAlign w:val="center"/>
          </w:tcPr>
          <w:p>
            <w:pPr>
              <w:widowControl w:val="0"/>
              <w:jc w:val="center"/>
              <w:rPr>
                <w:rFonts w:ascii="宋体" w:hAnsi="宋体" w:cs="宋体"/>
                <w:b/>
                <w:sz w:val="21"/>
                <w:szCs w:val="21"/>
              </w:rPr>
            </w:pPr>
            <w:r>
              <w:rPr>
                <w:rFonts w:hint="eastAsia" w:ascii="宋体" w:hAnsi="宋体" w:cs="宋体"/>
                <w:sz w:val="21"/>
                <w:szCs w:val="21"/>
              </w:rPr>
              <w:t>投标总价,最高限价为 115.2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9</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投标人资格要求</w:t>
            </w:r>
          </w:p>
        </w:tc>
        <w:tc>
          <w:tcPr>
            <w:tcW w:w="6071" w:type="dxa"/>
            <w:vAlign w:val="center"/>
          </w:tcPr>
          <w:p>
            <w:pPr>
              <w:spacing w:line="240" w:lineRule="exact"/>
              <w:jc w:val="both"/>
              <w:rPr>
                <w:rFonts w:ascii="宋体" w:hAnsi="宋体" w:cs="宋体"/>
                <w:sz w:val="21"/>
                <w:szCs w:val="21"/>
              </w:rPr>
            </w:pPr>
            <w:r>
              <w:rPr>
                <w:rFonts w:hint="eastAsia" w:ascii="宋体" w:hAnsi="宋体" w:cs="宋体"/>
                <w:sz w:val="21"/>
                <w:szCs w:val="21"/>
              </w:rPr>
              <w:t>1、投标人须具有独立法人资格或独立合伙人和合法经营范围；</w:t>
            </w:r>
          </w:p>
          <w:p>
            <w:pPr>
              <w:spacing w:line="240" w:lineRule="exact"/>
              <w:jc w:val="both"/>
              <w:rPr>
                <w:rFonts w:ascii="宋体" w:hAnsi="宋体" w:cs="宋体"/>
                <w:sz w:val="21"/>
                <w:szCs w:val="21"/>
              </w:rPr>
            </w:pPr>
            <w:r>
              <w:rPr>
                <w:rFonts w:hint="eastAsia" w:ascii="宋体" w:hAnsi="宋体" w:cs="宋体"/>
                <w:sz w:val="21"/>
                <w:szCs w:val="21"/>
              </w:rPr>
              <w:t>2、符合《中华人民共和国政府采购法》第二十二条规定应当具备的条件：具有独立承担民事责任的能力；具有良好的商业信誉和健全的财务会计制度；具有履行合同所必需的设备和专业技术能力；有依法缴纳税收和社会保障资金的良好记录； 参加政府采购活动前三年内，在经营活动中没有重大违法记录；法律、行政法规规定的其他条件。提供下列材料:</w:t>
            </w:r>
          </w:p>
          <w:p>
            <w:pPr>
              <w:spacing w:line="240" w:lineRule="exact"/>
              <w:jc w:val="both"/>
              <w:rPr>
                <w:rFonts w:ascii="宋体" w:hAnsi="宋体" w:cs="宋体"/>
                <w:sz w:val="21"/>
                <w:szCs w:val="21"/>
              </w:rPr>
            </w:pPr>
            <w:r>
              <w:rPr>
                <w:rFonts w:hint="eastAsia" w:ascii="宋体" w:hAnsi="宋体" w:cs="宋体"/>
                <w:sz w:val="21"/>
                <w:szCs w:val="21"/>
              </w:rPr>
              <w:t>（1）营业执照副本原件（三证合一）；</w:t>
            </w:r>
          </w:p>
          <w:p>
            <w:pPr>
              <w:spacing w:line="240" w:lineRule="exact"/>
              <w:jc w:val="both"/>
              <w:rPr>
                <w:rFonts w:ascii="宋体" w:hAnsi="宋体" w:cs="宋体"/>
                <w:sz w:val="21"/>
                <w:szCs w:val="21"/>
              </w:rPr>
            </w:pPr>
            <w:r>
              <w:rPr>
                <w:rFonts w:hint="eastAsia" w:ascii="宋体" w:hAnsi="宋体" w:cs="宋体"/>
                <w:sz w:val="21"/>
                <w:szCs w:val="21"/>
              </w:rPr>
              <w:t>（2）银行开户许可证原件；</w:t>
            </w:r>
          </w:p>
          <w:p>
            <w:pPr>
              <w:spacing w:line="240" w:lineRule="exact"/>
              <w:jc w:val="both"/>
              <w:rPr>
                <w:rFonts w:ascii="宋体" w:hAnsi="宋体" w:cs="宋体"/>
                <w:sz w:val="21"/>
                <w:szCs w:val="21"/>
              </w:rPr>
            </w:pPr>
            <w:r>
              <w:rPr>
                <w:rFonts w:hint="eastAsia" w:ascii="宋体" w:hAnsi="宋体" w:cs="宋体"/>
                <w:sz w:val="21"/>
                <w:szCs w:val="21"/>
              </w:rPr>
              <w:t>（3）2018年至今任意一个月的依法纳税证明原件；</w:t>
            </w:r>
          </w:p>
          <w:p>
            <w:pPr>
              <w:spacing w:line="240" w:lineRule="exact"/>
              <w:jc w:val="both"/>
              <w:rPr>
                <w:rFonts w:ascii="宋体" w:hAnsi="宋体" w:cs="宋体"/>
                <w:sz w:val="21"/>
                <w:szCs w:val="21"/>
              </w:rPr>
            </w:pPr>
            <w:r>
              <w:rPr>
                <w:rFonts w:hint="eastAsia" w:ascii="宋体" w:hAnsi="宋体" w:cs="宋体"/>
                <w:sz w:val="21"/>
                <w:szCs w:val="21"/>
              </w:rPr>
              <w:t>（4）2018年至今任意一个月缴纳社会保障资金的相关凭据原件；</w:t>
            </w:r>
          </w:p>
          <w:p>
            <w:pPr>
              <w:spacing w:line="240" w:lineRule="exact"/>
              <w:jc w:val="both"/>
              <w:rPr>
                <w:rFonts w:ascii="宋体" w:hAnsi="宋体" w:cs="宋体"/>
                <w:sz w:val="21"/>
                <w:szCs w:val="21"/>
              </w:rPr>
            </w:pPr>
            <w:r>
              <w:rPr>
                <w:rStyle w:val="10"/>
                <w:rFonts w:hint="default" w:ascii="宋体" w:hAnsi="宋体" w:eastAsia="宋体"/>
              </w:rPr>
              <w:t>（5）</w:t>
            </w:r>
            <w:r>
              <w:rPr>
                <w:rFonts w:hint="eastAsia" w:ascii="宋体" w:hAnsi="宋体" w:cs="宋体"/>
                <w:sz w:val="21"/>
                <w:szCs w:val="21"/>
              </w:rPr>
              <w:t>2018年度经第三方社会中介机构出具的财务审计报告或2019年1月1日后由基本开户银行出具的银行资信证明；</w:t>
            </w:r>
          </w:p>
          <w:p>
            <w:pPr>
              <w:spacing w:line="240" w:lineRule="exact"/>
              <w:jc w:val="both"/>
              <w:rPr>
                <w:rFonts w:ascii="宋体" w:hAnsi="宋体" w:cs="宋体"/>
                <w:sz w:val="21"/>
                <w:szCs w:val="21"/>
              </w:rPr>
            </w:pPr>
            <w:r>
              <w:rPr>
                <w:rFonts w:hint="eastAsia" w:ascii="宋体" w:hAnsi="宋体" w:cs="宋体"/>
                <w:sz w:val="21"/>
                <w:szCs w:val="21"/>
              </w:rPr>
              <w:t>（6）参加本次政府采购活动前3年内，在经营活动中没有重大违法记录的书面声明原件；</w:t>
            </w:r>
          </w:p>
          <w:p>
            <w:pPr>
              <w:spacing w:line="240" w:lineRule="exact"/>
              <w:jc w:val="both"/>
              <w:rPr>
                <w:rFonts w:ascii="宋体" w:hAnsi="宋体" w:cs="宋体"/>
                <w:sz w:val="21"/>
                <w:szCs w:val="21"/>
              </w:rPr>
            </w:pPr>
            <w:r>
              <w:rPr>
                <w:rFonts w:hint="eastAsia" w:ascii="宋体" w:hAnsi="宋体" w:cs="宋体"/>
                <w:sz w:val="21"/>
                <w:szCs w:val="21"/>
              </w:rPr>
              <w:t>（7）法定代表人证明（附身份证复印件）或法定代表人授权委托书，附委托人身份证复印件</w:t>
            </w:r>
          </w:p>
          <w:p>
            <w:pPr>
              <w:spacing w:line="240" w:lineRule="exact"/>
              <w:jc w:val="both"/>
              <w:rPr>
                <w:rFonts w:ascii="宋体" w:hAnsi="宋体" w:cs="宋体"/>
                <w:sz w:val="21"/>
                <w:szCs w:val="21"/>
              </w:rPr>
            </w:pPr>
            <w:r>
              <w:rPr>
                <w:rFonts w:hint="eastAsia" w:ascii="宋体" w:hAnsi="宋体" w:cs="宋体"/>
                <w:sz w:val="21"/>
                <w:szCs w:val="21"/>
              </w:rPr>
              <w:t>3</w:t>
            </w:r>
            <w:r>
              <w:rPr>
                <w:rFonts w:hint="eastAsia" w:ascii="宋体" w:hAnsi="宋体" w:cs="宋体"/>
                <w:sz w:val="21"/>
                <w:szCs w:val="21"/>
                <w:lang w:eastAsia="zh-CN"/>
              </w:rPr>
              <w:t>、取得行业主管部门许可的安全标准化评审资质、或行政主管部门颁发的安全评价机构资质（证书有效期的截止日期不能早于</w:t>
            </w:r>
            <w:r>
              <w:rPr>
                <w:rFonts w:hint="eastAsia" w:ascii="宋体" w:hAnsi="宋体" w:cs="宋体"/>
                <w:sz w:val="21"/>
                <w:szCs w:val="21"/>
                <w:lang w:val="en-US" w:eastAsia="zh-CN"/>
              </w:rPr>
              <w:t>2020年1月1日</w:t>
            </w:r>
            <w:r>
              <w:rPr>
                <w:rFonts w:hint="eastAsia" w:ascii="宋体" w:hAnsi="宋体" w:cs="宋体"/>
                <w:sz w:val="21"/>
                <w:szCs w:val="21"/>
                <w:lang w:eastAsia="zh-CN"/>
              </w:rPr>
              <w:t>）</w:t>
            </w:r>
            <w:r>
              <w:rPr>
                <w:rFonts w:hint="eastAsia" w:ascii="宋体" w:hAnsi="宋体" w:cs="宋体"/>
                <w:sz w:val="21"/>
                <w:szCs w:val="21"/>
              </w:rPr>
              <w:t>；</w:t>
            </w:r>
          </w:p>
          <w:p>
            <w:pPr>
              <w:spacing w:line="240" w:lineRule="exact"/>
              <w:jc w:val="both"/>
              <w:rPr>
                <w:rFonts w:ascii="宋体" w:hAnsi="宋体" w:cs="宋体"/>
                <w:sz w:val="21"/>
                <w:szCs w:val="21"/>
              </w:rPr>
            </w:pPr>
            <w:r>
              <w:rPr>
                <w:rFonts w:hint="eastAsia" w:ascii="宋体" w:hAnsi="宋体" w:cs="宋体"/>
                <w:sz w:val="21"/>
                <w:szCs w:val="21"/>
              </w:rPr>
              <w:t>4、本项目不接受联合体投标。</w:t>
            </w:r>
          </w:p>
          <w:p>
            <w:pPr>
              <w:spacing w:line="240" w:lineRule="exact"/>
              <w:jc w:val="both"/>
              <w:rPr>
                <w:rFonts w:ascii="宋体" w:hAnsi="宋体" w:cs="宋体"/>
                <w:sz w:val="21"/>
                <w:szCs w:val="21"/>
              </w:rPr>
            </w:pPr>
            <w:r>
              <w:rPr>
                <w:rFonts w:hint="eastAsia" w:ascii="宋体" w:hAnsi="宋体" w:cs="宋体"/>
                <w:sz w:val="21"/>
                <w:szCs w:val="21"/>
              </w:rPr>
              <w:t>5、投标保证金必须从单位基本账户转出。</w:t>
            </w:r>
          </w:p>
          <w:p>
            <w:pPr>
              <w:spacing w:line="240" w:lineRule="exact"/>
              <w:jc w:val="both"/>
              <w:rPr>
                <w:rFonts w:ascii="宋体" w:hAnsi="宋体" w:cs="宋体"/>
                <w:sz w:val="21"/>
                <w:szCs w:val="21"/>
              </w:rPr>
            </w:pPr>
            <w:r>
              <w:rPr>
                <w:rFonts w:hint="eastAsia" w:ascii="宋体" w:hAnsi="宋体" w:cs="宋体"/>
                <w:sz w:val="21"/>
                <w:szCs w:val="21"/>
              </w:rPr>
              <w:t>6、根据财政部关于在政府采购活动中查询及使用信用记录有关问题的通知财库〔2016〕125号及相关文件要求，采购人、采购代理机构通过“信用中国”网站（www.creditchina.gov.cn）、中国政府采购网（www.ccgp.gov.cn）等渠道查询相关主体信用记录，若供应商存在被列入失信被执行人、重大税收违法案件当事人名单、政府采购严重违法失信行为记录名单，则不允许参加本项目采购活动。供应商必须提供“信用中国”网站（www.creditchina.gov.cn）、中国政府采购网（www.ccgp.gov.cn）的信用查询记录（查询时间为本公告发布之日起至投标截止之日止）并加盖单位公章。</w:t>
            </w:r>
          </w:p>
          <w:p>
            <w:pPr>
              <w:spacing w:line="240" w:lineRule="exact"/>
              <w:jc w:val="both"/>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10</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资格确认</w:t>
            </w:r>
          </w:p>
        </w:tc>
        <w:tc>
          <w:tcPr>
            <w:tcW w:w="6071" w:type="dxa"/>
          </w:tcPr>
          <w:p>
            <w:pPr>
              <w:numPr>
                <w:ilvl w:val="0"/>
                <w:numId w:val="2"/>
              </w:numPr>
              <w:tabs>
                <w:tab w:val="left" w:pos="1643"/>
              </w:tabs>
              <w:spacing w:line="240" w:lineRule="exact"/>
              <w:jc w:val="both"/>
              <w:rPr>
                <w:rFonts w:ascii="宋体" w:hAnsi="宋体" w:cs="宋体"/>
                <w:sz w:val="21"/>
                <w:szCs w:val="21"/>
              </w:rPr>
            </w:pPr>
            <w:r>
              <w:rPr>
                <w:rFonts w:hint="eastAsia" w:ascii="宋体" w:hAnsi="宋体" w:cs="宋体"/>
                <w:sz w:val="21"/>
                <w:szCs w:val="21"/>
              </w:rPr>
              <w:t>营业执照副本（三证合一）；</w:t>
            </w:r>
          </w:p>
          <w:p>
            <w:pPr>
              <w:numPr>
                <w:ilvl w:val="0"/>
                <w:numId w:val="2"/>
              </w:numPr>
              <w:tabs>
                <w:tab w:val="left" w:pos="1643"/>
              </w:tabs>
              <w:spacing w:line="240" w:lineRule="exact"/>
              <w:jc w:val="both"/>
              <w:rPr>
                <w:rFonts w:ascii="宋体" w:hAnsi="宋体" w:cs="宋体"/>
                <w:sz w:val="21"/>
                <w:szCs w:val="21"/>
              </w:rPr>
            </w:pPr>
            <w:r>
              <w:rPr>
                <w:rFonts w:hint="eastAsia" w:ascii="宋体" w:hAnsi="宋体" w:cs="宋体"/>
                <w:sz w:val="21"/>
                <w:szCs w:val="21"/>
                <w:lang w:eastAsia="zh-CN"/>
              </w:rPr>
              <w:t>取得行业主管部门许可的安全标准化评审资质、或行政主管部门颁发的安全评价机构资质（证书有效期的截止日期不能早于</w:t>
            </w:r>
            <w:r>
              <w:rPr>
                <w:rFonts w:hint="eastAsia" w:ascii="宋体" w:hAnsi="宋体" w:cs="宋体"/>
                <w:sz w:val="21"/>
                <w:szCs w:val="21"/>
                <w:lang w:val="en-US" w:eastAsia="zh-CN"/>
              </w:rPr>
              <w:t>2020年1月1日</w:t>
            </w:r>
            <w:r>
              <w:rPr>
                <w:rFonts w:hint="eastAsia" w:ascii="宋体" w:hAnsi="宋体" w:cs="宋体"/>
                <w:sz w:val="21"/>
                <w:szCs w:val="21"/>
                <w:lang w:eastAsia="zh-CN"/>
              </w:rPr>
              <w:t>）</w:t>
            </w:r>
            <w:r>
              <w:rPr>
                <w:rFonts w:hint="eastAsia" w:ascii="宋体" w:hAnsi="宋体" w:cs="宋体"/>
                <w:sz w:val="21"/>
                <w:szCs w:val="21"/>
              </w:rPr>
              <w:t>；</w:t>
            </w:r>
          </w:p>
          <w:p>
            <w:pPr>
              <w:spacing w:line="240" w:lineRule="exact"/>
              <w:jc w:val="both"/>
              <w:rPr>
                <w:rFonts w:ascii="宋体" w:hAnsi="宋体" w:cs="宋体"/>
                <w:sz w:val="21"/>
                <w:szCs w:val="21"/>
              </w:rPr>
            </w:pPr>
            <w:r>
              <w:rPr>
                <w:rFonts w:hint="eastAsia" w:ascii="宋体" w:hAnsi="宋体" w:cs="宋体"/>
                <w:sz w:val="21"/>
                <w:szCs w:val="21"/>
              </w:rPr>
              <w:t>3、2018年至今任意一个月的依法纳税证明原件；</w:t>
            </w:r>
          </w:p>
          <w:p>
            <w:pPr>
              <w:spacing w:line="240" w:lineRule="exact"/>
              <w:jc w:val="both"/>
              <w:rPr>
                <w:rFonts w:ascii="宋体" w:hAnsi="宋体" w:cs="宋体"/>
                <w:sz w:val="21"/>
                <w:szCs w:val="21"/>
              </w:rPr>
            </w:pPr>
            <w:r>
              <w:rPr>
                <w:rFonts w:hint="eastAsia" w:ascii="宋体" w:hAnsi="宋体" w:cs="宋体"/>
                <w:sz w:val="21"/>
                <w:szCs w:val="21"/>
              </w:rPr>
              <w:t>4、2018年至今任意一个月缴纳社会保障资金的相关凭据原件；</w:t>
            </w:r>
          </w:p>
          <w:p>
            <w:pPr>
              <w:spacing w:line="240" w:lineRule="exact"/>
              <w:jc w:val="both"/>
              <w:rPr>
                <w:rFonts w:ascii="宋体" w:hAnsi="宋体" w:cs="宋体"/>
                <w:sz w:val="21"/>
                <w:szCs w:val="21"/>
              </w:rPr>
            </w:pPr>
            <w:r>
              <w:rPr>
                <w:rFonts w:hint="eastAsia" w:ascii="宋体" w:hAnsi="宋体" w:cs="宋体"/>
                <w:sz w:val="21"/>
                <w:szCs w:val="21"/>
              </w:rPr>
              <w:t>5、2018年度经第三方社会中介机构出具的财务审计报告或2019年1月1日后由基本开户银行出具的银行资信证明；</w:t>
            </w:r>
          </w:p>
          <w:p>
            <w:pPr>
              <w:spacing w:line="240" w:lineRule="exact"/>
              <w:jc w:val="both"/>
              <w:rPr>
                <w:rFonts w:ascii="宋体" w:hAnsi="宋体" w:cs="宋体"/>
                <w:sz w:val="21"/>
                <w:szCs w:val="21"/>
              </w:rPr>
            </w:pPr>
            <w:r>
              <w:rPr>
                <w:rFonts w:hint="eastAsia" w:ascii="宋体" w:hAnsi="宋体" w:cs="宋体"/>
                <w:sz w:val="21"/>
                <w:szCs w:val="21"/>
              </w:rPr>
              <w:t>6、参加本次政府采购活动前3年内，在经营活动中没有重大违法记录的书面声明原件；</w:t>
            </w:r>
          </w:p>
          <w:p>
            <w:pPr>
              <w:tabs>
                <w:tab w:val="left" w:pos="1643"/>
              </w:tabs>
              <w:spacing w:line="240" w:lineRule="exact"/>
              <w:jc w:val="both"/>
              <w:rPr>
                <w:rFonts w:ascii="宋体" w:hAnsi="宋体" w:cs="宋体"/>
                <w:sz w:val="21"/>
                <w:szCs w:val="21"/>
              </w:rPr>
            </w:pPr>
            <w:r>
              <w:rPr>
                <w:rFonts w:hint="eastAsia" w:ascii="宋体" w:hAnsi="宋体" w:cs="宋体"/>
                <w:sz w:val="21"/>
                <w:szCs w:val="21"/>
              </w:rPr>
              <w:t>7、投标保证金</w:t>
            </w:r>
            <w:r>
              <w:rPr>
                <w:rFonts w:hint="eastAsia" w:ascii="宋体" w:hAnsi="宋体" w:cs="宋体"/>
                <w:sz w:val="21"/>
                <w:szCs w:val="21"/>
                <w:lang w:eastAsia="zh-CN"/>
              </w:rPr>
              <w:t>凭证原件</w:t>
            </w:r>
            <w:r>
              <w:rPr>
                <w:rFonts w:hint="eastAsia" w:ascii="宋体" w:hAnsi="宋体" w:cs="宋体"/>
                <w:sz w:val="21"/>
                <w:szCs w:val="21"/>
              </w:rPr>
              <w:t>；</w:t>
            </w:r>
          </w:p>
          <w:p>
            <w:pPr>
              <w:tabs>
                <w:tab w:val="left" w:pos="1643"/>
              </w:tabs>
              <w:spacing w:line="240" w:lineRule="exact"/>
              <w:jc w:val="both"/>
              <w:rPr>
                <w:rFonts w:ascii="宋体" w:hAnsi="宋体" w:cs="宋体"/>
                <w:sz w:val="21"/>
                <w:szCs w:val="21"/>
              </w:rPr>
            </w:pPr>
            <w:r>
              <w:rPr>
                <w:rFonts w:hint="eastAsia" w:ascii="宋体" w:hAnsi="宋体" w:cs="宋体"/>
                <w:sz w:val="21"/>
                <w:szCs w:val="21"/>
              </w:rPr>
              <w:t>8、根据财政部关于在政府采购活动中查询及使用信用记录有关问题的通知财库〔2016〕125号及相关文件要求，采购人、采购代理机构通过“信用中国”网站（www.creditchina.gov.cn）、中国政府采购网（www.ccgp.gov.cn）等渠道查询相关主体信用记录，若供应商存在被列入失信被执行人、重大税收违法案件当事人名单、政府采购严重违法失信行为记录名单，则不允许参加本项目采购活动。供应商必须提供“信用中国”网站（www.creditchina.gov.cn）、中国政府采购网（www.ccgp.gov.cn）的信用查询记录（查询时间为本公告发布之日起至投标截止之日止）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11</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投标有效期</w:t>
            </w:r>
          </w:p>
        </w:tc>
        <w:tc>
          <w:tcPr>
            <w:tcW w:w="6071" w:type="dxa"/>
          </w:tcPr>
          <w:p>
            <w:pPr>
              <w:widowControl w:val="0"/>
              <w:rPr>
                <w:rFonts w:ascii="宋体" w:hAnsi="宋体" w:cs="宋体"/>
                <w:b/>
                <w:sz w:val="21"/>
                <w:szCs w:val="21"/>
              </w:rPr>
            </w:pPr>
            <w:r>
              <w:rPr>
                <w:rFonts w:hint="eastAsia" w:ascii="宋体" w:hAnsi="宋体" w:cs="宋体"/>
                <w:sz w:val="21"/>
                <w:szCs w:val="21"/>
              </w:rPr>
              <w:t>60 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12</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投标保证金</w:t>
            </w:r>
          </w:p>
          <w:p>
            <w:pPr>
              <w:widowControl w:val="0"/>
              <w:jc w:val="center"/>
              <w:rPr>
                <w:rFonts w:ascii="宋体" w:hAnsi="宋体" w:cs="宋体"/>
                <w:b/>
                <w:sz w:val="21"/>
                <w:szCs w:val="21"/>
              </w:rPr>
            </w:pPr>
          </w:p>
          <w:p>
            <w:pPr>
              <w:widowControl w:val="0"/>
              <w:jc w:val="center"/>
              <w:rPr>
                <w:rFonts w:ascii="宋体" w:hAnsi="宋体" w:cs="宋体"/>
                <w:b/>
                <w:sz w:val="21"/>
                <w:szCs w:val="21"/>
              </w:rPr>
            </w:pPr>
          </w:p>
        </w:tc>
        <w:tc>
          <w:tcPr>
            <w:tcW w:w="6071" w:type="dxa"/>
            <w:vAlign w:val="center"/>
          </w:tcPr>
          <w:p>
            <w:pPr>
              <w:widowControl w:val="0"/>
              <w:snapToGrid w:val="0"/>
              <w:jc w:val="both"/>
              <w:rPr>
                <w:rFonts w:ascii="宋体" w:hAnsi="宋体" w:cs="宋体"/>
                <w:sz w:val="21"/>
                <w:szCs w:val="21"/>
              </w:rPr>
            </w:pPr>
            <w:r>
              <w:rPr>
                <w:rFonts w:hint="eastAsia" w:ascii="宋体" w:hAnsi="宋体" w:cs="宋体"/>
                <w:sz w:val="21"/>
                <w:szCs w:val="21"/>
              </w:rPr>
              <w:t>金额为人民币 10000 元整；</w:t>
            </w:r>
          </w:p>
          <w:p>
            <w:pPr>
              <w:widowControl w:val="0"/>
              <w:snapToGrid w:val="0"/>
              <w:jc w:val="both"/>
              <w:rPr>
                <w:rFonts w:ascii="宋体" w:hAnsi="宋体" w:cs="宋体"/>
                <w:sz w:val="21"/>
                <w:szCs w:val="21"/>
              </w:rPr>
            </w:pPr>
            <w:r>
              <w:rPr>
                <w:rFonts w:hint="eastAsia" w:ascii="宋体" w:hAnsi="宋体" w:cs="宋体"/>
                <w:sz w:val="21"/>
                <w:szCs w:val="21"/>
              </w:rPr>
              <w:t>供应商须向张家口市公共资源交易中心指定的银行账号缴纳投标保证金，投标保证金缴纳可采用转账、银行电汇等方式、必须从基本账户转出。汇款人名称必须和供应商名称一致，并必须注明“</w:t>
            </w:r>
            <w:r>
              <w:rPr>
                <w:rFonts w:hint="eastAsia" w:ascii="宋体" w:hAnsi="宋体" w:cs="宋体"/>
                <w:color w:val="000000"/>
                <w:sz w:val="21"/>
                <w:szCs w:val="21"/>
              </w:rPr>
              <w:t>客运及危货运输专业安全分析检测评估及隐患排查项目</w:t>
            </w:r>
            <w:r>
              <w:rPr>
                <w:rFonts w:hint="eastAsia" w:ascii="宋体" w:hAnsi="宋体" w:cs="宋体"/>
                <w:sz w:val="21"/>
                <w:szCs w:val="21"/>
              </w:rPr>
              <w:t>（B包：隐患排查）</w:t>
            </w:r>
          </w:p>
          <w:p>
            <w:pPr>
              <w:widowControl w:val="0"/>
              <w:snapToGrid w:val="0"/>
              <w:jc w:val="both"/>
              <w:rPr>
                <w:rFonts w:ascii="宋体" w:hAnsi="宋体" w:cs="宋体"/>
                <w:sz w:val="21"/>
                <w:szCs w:val="21"/>
                <w:highlight w:val="none"/>
              </w:rPr>
            </w:pPr>
            <w:r>
              <w:rPr>
                <w:rFonts w:hint="eastAsia" w:ascii="宋体" w:hAnsi="宋体" w:cs="宋体"/>
                <w:sz w:val="21"/>
                <w:szCs w:val="21"/>
              </w:rPr>
              <w:t>投标保证金”字样（可缩写）。投标保证金到账时间截止到</w:t>
            </w:r>
            <w:r>
              <w:rPr>
                <w:rFonts w:hint="eastAsia" w:ascii="宋体" w:hAnsi="宋体" w:cs="宋体"/>
                <w:sz w:val="21"/>
                <w:szCs w:val="21"/>
                <w:highlight w:val="none"/>
              </w:rPr>
              <w:t>2019年</w:t>
            </w:r>
            <w:r>
              <w:rPr>
                <w:rFonts w:hint="eastAsia" w:ascii="宋体" w:hAnsi="宋体" w:cs="宋体"/>
                <w:sz w:val="21"/>
                <w:szCs w:val="21"/>
                <w:highlight w:val="none"/>
                <w:lang w:val="en-US" w:eastAsia="zh-CN"/>
              </w:rPr>
              <w:t>7</w:t>
            </w:r>
            <w:r>
              <w:rPr>
                <w:rFonts w:hint="eastAsia" w:ascii="宋体" w:hAnsi="宋体" w:cs="宋体"/>
                <w:sz w:val="21"/>
                <w:szCs w:val="21"/>
                <w:highlight w:val="none"/>
              </w:rPr>
              <w:t>月</w:t>
            </w:r>
            <w:r>
              <w:rPr>
                <w:rFonts w:hint="eastAsia" w:ascii="宋体" w:hAnsi="宋体" w:cs="宋体"/>
                <w:sz w:val="21"/>
                <w:szCs w:val="21"/>
                <w:highlight w:val="none"/>
                <w:lang w:val="en-US" w:eastAsia="zh-CN"/>
              </w:rPr>
              <w:t>1</w:t>
            </w:r>
            <w:r>
              <w:rPr>
                <w:rFonts w:hint="eastAsia" w:ascii="宋体" w:hAnsi="宋体" w:cs="宋体"/>
                <w:sz w:val="21"/>
                <w:szCs w:val="21"/>
                <w:highlight w:val="none"/>
              </w:rPr>
              <w:t>日16时，否则投标视为无效。</w:t>
            </w:r>
          </w:p>
          <w:p>
            <w:pPr>
              <w:widowControl w:val="0"/>
              <w:snapToGrid w:val="0"/>
              <w:jc w:val="both"/>
              <w:rPr>
                <w:rFonts w:ascii="宋体" w:hAnsi="宋体" w:cs="宋体"/>
                <w:sz w:val="21"/>
                <w:szCs w:val="21"/>
              </w:rPr>
            </w:pPr>
            <w:r>
              <w:rPr>
                <w:rFonts w:hint="eastAsia" w:ascii="宋体" w:hAnsi="宋体" w:cs="宋体"/>
                <w:sz w:val="21"/>
                <w:szCs w:val="21"/>
              </w:rPr>
              <w:t>（联系人：程女士18003235351、徐先生 17692438871）</w:t>
            </w:r>
          </w:p>
          <w:p>
            <w:pPr>
              <w:widowControl w:val="0"/>
              <w:snapToGrid w:val="0"/>
              <w:jc w:val="both"/>
              <w:rPr>
                <w:rFonts w:ascii="宋体" w:hAnsi="宋体" w:cs="宋体"/>
                <w:sz w:val="21"/>
                <w:szCs w:val="21"/>
              </w:rPr>
            </w:pPr>
            <w:r>
              <w:rPr>
                <w:rFonts w:hint="eastAsia" w:ascii="宋体" w:hAnsi="宋体" w:cs="宋体"/>
                <w:sz w:val="21"/>
                <w:szCs w:val="21"/>
              </w:rPr>
              <w:t>保证金。（注：各投标单位不得以个人账户缴纳投标保证金）</w:t>
            </w:r>
          </w:p>
          <w:p>
            <w:pPr>
              <w:widowControl w:val="0"/>
              <w:snapToGrid w:val="0"/>
              <w:jc w:val="both"/>
              <w:rPr>
                <w:rFonts w:ascii="宋体" w:hAnsi="宋体" w:cs="宋体"/>
                <w:sz w:val="21"/>
                <w:szCs w:val="21"/>
              </w:rPr>
            </w:pPr>
            <w:r>
              <w:rPr>
                <w:rFonts w:hint="eastAsia" w:ascii="宋体" w:hAnsi="宋体" w:cs="宋体"/>
                <w:sz w:val="21"/>
                <w:szCs w:val="21"/>
              </w:rPr>
              <w:t>投标保证金的形式：转账或电汇</w:t>
            </w:r>
          </w:p>
          <w:p>
            <w:pPr>
              <w:widowControl w:val="0"/>
              <w:snapToGrid w:val="0"/>
              <w:jc w:val="both"/>
              <w:rPr>
                <w:rFonts w:ascii="宋体" w:hAnsi="宋体" w:cs="宋体"/>
                <w:sz w:val="21"/>
                <w:szCs w:val="21"/>
              </w:rPr>
            </w:pPr>
            <w:r>
              <w:rPr>
                <w:rFonts w:hint="eastAsia" w:ascii="宋体" w:hAnsi="宋体" w:cs="宋体"/>
                <w:sz w:val="21"/>
                <w:szCs w:val="21"/>
              </w:rPr>
              <w:t>投标保证金接收账户：</w:t>
            </w:r>
          </w:p>
          <w:p>
            <w:pPr>
              <w:widowControl w:val="0"/>
              <w:snapToGrid w:val="0"/>
              <w:jc w:val="both"/>
              <w:rPr>
                <w:rFonts w:ascii="宋体" w:hAnsi="宋体" w:cs="宋体"/>
                <w:sz w:val="21"/>
                <w:szCs w:val="21"/>
              </w:rPr>
            </w:pPr>
            <w:r>
              <w:rPr>
                <w:rFonts w:hint="eastAsia" w:ascii="宋体" w:hAnsi="宋体" w:cs="宋体"/>
                <w:sz w:val="21"/>
                <w:szCs w:val="21"/>
              </w:rPr>
              <w:t>账号:13050167880800000030</w:t>
            </w:r>
          </w:p>
          <w:p>
            <w:pPr>
              <w:widowControl w:val="0"/>
              <w:snapToGrid w:val="0"/>
              <w:jc w:val="both"/>
              <w:rPr>
                <w:rFonts w:ascii="宋体" w:hAnsi="宋体" w:cs="宋体"/>
                <w:sz w:val="21"/>
                <w:szCs w:val="21"/>
              </w:rPr>
            </w:pPr>
            <w:r>
              <w:rPr>
                <w:rFonts w:hint="eastAsia" w:ascii="宋体" w:hAnsi="宋体" w:cs="宋体"/>
                <w:sz w:val="21"/>
                <w:szCs w:val="21"/>
              </w:rPr>
              <w:t>户名:张家口市公共资源交易中心</w:t>
            </w:r>
          </w:p>
          <w:p>
            <w:pPr>
              <w:widowControl w:val="0"/>
              <w:snapToGrid w:val="0"/>
              <w:jc w:val="both"/>
              <w:rPr>
                <w:rFonts w:ascii="宋体" w:hAnsi="宋体" w:cs="宋体"/>
                <w:sz w:val="21"/>
                <w:szCs w:val="21"/>
              </w:rPr>
            </w:pPr>
            <w:r>
              <w:rPr>
                <w:rFonts w:hint="eastAsia" w:ascii="宋体" w:hAnsi="宋体" w:cs="宋体"/>
                <w:sz w:val="21"/>
                <w:szCs w:val="21"/>
              </w:rPr>
              <w:t>开户行:中国建设银行股份有限公司张家口富强路支行</w:t>
            </w:r>
          </w:p>
          <w:p>
            <w:pPr>
              <w:widowControl w:val="0"/>
              <w:snapToGrid w:val="0"/>
              <w:jc w:val="both"/>
              <w:rPr>
                <w:rFonts w:ascii="宋体" w:hAnsi="宋体" w:cs="宋体"/>
                <w:sz w:val="21"/>
                <w:szCs w:val="21"/>
              </w:rPr>
            </w:pPr>
            <w:r>
              <w:rPr>
                <w:rFonts w:hint="eastAsia" w:ascii="宋体" w:hAnsi="宋体" w:cs="宋体"/>
                <w:sz w:val="21"/>
                <w:szCs w:val="21"/>
              </w:rPr>
              <w:t>项目名称：</w:t>
            </w:r>
            <w:r>
              <w:rPr>
                <w:rFonts w:hint="eastAsia" w:ascii="宋体" w:hAnsi="宋体" w:cs="宋体"/>
                <w:color w:val="000000"/>
                <w:sz w:val="21"/>
                <w:szCs w:val="21"/>
              </w:rPr>
              <w:t>客运及危货运输专业安全分析检测评估及隐患排查项目</w:t>
            </w:r>
            <w:r>
              <w:rPr>
                <w:rFonts w:hint="eastAsia" w:ascii="宋体" w:hAnsi="宋体" w:cs="宋体"/>
                <w:sz w:val="21"/>
                <w:szCs w:val="21"/>
              </w:rPr>
              <w:t>（B包：隐患排查）</w:t>
            </w:r>
          </w:p>
          <w:p>
            <w:pPr>
              <w:widowControl w:val="0"/>
              <w:jc w:val="both"/>
              <w:rPr>
                <w:rFonts w:ascii="宋体" w:hAnsi="宋体" w:cs="宋体"/>
                <w:b/>
                <w:sz w:val="21"/>
                <w:szCs w:val="21"/>
              </w:rPr>
            </w:pPr>
            <w:r>
              <w:rPr>
                <w:rFonts w:hint="eastAsia" w:ascii="宋体" w:hAnsi="宋体" w:cs="宋体"/>
                <w:sz w:val="21"/>
                <w:szCs w:val="21"/>
              </w:rPr>
              <w:t>注：汇款时请注明用途,投标项目可简写，以便查对核实。凡未按本文件规定形式、在规定时间内足额交纳投标保证金均视为无效，其投标</w:t>
            </w:r>
            <w:r>
              <w:rPr>
                <w:rFonts w:hint="eastAsia" w:ascii="宋体" w:hAnsi="宋体" w:cs="宋体"/>
                <w:sz w:val="21"/>
                <w:szCs w:val="21"/>
                <w:lang w:eastAsia="zh-CN"/>
              </w:rPr>
              <w:t>报价</w:t>
            </w:r>
            <w:r>
              <w:rPr>
                <w:rFonts w:hint="eastAsia" w:ascii="宋体" w:hAnsi="宋体" w:cs="宋体"/>
                <w:sz w:val="21"/>
                <w:szCs w:val="21"/>
              </w:rPr>
              <w:t>一律按无效标处理。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13</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投标文件份数</w:t>
            </w:r>
          </w:p>
        </w:tc>
        <w:tc>
          <w:tcPr>
            <w:tcW w:w="6071" w:type="dxa"/>
            <w:vAlign w:val="center"/>
          </w:tcPr>
          <w:p>
            <w:pPr>
              <w:widowControl w:val="0"/>
              <w:jc w:val="both"/>
              <w:rPr>
                <w:rFonts w:ascii="宋体" w:hAnsi="宋体" w:cs="宋体"/>
                <w:b/>
                <w:sz w:val="21"/>
                <w:szCs w:val="21"/>
              </w:rPr>
            </w:pPr>
            <w:r>
              <w:rPr>
                <w:rFonts w:hint="eastAsia" w:ascii="宋体" w:hAnsi="宋体" w:cs="宋体"/>
                <w:sz w:val="21"/>
                <w:szCs w:val="21"/>
              </w:rPr>
              <w:t>正本一份，副本四份，电子版一份（介质：U 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14</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投标文件递交截止时间及递交地点</w:t>
            </w:r>
          </w:p>
        </w:tc>
        <w:tc>
          <w:tcPr>
            <w:tcW w:w="6071" w:type="dxa"/>
            <w:vAlign w:val="center"/>
          </w:tcPr>
          <w:p>
            <w:pPr>
              <w:widowControl w:val="0"/>
              <w:jc w:val="both"/>
              <w:rPr>
                <w:rFonts w:ascii="宋体" w:hAnsi="宋体" w:cs="宋体"/>
                <w:sz w:val="21"/>
                <w:szCs w:val="21"/>
                <w:highlight w:val="none"/>
              </w:rPr>
            </w:pPr>
            <w:r>
              <w:rPr>
                <w:rFonts w:hint="eastAsia" w:ascii="宋体" w:hAnsi="宋体" w:cs="宋体"/>
                <w:sz w:val="21"/>
                <w:szCs w:val="21"/>
                <w:highlight w:val="none"/>
              </w:rPr>
              <w:t>时间：2019年</w:t>
            </w:r>
            <w:r>
              <w:rPr>
                <w:rFonts w:hint="eastAsia" w:ascii="宋体" w:hAnsi="宋体" w:cs="宋体"/>
                <w:sz w:val="21"/>
                <w:szCs w:val="21"/>
                <w:highlight w:val="none"/>
                <w:lang w:val="en-US" w:eastAsia="zh-CN"/>
              </w:rPr>
              <w:t>7</w:t>
            </w:r>
            <w:r>
              <w:rPr>
                <w:rFonts w:hint="eastAsia" w:ascii="宋体" w:hAnsi="宋体" w:cs="宋体"/>
                <w:sz w:val="21"/>
                <w:szCs w:val="21"/>
                <w:highlight w:val="none"/>
              </w:rPr>
              <w:t>月 2日</w:t>
            </w:r>
            <w:r>
              <w:rPr>
                <w:rFonts w:hint="eastAsia" w:ascii="宋体" w:hAnsi="宋体" w:cs="宋体"/>
                <w:sz w:val="21"/>
                <w:szCs w:val="21"/>
                <w:highlight w:val="none"/>
                <w:lang w:eastAsia="zh-CN"/>
              </w:rPr>
              <w:t>上午</w:t>
            </w:r>
            <w:r>
              <w:rPr>
                <w:rFonts w:hint="eastAsia" w:ascii="宋体" w:hAnsi="宋体" w:cs="宋体"/>
                <w:sz w:val="21"/>
                <w:szCs w:val="21"/>
                <w:highlight w:val="none"/>
              </w:rPr>
              <w:t xml:space="preserve"> </w:t>
            </w:r>
            <w:r>
              <w:rPr>
                <w:rFonts w:hint="eastAsia" w:ascii="宋体" w:hAnsi="宋体" w:cs="宋体"/>
                <w:sz w:val="21"/>
                <w:szCs w:val="21"/>
                <w:highlight w:val="none"/>
                <w:lang w:val="en-US" w:eastAsia="zh-CN"/>
              </w:rPr>
              <w:t>9</w:t>
            </w:r>
            <w:r>
              <w:rPr>
                <w:rFonts w:hint="eastAsia" w:ascii="宋体" w:hAnsi="宋体" w:cs="宋体"/>
                <w:sz w:val="21"/>
                <w:szCs w:val="21"/>
                <w:highlight w:val="none"/>
              </w:rPr>
              <w:t xml:space="preserve"> 时 30 分（北京时间）</w:t>
            </w:r>
          </w:p>
          <w:p>
            <w:pPr>
              <w:widowControl w:val="0"/>
              <w:jc w:val="both"/>
              <w:rPr>
                <w:rFonts w:ascii="宋体" w:hAnsi="宋体" w:cs="宋体"/>
                <w:sz w:val="21"/>
                <w:szCs w:val="21"/>
              </w:rPr>
            </w:pPr>
            <w:r>
              <w:rPr>
                <w:rFonts w:hint="eastAsia" w:ascii="宋体" w:hAnsi="宋体" w:cs="宋体"/>
                <w:sz w:val="21"/>
                <w:szCs w:val="21"/>
              </w:rPr>
              <w:t>地点：张家口市公共资源交易中心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15</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开标时间及地点</w:t>
            </w:r>
          </w:p>
        </w:tc>
        <w:tc>
          <w:tcPr>
            <w:tcW w:w="6071" w:type="dxa"/>
            <w:vAlign w:val="center"/>
          </w:tcPr>
          <w:p>
            <w:pPr>
              <w:widowControl w:val="0"/>
              <w:jc w:val="both"/>
              <w:rPr>
                <w:rFonts w:ascii="宋体" w:hAnsi="宋体" w:cs="宋体"/>
                <w:sz w:val="21"/>
                <w:szCs w:val="21"/>
                <w:highlight w:val="none"/>
              </w:rPr>
            </w:pPr>
            <w:r>
              <w:rPr>
                <w:rFonts w:hint="eastAsia" w:ascii="宋体" w:hAnsi="宋体" w:cs="宋体"/>
                <w:sz w:val="21"/>
                <w:szCs w:val="21"/>
              </w:rPr>
              <w:t>时间</w:t>
            </w:r>
            <w:r>
              <w:rPr>
                <w:rFonts w:hint="eastAsia" w:ascii="宋体" w:hAnsi="宋体" w:cs="宋体"/>
                <w:sz w:val="21"/>
                <w:szCs w:val="21"/>
                <w:highlight w:val="none"/>
              </w:rPr>
              <w:t>：2019年</w:t>
            </w:r>
            <w:r>
              <w:rPr>
                <w:rFonts w:hint="eastAsia" w:ascii="宋体" w:hAnsi="宋体" w:cs="宋体"/>
                <w:sz w:val="21"/>
                <w:szCs w:val="21"/>
                <w:highlight w:val="none"/>
                <w:lang w:val="en-US" w:eastAsia="zh-CN"/>
              </w:rPr>
              <w:t>7</w:t>
            </w:r>
            <w:r>
              <w:rPr>
                <w:rFonts w:hint="eastAsia" w:ascii="宋体" w:hAnsi="宋体" w:cs="宋体"/>
                <w:sz w:val="21"/>
                <w:szCs w:val="21"/>
                <w:highlight w:val="none"/>
              </w:rPr>
              <w:t>月</w:t>
            </w:r>
            <w:r>
              <w:rPr>
                <w:rFonts w:hint="eastAsia" w:ascii="宋体" w:hAnsi="宋体" w:cs="宋体"/>
                <w:sz w:val="21"/>
                <w:szCs w:val="21"/>
                <w:highlight w:val="none"/>
                <w:lang w:val="en-US" w:eastAsia="zh-CN"/>
              </w:rPr>
              <w:t>2</w:t>
            </w:r>
            <w:r>
              <w:rPr>
                <w:rFonts w:hint="eastAsia" w:ascii="宋体" w:hAnsi="宋体" w:cs="宋体"/>
                <w:sz w:val="21"/>
                <w:szCs w:val="21"/>
                <w:highlight w:val="none"/>
              </w:rPr>
              <w:t xml:space="preserve"> 日</w:t>
            </w:r>
            <w:r>
              <w:rPr>
                <w:rFonts w:hint="eastAsia" w:ascii="宋体" w:hAnsi="宋体" w:cs="宋体"/>
                <w:sz w:val="21"/>
                <w:szCs w:val="21"/>
                <w:highlight w:val="none"/>
                <w:lang w:eastAsia="zh-CN"/>
              </w:rPr>
              <w:t>上午</w:t>
            </w:r>
            <w:r>
              <w:rPr>
                <w:rFonts w:hint="eastAsia" w:ascii="宋体" w:hAnsi="宋体" w:cs="宋体"/>
                <w:sz w:val="21"/>
                <w:szCs w:val="21"/>
                <w:highlight w:val="none"/>
                <w:lang w:val="en-US" w:eastAsia="zh-CN"/>
              </w:rPr>
              <w:t>9</w:t>
            </w:r>
            <w:r>
              <w:rPr>
                <w:rFonts w:hint="eastAsia" w:ascii="宋体" w:hAnsi="宋体" w:cs="宋体"/>
                <w:sz w:val="21"/>
                <w:szCs w:val="21"/>
                <w:highlight w:val="none"/>
              </w:rPr>
              <w:t>时30分（北京时间）</w:t>
            </w:r>
          </w:p>
          <w:p>
            <w:pPr>
              <w:widowControl w:val="0"/>
              <w:jc w:val="both"/>
              <w:rPr>
                <w:rFonts w:ascii="宋体" w:hAnsi="宋体" w:cs="宋体"/>
                <w:sz w:val="21"/>
                <w:szCs w:val="21"/>
              </w:rPr>
            </w:pPr>
            <w:r>
              <w:rPr>
                <w:rFonts w:hint="eastAsia" w:ascii="宋体" w:hAnsi="宋体" w:cs="宋体"/>
                <w:sz w:val="21"/>
                <w:szCs w:val="21"/>
                <w:highlight w:val="none"/>
              </w:rPr>
              <w:t>地点：张家口市公共资源交易中心</w:t>
            </w:r>
            <w:r>
              <w:rPr>
                <w:rFonts w:hint="eastAsia" w:ascii="宋体" w:hAnsi="宋体" w:cs="宋体"/>
                <w:sz w:val="21"/>
                <w:szCs w:val="21"/>
                <w:highlight w:val="none"/>
                <w:lang w:eastAsia="zh-CN"/>
              </w:rPr>
              <w:t>第一开标室</w:t>
            </w:r>
            <w:r>
              <w:rPr>
                <w:rFonts w:hint="eastAsia" w:ascii="宋体"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16</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评标方法及标准</w:t>
            </w:r>
          </w:p>
        </w:tc>
        <w:tc>
          <w:tcPr>
            <w:tcW w:w="6071" w:type="dxa"/>
            <w:vAlign w:val="center"/>
          </w:tcPr>
          <w:p>
            <w:pPr>
              <w:widowControl w:val="0"/>
              <w:jc w:val="both"/>
              <w:rPr>
                <w:rFonts w:ascii="宋体" w:hAnsi="宋体" w:cs="宋体"/>
                <w:sz w:val="21"/>
                <w:szCs w:val="21"/>
              </w:rPr>
            </w:pPr>
            <w:r>
              <w:rPr>
                <w:rFonts w:hint="eastAsia" w:ascii="宋体" w:hAnsi="宋体" w:cs="宋体"/>
                <w:sz w:val="21"/>
                <w:szCs w:val="21"/>
              </w:rPr>
              <w:t>详见本文件第六部分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17</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招标代理单位联</w:t>
            </w:r>
          </w:p>
          <w:p>
            <w:pPr>
              <w:widowControl w:val="0"/>
              <w:jc w:val="center"/>
              <w:rPr>
                <w:rFonts w:ascii="宋体" w:hAnsi="宋体" w:cs="宋体"/>
                <w:b/>
                <w:sz w:val="21"/>
                <w:szCs w:val="21"/>
              </w:rPr>
            </w:pPr>
            <w:r>
              <w:rPr>
                <w:rFonts w:hint="eastAsia" w:ascii="宋体" w:hAnsi="宋体" w:cs="宋体"/>
                <w:b/>
                <w:sz w:val="21"/>
                <w:szCs w:val="21"/>
              </w:rPr>
              <w:t>系人及联系方式</w:t>
            </w:r>
          </w:p>
        </w:tc>
        <w:tc>
          <w:tcPr>
            <w:tcW w:w="6071" w:type="dxa"/>
            <w:vAlign w:val="center"/>
          </w:tcPr>
          <w:p>
            <w:pPr>
              <w:widowControl w:val="0"/>
              <w:jc w:val="both"/>
              <w:rPr>
                <w:rFonts w:ascii="宋体" w:hAnsi="宋体" w:cs="宋体"/>
                <w:sz w:val="21"/>
                <w:szCs w:val="21"/>
              </w:rPr>
            </w:pPr>
            <w:r>
              <w:rPr>
                <w:rFonts w:hint="eastAsia" w:ascii="宋体" w:hAnsi="宋体" w:cs="宋体"/>
                <w:sz w:val="21"/>
                <w:szCs w:val="21"/>
              </w:rPr>
              <w:t>招标代理单位：张家口信德招标代理有限公司</w:t>
            </w:r>
          </w:p>
          <w:p>
            <w:pPr>
              <w:widowControl w:val="0"/>
              <w:jc w:val="both"/>
              <w:rPr>
                <w:rFonts w:ascii="宋体" w:hAnsi="宋体" w:cs="宋体"/>
                <w:sz w:val="21"/>
                <w:szCs w:val="21"/>
              </w:rPr>
            </w:pPr>
            <w:r>
              <w:rPr>
                <w:rFonts w:hint="eastAsia" w:ascii="宋体" w:hAnsi="宋体" w:cs="宋体"/>
                <w:sz w:val="21"/>
                <w:szCs w:val="21"/>
              </w:rPr>
              <w:t>地址：张家口市桥西区至善街33号新华大厦六楼</w:t>
            </w:r>
          </w:p>
          <w:p>
            <w:pPr>
              <w:widowControl w:val="0"/>
              <w:jc w:val="both"/>
              <w:rPr>
                <w:rFonts w:ascii="宋体" w:hAnsi="宋体" w:cs="宋体"/>
                <w:sz w:val="21"/>
                <w:szCs w:val="21"/>
              </w:rPr>
            </w:pPr>
            <w:r>
              <w:rPr>
                <w:rFonts w:hint="eastAsia" w:ascii="宋体" w:hAnsi="宋体" w:cs="宋体"/>
                <w:sz w:val="21"/>
                <w:szCs w:val="21"/>
              </w:rPr>
              <w:t>联系人：程女士、徐先生</w:t>
            </w:r>
          </w:p>
          <w:p>
            <w:pPr>
              <w:widowControl w:val="0"/>
              <w:jc w:val="both"/>
              <w:rPr>
                <w:rFonts w:ascii="宋体" w:hAnsi="宋体" w:cs="宋体"/>
                <w:sz w:val="21"/>
                <w:szCs w:val="21"/>
              </w:rPr>
            </w:pPr>
            <w:r>
              <w:rPr>
                <w:rFonts w:hint="eastAsia" w:ascii="宋体" w:hAnsi="宋体" w:cs="宋体"/>
                <w:sz w:val="21"/>
                <w:szCs w:val="21"/>
              </w:rPr>
              <w:t>联系电话：18003235351、0313-8086889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18</w:t>
            </w:r>
          </w:p>
        </w:tc>
        <w:tc>
          <w:tcPr>
            <w:tcW w:w="1843" w:type="dxa"/>
            <w:vAlign w:val="center"/>
          </w:tcPr>
          <w:p>
            <w:pPr>
              <w:widowControl w:val="0"/>
              <w:jc w:val="center"/>
              <w:rPr>
                <w:rFonts w:ascii="宋体" w:hAnsi="宋体" w:cs="宋体"/>
                <w:b/>
                <w:sz w:val="21"/>
                <w:szCs w:val="21"/>
              </w:rPr>
            </w:pPr>
            <w:r>
              <w:rPr>
                <w:rFonts w:hint="eastAsia" w:ascii="宋体" w:hAnsi="宋体" w:cs="宋体"/>
                <w:b/>
                <w:w w:val="99"/>
                <w:sz w:val="21"/>
                <w:szCs w:val="21"/>
              </w:rPr>
              <w:t>注意事项</w:t>
            </w:r>
          </w:p>
        </w:tc>
        <w:tc>
          <w:tcPr>
            <w:tcW w:w="6071" w:type="dxa"/>
            <w:vAlign w:val="center"/>
          </w:tcPr>
          <w:p>
            <w:pPr>
              <w:widowControl w:val="0"/>
              <w:jc w:val="both"/>
              <w:rPr>
                <w:rFonts w:ascii="宋体" w:hAnsi="宋体" w:cs="宋体"/>
                <w:sz w:val="21"/>
                <w:szCs w:val="21"/>
              </w:rPr>
            </w:pPr>
            <w:r>
              <w:rPr>
                <w:rFonts w:hint="eastAsia" w:ascii="宋体" w:hAnsi="宋体" w:cs="宋体"/>
                <w:sz w:val="21"/>
                <w:szCs w:val="21"/>
              </w:rPr>
              <w:t>投标人应对资料的真实性、合规性负责；开标后，将由采购人、评审小组对投标人的资格证明材料进行资格审核，不符合项目资格条件的投标将被拒绝，投标人应自负其风险费用；提供虚假材料的将进一步追究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19</w:t>
            </w:r>
          </w:p>
        </w:tc>
        <w:tc>
          <w:tcPr>
            <w:tcW w:w="1843" w:type="dxa"/>
            <w:vAlign w:val="center"/>
          </w:tcPr>
          <w:p>
            <w:pPr>
              <w:widowControl w:val="0"/>
              <w:jc w:val="center"/>
              <w:rPr>
                <w:rFonts w:ascii="宋体" w:hAnsi="宋体" w:cs="宋体"/>
                <w:b/>
                <w:sz w:val="21"/>
                <w:szCs w:val="21"/>
              </w:rPr>
            </w:pPr>
            <w:r>
              <w:rPr>
                <w:rFonts w:hint="eastAsia" w:ascii="宋体" w:hAnsi="宋体" w:cs="宋体"/>
                <w:b/>
                <w:w w:val="99"/>
                <w:sz w:val="21"/>
                <w:szCs w:val="21"/>
              </w:rPr>
              <w:t>结算方式</w:t>
            </w:r>
          </w:p>
        </w:tc>
        <w:tc>
          <w:tcPr>
            <w:tcW w:w="6071" w:type="dxa"/>
            <w:vAlign w:val="center"/>
          </w:tcPr>
          <w:p>
            <w:pPr>
              <w:widowControl w:val="0"/>
              <w:jc w:val="center"/>
              <w:rPr>
                <w:rFonts w:ascii="宋体" w:hAnsi="宋体" w:cs="宋体"/>
                <w:sz w:val="21"/>
                <w:szCs w:val="21"/>
              </w:rPr>
            </w:pPr>
            <w:r>
              <w:rPr>
                <w:rFonts w:hint="eastAsia" w:ascii="宋体" w:hAnsi="宋体" w:cs="宋体"/>
                <w:color w:val="000000"/>
                <w:sz w:val="21"/>
                <w:szCs w:val="21"/>
              </w:rPr>
              <w:t>中标服务商向采购人提交正式安全评估报告，经采购人组织专家评审确认合格后，按提交正式合格安全评估报告的数量，支付对应的应付合同款项。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jc w:val="center"/>
              <w:rPr>
                <w:rFonts w:ascii="宋体" w:hAnsi="宋体" w:cs="宋体"/>
                <w:b/>
                <w:sz w:val="21"/>
                <w:szCs w:val="21"/>
              </w:rPr>
            </w:pPr>
            <w:r>
              <w:rPr>
                <w:rFonts w:hint="eastAsia" w:ascii="宋体" w:hAnsi="宋体" w:cs="宋体"/>
                <w:b/>
                <w:sz w:val="21"/>
                <w:szCs w:val="21"/>
              </w:rPr>
              <w:t>20</w:t>
            </w:r>
          </w:p>
        </w:tc>
        <w:tc>
          <w:tcPr>
            <w:tcW w:w="1843" w:type="dxa"/>
            <w:vAlign w:val="center"/>
          </w:tcPr>
          <w:p>
            <w:pPr>
              <w:widowControl w:val="0"/>
              <w:jc w:val="center"/>
              <w:rPr>
                <w:rFonts w:ascii="宋体" w:hAnsi="宋体" w:cs="宋体"/>
                <w:b/>
                <w:sz w:val="21"/>
                <w:szCs w:val="21"/>
              </w:rPr>
            </w:pPr>
            <w:r>
              <w:rPr>
                <w:rFonts w:hint="eastAsia" w:ascii="宋体" w:hAnsi="宋体" w:cs="宋体"/>
                <w:b/>
                <w:sz w:val="21"/>
                <w:szCs w:val="21"/>
              </w:rPr>
              <w:t>备注</w:t>
            </w:r>
          </w:p>
        </w:tc>
        <w:tc>
          <w:tcPr>
            <w:tcW w:w="6071" w:type="dxa"/>
          </w:tcPr>
          <w:p>
            <w:pPr>
              <w:widowControl w:val="0"/>
              <w:jc w:val="both"/>
              <w:rPr>
                <w:rFonts w:ascii="宋体" w:hAnsi="宋体" w:cs="宋体"/>
                <w:sz w:val="21"/>
                <w:szCs w:val="21"/>
              </w:rPr>
            </w:pPr>
            <w:r>
              <w:rPr>
                <w:rFonts w:hint="eastAsia" w:ascii="宋体" w:hAnsi="宋体" w:cs="宋体"/>
                <w:sz w:val="21"/>
                <w:szCs w:val="21"/>
              </w:rPr>
              <w:t>评标委员会发现投标人的报价明显低于其他投标报价或者在设有标底时明显低于标底，有可能影响服务质量或者不能诚信履约的，应当要求该投标人作出书面说明并提供相关证明材料。投标人不能合理说明或者不能提供相关证明材料的，由评标委员会认定该投标人以低于成本报价竞标，其投标应作废标处理。如同一投标商同时参与了A包和B包的投标，则只能中一个包。</w:t>
            </w:r>
          </w:p>
        </w:tc>
      </w:tr>
    </w:tbl>
    <w:p>
      <w:pPr>
        <w:pageBreakBefore/>
        <w:widowControl w:val="0"/>
        <w:spacing w:line="360" w:lineRule="auto"/>
        <w:jc w:val="center"/>
        <w:rPr>
          <w:rFonts w:ascii="宋体" w:hAnsi="宋体" w:cs="宋体"/>
          <w:b/>
          <w:sz w:val="28"/>
          <w:szCs w:val="28"/>
        </w:rPr>
      </w:pPr>
      <w:r>
        <w:rPr>
          <w:rFonts w:hint="eastAsia" w:ascii="宋体" w:hAnsi="宋体" w:cs="宋体"/>
          <w:b/>
          <w:sz w:val="28"/>
          <w:szCs w:val="28"/>
        </w:rPr>
        <w:t>第二部分</w:t>
      </w:r>
      <w:r>
        <w:rPr>
          <w:rFonts w:hint="eastAsia" w:ascii="宋体" w:hAnsi="宋体" w:cs="宋体"/>
          <w:sz w:val="28"/>
          <w:szCs w:val="28"/>
        </w:rPr>
        <w:tab/>
      </w:r>
      <w:r>
        <w:rPr>
          <w:rFonts w:hint="eastAsia" w:ascii="宋体" w:hAnsi="宋体" w:cs="宋体"/>
          <w:b/>
          <w:sz w:val="28"/>
          <w:szCs w:val="28"/>
        </w:rPr>
        <w:t>投标人须知</w:t>
      </w:r>
    </w:p>
    <w:p>
      <w:pPr>
        <w:snapToGrid w:val="0"/>
        <w:spacing w:line="360" w:lineRule="auto"/>
        <w:ind w:left="360"/>
        <w:jc w:val="both"/>
        <w:rPr>
          <w:rFonts w:ascii="宋体" w:hAnsi="宋体" w:cs="宋体"/>
          <w:b/>
          <w:sz w:val="21"/>
          <w:szCs w:val="21"/>
        </w:rPr>
      </w:pPr>
      <w:r>
        <w:rPr>
          <w:rFonts w:hint="eastAsia" w:ascii="宋体" w:hAnsi="宋体" w:cs="宋体"/>
          <w:b/>
          <w:sz w:val="21"/>
          <w:szCs w:val="21"/>
        </w:rPr>
        <w:t>一、总则</w:t>
      </w:r>
    </w:p>
    <w:p>
      <w:pPr>
        <w:snapToGrid w:val="0"/>
        <w:spacing w:line="360" w:lineRule="auto"/>
        <w:jc w:val="both"/>
        <w:rPr>
          <w:rFonts w:ascii="宋体" w:hAnsi="宋体" w:cs="宋体"/>
          <w:sz w:val="21"/>
          <w:szCs w:val="21"/>
        </w:rPr>
      </w:pPr>
      <w:r>
        <w:rPr>
          <w:rFonts w:hint="eastAsia" w:ascii="宋体" w:hAnsi="宋体" w:cs="宋体"/>
          <w:sz w:val="21"/>
          <w:szCs w:val="21"/>
        </w:rPr>
        <w:t>1.1 投标人应自行承担所有与编写和提交投标文件有关的费用,不论投标的结果如何，招标代理单位和采购人在任何情况下均无义务和责任承担这些费用。</w:t>
      </w:r>
    </w:p>
    <w:p>
      <w:pPr>
        <w:snapToGrid w:val="0"/>
        <w:spacing w:line="360" w:lineRule="auto"/>
        <w:jc w:val="both"/>
        <w:rPr>
          <w:rFonts w:ascii="宋体" w:hAnsi="宋体" w:cs="宋体"/>
          <w:sz w:val="21"/>
          <w:szCs w:val="21"/>
        </w:rPr>
      </w:pPr>
      <w:r>
        <w:rPr>
          <w:rFonts w:hint="eastAsia" w:ascii="宋体" w:hAnsi="宋体" w:cs="宋体"/>
          <w:sz w:val="21"/>
          <w:szCs w:val="21"/>
        </w:rPr>
        <w:t>1.2 采购人不承诺选择最低报价的投标人中标。</w:t>
      </w:r>
    </w:p>
    <w:p>
      <w:pPr>
        <w:snapToGrid w:val="0"/>
        <w:spacing w:line="360" w:lineRule="auto"/>
        <w:jc w:val="both"/>
        <w:rPr>
          <w:rFonts w:ascii="宋体" w:hAnsi="宋体" w:cs="宋体"/>
          <w:sz w:val="21"/>
          <w:szCs w:val="21"/>
        </w:rPr>
      </w:pPr>
      <w:r>
        <w:rPr>
          <w:rFonts w:hint="eastAsia" w:ascii="宋体" w:hAnsi="宋体" w:cs="宋体"/>
          <w:sz w:val="21"/>
          <w:szCs w:val="21"/>
        </w:rPr>
        <w:t>1.3 如有必要，采购人有权通过意向书，让中标人在合同签字生效前开始必要的技术工作。</w:t>
      </w:r>
    </w:p>
    <w:p>
      <w:pPr>
        <w:snapToGrid w:val="0"/>
        <w:spacing w:line="360" w:lineRule="auto"/>
        <w:jc w:val="both"/>
        <w:rPr>
          <w:rFonts w:ascii="宋体" w:hAnsi="宋体" w:cs="宋体"/>
          <w:sz w:val="21"/>
          <w:szCs w:val="21"/>
        </w:rPr>
      </w:pPr>
      <w:r>
        <w:rPr>
          <w:rFonts w:hint="eastAsia" w:ascii="宋体" w:hAnsi="宋体" w:cs="宋体"/>
          <w:sz w:val="21"/>
          <w:szCs w:val="21"/>
        </w:rPr>
        <w:t>1.4 投标人不得转让招标文件。</w:t>
      </w:r>
    </w:p>
    <w:p>
      <w:pPr>
        <w:snapToGrid w:val="0"/>
        <w:spacing w:line="360" w:lineRule="auto"/>
        <w:ind w:left="357"/>
        <w:rPr>
          <w:rFonts w:ascii="宋体" w:hAnsi="宋体" w:cs="宋体"/>
          <w:b/>
          <w:sz w:val="21"/>
          <w:szCs w:val="21"/>
        </w:rPr>
      </w:pPr>
      <w:r>
        <w:rPr>
          <w:rFonts w:hint="eastAsia" w:ascii="宋体" w:hAnsi="宋体" w:cs="宋体"/>
          <w:b/>
          <w:sz w:val="21"/>
          <w:szCs w:val="21"/>
        </w:rPr>
        <w:t>二、招标文件</w:t>
      </w:r>
    </w:p>
    <w:p>
      <w:pPr>
        <w:snapToGrid w:val="0"/>
        <w:spacing w:line="360" w:lineRule="auto"/>
        <w:jc w:val="both"/>
        <w:rPr>
          <w:rFonts w:ascii="宋体" w:hAnsi="宋体" w:cs="宋体"/>
          <w:sz w:val="21"/>
          <w:szCs w:val="21"/>
        </w:rPr>
      </w:pPr>
      <w:r>
        <w:rPr>
          <w:rFonts w:hint="eastAsia" w:ascii="宋体" w:hAnsi="宋体" w:cs="宋体"/>
          <w:sz w:val="21"/>
          <w:szCs w:val="21"/>
        </w:rPr>
        <w:t>2.1 招标文件</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投标人应认真阅读招标文件中所有的事项、格式、条款和规范等要求。如果没有按照招标文件要求提交全部资料或者投标文件没有对招标文件做出实质性响应，该投标有可能被拒绝，其风险应由投标人自行承担。</w:t>
      </w:r>
    </w:p>
    <w:p>
      <w:pPr>
        <w:snapToGrid w:val="0"/>
        <w:spacing w:line="360" w:lineRule="auto"/>
        <w:jc w:val="both"/>
        <w:rPr>
          <w:rFonts w:ascii="宋体" w:hAnsi="宋体" w:cs="宋体"/>
          <w:sz w:val="21"/>
          <w:szCs w:val="21"/>
        </w:rPr>
      </w:pPr>
      <w:r>
        <w:rPr>
          <w:rFonts w:hint="eastAsia" w:ascii="宋体" w:hAnsi="宋体" w:cs="宋体"/>
          <w:sz w:val="21"/>
          <w:szCs w:val="21"/>
        </w:rPr>
        <w:t>2.2 招标文件的澄清</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任何要求澄清招标文件的投标人，均应在投标截止之日 15 天之前，以书面形式或电子扫描件通知招标代理单位。招标代理单位将以书面形式予以答复，并通知所有招标文件收受人。</w:t>
      </w:r>
    </w:p>
    <w:p>
      <w:pPr>
        <w:snapToGrid w:val="0"/>
        <w:spacing w:line="360" w:lineRule="auto"/>
        <w:jc w:val="both"/>
        <w:rPr>
          <w:rFonts w:ascii="宋体" w:hAnsi="宋体" w:cs="宋体"/>
          <w:sz w:val="21"/>
          <w:szCs w:val="21"/>
        </w:rPr>
      </w:pPr>
      <w:r>
        <w:rPr>
          <w:rFonts w:hint="eastAsia" w:ascii="宋体" w:hAnsi="宋体" w:cs="宋体"/>
          <w:sz w:val="21"/>
          <w:szCs w:val="21"/>
        </w:rPr>
        <w:t>2.3 招标文件的修改</w:t>
      </w:r>
    </w:p>
    <w:p>
      <w:pPr>
        <w:snapToGrid w:val="0"/>
        <w:spacing w:line="360" w:lineRule="auto"/>
        <w:jc w:val="both"/>
        <w:rPr>
          <w:rFonts w:ascii="宋体" w:hAnsi="宋体" w:cs="宋体"/>
          <w:sz w:val="21"/>
          <w:szCs w:val="21"/>
        </w:rPr>
      </w:pPr>
      <w:r>
        <w:rPr>
          <w:rFonts w:hint="eastAsia" w:ascii="宋体" w:hAnsi="宋体" w:cs="宋体"/>
          <w:sz w:val="21"/>
          <w:szCs w:val="21"/>
        </w:rPr>
        <w:t>2.3.1 主动地或在解答投标人提出的问题时可对招标文件进行修改。</w:t>
      </w:r>
    </w:p>
    <w:p>
      <w:pPr>
        <w:snapToGrid w:val="0"/>
        <w:spacing w:line="360" w:lineRule="auto"/>
        <w:jc w:val="both"/>
        <w:rPr>
          <w:rFonts w:ascii="宋体" w:hAnsi="宋体" w:cs="宋体"/>
          <w:sz w:val="21"/>
          <w:szCs w:val="21"/>
        </w:rPr>
      </w:pPr>
      <w:r>
        <w:rPr>
          <w:rFonts w:hint="eastAsia" w:ascii="宋体" w:hAnsi="宋体" w:cs="宋体"/>
          <w:sz w:val="21"/>
          <w:szCs w:val="21"/>
        </w:rPr>
        <w:t>2.3.2 招标文件的修改将以网上公告的形式发布，请各投标人在投标前经常访问“河北省政府采购网、河北省公共资源交易平台、张家口电子招标投标交易平台”以获取最新信息。澄清或者修改的内容将作为招标文件的组成部分，对所有投标人有约束力。为使投标人在编写投标文件时有充分时间对招标文件的修改部分进行研究，招标代理单位同采购人可以酌情后延投标日期。</w:t>
      </w:r>
    </w:p>
    <w:p>
      <w:pPr>
        <w:snapToGrid w:val="0"/>
        <w:spacing w:line="360" w:lineRule="auto"/>
        <w:jc w:val="both"/>
        <w:rPr>
          <w:rFonts w:ascii="宋体" w:hAnsi="宋体" w:cs="宋体"/>
          <w:sz w:val="21"/>
          <w:szCs w:val="21"/>
        </w:rPr>
      </w:pPr>
      <w:r>
        <w:rPr>
          <w:rFonts w:hint="eastAsia" w:ascii="宋体" w:hAnsi="宋体" w:cs="宋体"/>
          <w:sz w:val="21"/>
          <w:szCs w:val="21"/>
        </w:rPr>
        <w:t>2.3.3 对招标文件的澄清与修改均须经过采购人确认后方可发放。</w:t>
      </w:r>
    </w:p>
    <w:p>
      <w:pPr>
        <w:snapToGrid w:val="0"/>
        <w:spacing w:line="360" w:lineRule="auto"/>
        <w:jc w:val="both"/>
        <w:rPr>
          <w:rFonts w:ascii="宋体" w:hAnsi="宋体" w:cs="宋体"/>
          <w:b/>
          <w:sz w:val="21"/>
          <w:szCs w:val="21"/>
        </w:rPr>
      </w:pPr>
      <w:r>
        <w:rPr>
          <w:rFonts w:hint="eastAsia" w:ascii="宋体" w:hAnsi="宋体" w:cs="宋体"/>
          <w:b/>
          <w:sz w:val="21"/>
          <w:szCs w:val="21"/>
        </w:rPr>
        <w:t>三、投标文件</w:t>
      </w:r>
    </w:p>
    <w:p>
      <w:pPr>
        <w:snapToGrid w:val="0"/>
        <w:spacing w:line="360" w:lineRule="auto"/>
        <w:jc w:val="both"/>
        <w:rPr>
          <w:rFonts w:ascii="宋体" w:hAnsi="宋体" w:cs="宋体"/>
          <w:sz w:val="21"/>
          <w:szCs w:val="21"/>
        </w:rPr>
      </w:pPr>
      <w:r>
        <w:rPr>
          <w:rFonts w:hint="eastAsia" w:ascii="宋体" w:hAnsi="宋体" w:cs="宋体"/>
          <w:sz w:val="21"/>
          <w:szCs w:val="21"/>
        </w:rPr>
        <w:t>3.1 投标文件的编制依据</w:t>
      </w:r>
    </w:p>
    <w:p>
      <w:pPr>
        <w:snapToGrid w:val="0"/>
        <w:spacing w:line="360" w:lineRule="auto"/>
        <w:jc w:val="both"/>
        <w:rPr>
          <w:rFonts w:ascii="宋体" w:hAnsi="宋体" w:cs="宋体"/>
          <w:sz w:val="21"/>
          <w:szCs w:val="21"/>
        </w:rPr>
      </w:pPr>
      <w:r>
        <w:rPr>
          <w:rFonts w:hint="eastAsia" w:ascii="宋体" w:hAnsi="宋体" w:cs="宋体"/>
          <w:sz w:val="21"/>
          <w:szCs w:val="21"/>
        </w:rPr>
        <w:t>3.1.1 根据本项目所提供的招标文件及有关资料；</w:t>
      </w:r>
    </w:p>
    <w:p>
      <w:pPr>
        <w:spacing w:line="360" w:lineRule="auto"/>
        <w:jc w:val="both"/>
        <w:rPr>
          <w:rFonts w:ascii="宋体" w:hAnsi="宋体" w:cs="宋体"/>
          <w:sz w:val="21"/>
          <w:szCs w:val="21"/>
        </w:rPr>
      </w:pPr>
      <w:r>
        <w:rPr>
          <w:rFonts w:hint="eastAsia" w:ascii="宋体" w:hAnsi="宋体" w:cs="宋体"/>
          <w:sz w:val="21"/>
          <w:szCs w:val="21"/>
        </w:rPr>
        <w:t>3.1.2 相关的法律</w:t>
      </w:r>
    </w:p>
    <w:p>
      <w:pPr>
        <w:keepNext w:val="0"/>
        <w:keepLines w:val="0"/>
        <w:pageBreakBefore w:val="0"/>
        <w:widowControl/>
        <w:kinsoku/>
        <w:wordWrap/>
        <w:overflowPunct/>
        <w:topLinePunct w:val="0"/>
        <w:autoSpaceDE/>
        <w:autoSpaceDN/>
        <w:bidi w:val="0"/>
        <w:adjustRightInd/>
        <w:snapToGrid/>
        <w:spacing w:line="360" w:lineRule="auto"/>
        <w:ind w:left="0" w:leftChars="0" w:right="-40" w:firstLine="420" w:firstLineChars="200"/>
        <w:jc w:val="left"/>
        <w:textAlignment w:val="auto"/>
        <w:rPr>
          <w:rFonts w:ascii="宋体" w:hAnsi="宋体" w:cs="宋体"/>
          <w:sz w:val="21"/>
          <w:szCs w:val="21"/>
        </w:rPr>
      </w:pPr>
      <w:r>
        <w:rPr>
          <w:rFonts w:hint="eastAsia" w:ascii="宋体" w:hAnsi="宋体" w:cs="宋体"/>
          <w:sz w:val="21"/>
          <w:szCs w:val="21"/>
        </w:rPr>
        <w:t>执行的国家相关标准、行业标准、地方标准或者其他标准、规范《中华人民共和国安全生产法》、《中华人民共和国道路交通法》《中华人民共和国道路运输条例》、《河北省安全生产条例》、《道路旅客运输企业安全管理规范（试行）》、《交通运输企业安全生产标准化考评管理办法》、《交通运输企业安全生产标准化达标考评指示》、《河北省交通运输安全生产风险管理实施办法（试行）》、《河北省交通运输安全生产隐患治理实施办法（试行）》。 情况提供投标文件格式中所要求的资料，如投标人中标，采购人有权对中标人考察，如发现有与投标文件不符之处，招标方保留扣除该投标人投标保证金及取消该投标人中标资格的权力。</w:t>
      </w:r>
    </w:p>
    <w:p>
      <w:pPr>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b/>
          <w:bCs/>
          <w:sz w:val="21"/>
          <w:szCs w:val="21"/>
        </w:rPr>
      </w:pPr>
      <w:r>
        <w:rPr>
          <w:rFonts w:hint="eastAsia" w:ascii="宋体" w:hAnsi="宋体" w:cs="宋体"/>
          <w:b/>
          <w:bCs/>
          <w:sz w:val="21"/>
          <w:szCs w:val="21"/>
        </w:rPr>
        <w:t>3.2 投标文件格式</w:t>
      </w:r>
    </w:p>
    <w:p>
      <w:pPr>
        <w:snapToGrid w:val="0"/>
        <w:spacing w:line="360" w:lineRule="auto"/>
        <w:jc w:val="both"/>
        <w:rPr>
          <w:rFonts w:ascii="宋体" w:hAnsi="宋体" w:cs="宋体"/>
          <w:sz w:val="21"/>
          <w:szCs w:val="21"/>
        </w:rPr>
      </w:pPr>
      <w:r>
        <w:rPr>
          <w:rFonts w:hint="eastAsia" w:ascii="宋体" w:hAnsi="宋体" w:cs="宋体"/>
          <w:sz w:val="21"/>
          <w:szCs w:val="21"/>
        </w:rPr>
        <w:t>3.2.1 投标文件应包括本招标文件“第四部分---投标文件格式”中所列的内容。</w:t>
      </w:r>
    </w:p>
    <w:p>
      <w:pPr>
        <w:snapToGrid w:val="0"/>
        <w:spacing w:line="360" w:lineRule="auto"/>
        <w:jc w:val="both"/>
        <w:rPr>
          <w:rFonts w:ascii="宋体" w:hAnsi="宋体" w:cs="宋体"/>
          <w:sz w:val="21"/>
          <w:szCs w:val="21"/>
        </w:rPr>
      </w:pPr>
      <w:r>
        <w:rPr>
          <w:rFonts w:hint="eastAsia" w:ascii="宋体" w:hAnsi="宋体" w:cs="宋体"/>
          <w:sz w:val="21"/>
          <w:szCs w:val="21"/>
        </w:rPr>
        <w:t>3.2.2 投标人应按照本企业的实际情况提供投标文件格式中所要求的资料，如投标人中标，采购人有权对中标人考察，如发现有与投标文件不符之处，招标方保留扣除该投标人投标保证金及取消该投标人中标资格的权力。</w:t>
      </w:r>
    </w:p>
    <w:p>
      <w:pPr>
        <w:snapToGrid w:val="0"/>
        <w:spacing w:line="360" w:lineRule="auto"/>
        <w:jc w:val="both"/>
        <w:rPr>
          <w:rFonts w:ascii="宋体" w:hAnsi="宋体" w:cs="宋体"/>
          <w:b/>
          <w:bCs/>
          <w:sz w:val="21"/>
          <w:szCs w:val="21"/>
        </w:rPr>
      </w:pPr>
      <w:r>
        <w:rPr>
          <w:rFonts w:hint="eastAsia" w:ascii="宋体" w:hAnsi="宋体" w:cs="宋体"/>
          <w:b/>
          <w:bCs/>
          <w:sz w:val="21"/>
          <w:szCs w:val="21"/>
        </w:rPr>
        <w:t>3.3 投标报价</w:t>
      </w:r>
    </w:p>
    <w:p>
      <w:pPr>
        <w:snapToGrid w:val="0"/>
        <w:spacing w:line="360" w:lineRule="auto"/>
        <w:jc w:val="both"/>
        <w:rPr>
          <w:rFonts w:ascii="宋体" w:hAnsi="宋体" w:cs="宋体"/>
          <w:sz w:val="21"/>
          <w:szCs w:val="21"/>
        </w:rPr>
      </w:pPr>
      <w:r>
        <w:rPr>
          <w:rFonts w:hint="eastAsia" w:ascii="宋体" w:hAnsi="宋体" w:cs="宋体"/>
          <w:sz w:val="21"/>
          <w:szCs w:val="21"/>
        </w:rPr>
        <w:t>3.3.1 报价依据：本项目招标文件中“第三部分 招标书”中所列内容。</w:t>
      </w:r>
    </w:p>
    <w:p>
      <w:pPr>
        <w:snapToGrid w:val="0"/>
        <w:spacing w:line="360" w:lineRule="auto"/>
        <w:jc w:val="both"/>
        <w:rPr>
          <w:rFonts w:ascii="宋体" w:hAnsi="宋体" w:cs="宋体"/>
          <w:sz w:val="21"/>
          <w:szCs w:val="21"/>
        </w:rPr>
      </w:pPr>
      <w:r>
        <w:rPr>
          <w:rFonts w:hint="eastAsia" w:ascii="宋体" w:hAnsi="宋体" w:cs="宋体"/>
          <w:b/>
          <w:bCs/>
          <w:sz w:val="21"/>
          <w:szCs w:val="21"/>
        </w:rPr>
        <w:t>3.3.2 报价方法</w:t>
      </w:r>
      <w:r>
        <w:rPr>
          <w:rFonts w:hint="eastAsia" w:ascii="宋体" w:hAnsi="宋体" w:cs="宋体"/>
          <w:sz w:val="21"/>
          <w:szCs w:val="21"/>
        </w:rPr>
        <w:t>：</w:t>
      </w:r>
    </w:p>
    <w:p>
      <w:pPr>
        <w:snapToGrid w:val="0"/>
        <w:spacing w:line="360" w:lineRule="auto"/>
        <w:jc w:val="both"/>
        <w:rPr>
          <w:rFonts w:ascii="宋体" w:hAnsi="宋体" w:cs="宋体"/>
          <w:sz w:val="21"/>
          <w:szCs w:val="21"/>
        </w:rPr>
      </w:pPr>
      <w:r>
        <w:rPr>
          <w:rFonts w:hint="eastAsia" w:ascii="宋体" w:hAnsi="宋体" w:cs="宋体"/>
          <w:sz w:val="21"/>
          <w:szCs w:val="21"/>
        </w:rPr>
        <w:t>1)投标报价应按照招标文件要求编制，填报投标函、报价一览表及投标报价明细表。</w:t>
      </w:r>
    </w:p>
    <w:p>
      <w:pPr>
        <w:snapToGrid w:val="0"/>
        <w:spacing w:line="360" w:lineRule="auto"/>
        <w:jc w:val="both"/>
        <w:rPr>
          <w:rFonts w:ascii="宋体" w:hAnsi="宋体" w:cs="宋体"/>
          <w:sz w:val="21"/>
          <w:szCs w:val="21"/>
        </w:rPr>
      </w:pPr>
      <w:r>
        <w:rPr>
          <w:rFonts w:hint="eastAsia" w:ascii="宋体" w:hAnsi="宋体" w:cs="宋体"/>
          <w:sz w:val="21"/>
          <w:szCs w:val="21"/>
        </w:rPr>
        <w:t>2)投标人应在投标文件所附的投标报价明细表中填报各项投标费用。任何有选择的报价将不予接受。</w:t>
      </w:r>
    </w:p>
    <w:p>
      <w:pPr>
        <w:widowControl w:val="0"/>
        <w:snapToGrid w:val="0"/>
        <w:spacing w:line="360" w:lineRule="auto"/>
        <w:jc w:val="both"/>
        <w:rPr>
          <w:rFonts w:ascii="宋体" w:hAnsi="宋体" w:cs="宋体"/>
          <w:sz w:val="21"/>
          <w:szCs w:val="21"/>
        </w:rPr>
      </w:pPr>
      <w:r>
        <w:rPr>
          <w:rFonts w:hint="eastAsia" w:ascii="宋体" w:hAnsi="宋体" w:cs="宋体"/>
          <w:sz w:val="21"/>
          <w:szCs w:val="21"/>
        </w:rPr>
        <w:t>3)投标人所报的投标总价为本项目的全过程服务至验收合格交付使用及售后服务的人民币报价，其中包括服务费、人工费、材料费、机械费、管理费、风险费、利润、税金及政策性文件规定其他所有费用。</w:t>
      </w:r>
    </w:p>
    <w:p>
      <w:pPr>
        <w:snapToGrid w:val="0"/>
        <w:spacing w:line="360" w:lineRule="auto"/>
        <w:jc w:val="both"/>
        <w:rPr>
          <w:rFonts w:ascii="宋体" w:hAnsi="宋体" w:cs="宋体"/>
          <w:sz w:val="21"/>
          <w:szCs w:val="21"/>
        </w:rPr>
      </w:pPr>
      <w:r>
        <w:rPr>
          <w:rFonts w:hint="eastAsia" w:ascii="宋体" w:hAnsi="宋体" w:cs="宋体"/>
          <w:sz w:val="21"/>
          <w:szCs w:val="21"/>
        </w:rPr>
        <w:t>4)投标总价为实现招标文件第三部分“招标书”中的所有服务要求及成果要求的价格。</w:t>
      </w:r>
    </w:p>
    <w:p>
      <w:pPr>
        <w:snapToGrid w:val="0"/>
        <w:spacing w:line="360" w:lineRule="auto"/>
        <w:jc w:val="both"/>
        <w:rPr>
          <w:rFonts w:ascii="宋体" w:hAnsi="宋体" w:cs="宋体"/>
          <w:sz w:val="21"/>
          <w:szCs w:val="21"/>
        </w:rPr>
      </w:pPr>
      <w:r>
        <w:rPr>
          <w:rFonts w:hint="eastAsia" w:ascii="宋体" w:hAnsi="宋体" w:cs="宋体"/>
          <w:sz w:val="21"/>
          <w:szCs w:val="21"/>
        </w:rPr>
        <w:t>5)投标总价为固定价，不得调整，除非采购人向中标人发出影响价格的变更通知。</w:t>
      </w:r>
    </w:p>
    <w:p>
      <w:pPr>
        <w:snapToGrid w:val="0"/>
        <w:spacing w:line="360" w:lineRule="auto"/>
        <w:jc w:val="both"/>
        <w:rPr>
          <w:rFonts w:ascii="宋体" w:hAnsi="宋体" w:cs="宋体"/>
          <w:sz w:val="21"/>
          <w:szCs w:val="21"/>
        </w:rPr>
      </w:pPr>
      <w:r>
        <w:rPr>
          <w:rFonts w:hint="eastAsia" w:ascii="宋体" w:hAnsi="宋体" w:cs="宋体"/>
          <w:sz w:val="21"/>
          <w:szCs w:val="21"/>
        </w:rPr>
        <w:t>6）高于最高限的投标报价为无效报价。</w:t>
      </w:r>
    </w:p>
    <w:p>
      <w:pPr>
        <w:snapToGrid w:val="0"/>
        <w:spacing w:line="360" w:lineRule="auto"/>
        <w:jc w:val="both"/>
        <w:rPr>
          <w:rFonts w:ascii="宋体" w:hAnsi="宋体" w:cs="宋体"/>
          <w:b/>
          <w:bCs/>
          <w:sz w:val="21"/>
          <w:szCs w:val="21"/>
        </w:rPr>
      </w:pPr>
      <w:r>
        <w:rPr>
          <w:rFonts w:hint="eastAsia" w:ascii="宋体" w:hAnsi="宋体" w:cs="宋体"/>
          <w:b/>
          <w:bCs/>
          <w:sz w:val="21"/>
          <w:szCs w:val="21"/>
        </w:rPr>
        <w:t>3.4 现场踏勘</w:t>
      </w:r>
    </w:p>
    <w:p>
      <w:pPr>
        <w:snapToGrid w:val="0"/>
        <w:spacing w:line="360" w:lineRule="auto"/>
        <w:jc w:val="both"/>
        <w:rPr>
          <w:rFonts w:ascii="宋体" w:hAnsi="宋体" w:cs="宋体"/>
          <w:sz w:val="21"/>
          <w:szCs w:val="21"/>
        </w:rPr>
      </w:pPr>
      <w:bookmarkStart w:id="0" w:name="page7"/>
      <w:bookmarkEnd w:id="0"/>
      <w:r>
        <w:rPr>
          <w:rFonts w:hint="eastAsia" w:ascii="宋体" w:hAnsi="宋体" w:cs="宋体"/>
          <w:sz w:val="21"/>
          <w:szCs w:val="21"/>
        </w:rPr>
        <w:t>3.4.1 采购人向投标人提供的有关现场的数据和资料，是采购人现有的能被投标人利用的资料，采购人对投标人做出的任何推论、理解和结论均不负责任。</w:t>
      </w:r>
    </w:p>
    <w:p>
      <w:pPr>
        <w:widowControl w:val="0"/>
        <w:snapToGrid w:val="0"/>
        <w:spacing w:line="360" w:lineRule="auto"/>
        <w:jc w:val="both"/>
        <w:rPr>
          <w:rFonts w:ascii="宋体" w:hAnsi="宋体" w:cs="宋体"/>
          <w:sz w:val="21"/>
          <w:szCs w:val="21"/>
        </w:rPr>
      </w:pPr>
      <w:r>
        <w:rPr>
          <w:rFonts w:hint="eastAsia" w:ascii="宋体" w:hAnsi="宋体" w:cs="宋体"/>
          <w:sz w:val="21"/>
          <w:szCs w:val="21"/>
        </w:rPr>
        <w:t>3.4.2 经采购人允许，投标人可为踏勘目的进入采购人的项目现场，但投标人不得因此使采购人承担有关的责任和蒙受损失。投标人应承担踏勘现场的责任、风险及踏勘所产生的相关费用。</w:t>
      </w:r>
    </w:p>
    <w:p>
      <w:pPr>
        <w:snapToGrid w:val="0"/>
        <w:spacing w:line="360" w:lineRule="auto"/>
        <w:jc w:val="both"/>
        <w:rPr>
          <w:rFonts w:ascii="宋体" w:hAnsi="宋体" w:cs="宋体"/>
          <w:b/>
          <w:bCs/>
          <w:sz w:val="21"/>
          <w:szCs w:val="21"/>
        </w:rPr>
      </w:pPr>
      <w:r>
        <w:rPr>
          <w:rFonts w:hint="eastAsia" w:ascii="宋体" w:hAnsi="宋体" w:cs="宋体"/>
          <w:b/>
          <w:bCs/>
          <w:sz w:val="21"/>
          <w:szCs w:val="21"/>
        </w:rPr>
        <w:t>3.5 投标文件的有效期</w:t>
      </w:r>
    </w:p>
    <w:p>
      <w:pPr>
        <w:snapToGrid w:val="0"/>
        <w:spacing w:line="360" w:lineRule="auto"/>
        <w:jc w:val="both"/>
        <w:rPr>
          <w:rFonts w:ascii="宋体" w:hAnsi="宋体" w:cs="宋体"/>
          <w:sz w:val="21"/>
          <w:szCs w:val="21"/>
        </w:rPr>
      </w:pPr>
      <w:r>
        <w:rPr>
          <w:rFonts w:hint="eastAsia" w:ascii="宋体" w:hAnsi="宋体" w:cs="宋体"/>
          <w:sz w:val="21"/>
          <w:szCs w:val="21"/>
        </w:rPr>
        <w:t>3.5.1 投标文件的有效期为 60 天（从投标截止之日算起）。</w:t>
      </w:r>
    </w:p>
    <w:p>
      <w:pPr>
        <w:snapToGrid w:val="0"/>
        <w:spacing w:line="360" w:lineRule="auto"/>
        <w:jc w:val="both"/>
        <w:rPr>
          <w:rFonts w:ascii="宋体" w:hAnsi="宋体" w:cs="宋体"/>
          <w:sz w:val="21"/>
          <w:szCs w:val="21"/>
        </w:rPr>
      </w:pPr>
      <w:r>
        <w:rPr>
          <w:rFonts w:hint="eastAsia" w:ascii="宋体" w:hAnsi="宋体" w:cs="宋体"/>
          <w:sz w:val="21"/>
          <w:szCs w:val="21"/>
        </w:rPr>
        <w:t>3.5.2 在原定投标有效期满之前，如果出现特殊情况，经招标监督管理机构核准，采购人可以以书面形式向投标方提出延长投标有效期的要求。投标方须以书面形式予以答复，投标人可以拒绝这种要求而不被没收投标保证金，同意延长投标有效期的投标方不允许修改投标文件，但需相应延长投标保证金的有效期。</w:t>
      </w:r>
    </w:p>
    <w:p>
      <w:pPr>
        <w:snapToGrid w:val="0"/>
        <w:spacing w:line="360" w:lineRule="auto"/>
        <w:jc w:val="both"/>
        <w:rPr>
          <w:rFonts w:ascii="宋体" w:hAnsi="宋体" w:cs="宋体"/>
          <w:b/>
          <w:bCs/>
          <w:sz w:val="21"/>
          <w:szCs w:val="21"/>
        </w:rPr>
      </w:pPr>
      <w:r>
        <w:rPr>
          <w:rFonts w:hint="eastAsia" w:ascii="宋体" w:hAnsi="宋体" w:cs="宋体"/>
          <w:b/>
          <w:bCs/>
          <w:sz w:val="21"/>
          <w:szCs w:val="21"/>
        </w:rPr>
        <w:t>3.6 投标保证金</w:t>
      </w:r>
    </w:p>
    <w:p>
      <w:pPr>
        <w:snapToGrid w:val="0"/>
        <w:spacing w:line="360" w:lineRule="auto"/>
        <w:jc w:val="both"/>
        <w:rPr>
          <w:rFonts w:ascii="宋体" w:hAnsi="宋体" w:cs="宋体"/>
          <w:sz w:val="21"/>
          <w:szCs w:val="21"/>
        </w:rPr>
      </w:pPr>
      <w:r>
        <w:rPr>
          <w:rFonts w:hint="eastAsia" w:ascii="宋体" w:hAnsi="宋体" w:cs="宋体"/>
          <w:sz w:val="21"/>
          <w:szCs w:val="21"/>
        </w:rPr>
        <w:t>3.6.1 投标人应按照招标文件第一部分投标人须知前附表的要求提交投标保证金。</w:t>
      </w:r>
    </w:p>
    <w:p>
      <w:pPr>
        <w:snapToGrid w:val="0"/>
        <w:spacing w:line="360" w:lineRule="auto"/>
        <w:jc w:val="both"/>
        <w:rPr>
          <w:rFonts w:ascii="宋体" w:hAnsi="宋体" w:cs="宋体"/>
          <w:sz w:val="21"/>
          <w:szCs w:val="21"/>
        </w:rPr>
      </w:pPr>
      <w:r>
        <w:rPr>
          <w:rFonts w:hint="eastAsia" w:ascii="宋体" w:hAnsi="宋体" w:cs="宋体"/>
          <w:sz w:val="21"/>
          <w:szCs w:val="21"/>
        </w:rPr>
        <w:t>3.6.2 投标保证金是为了保护采购人免遭因投标人的行为而蒙受的损失。有下述情况之一的，投标保证金将被没收：</w:t>
      </w:r>
    </w:p>
    <w:p>
      <w:pPr>
        <w:snapToGrid w:val="0"/>
        <w:spacing w:line="360" w:lineRule="auto"/>
        <w:jc w:val="both"/>
        <w:rPr>
          <w:rFonts w:ascii="宋体" w:hAnsi="宋体" w:cs="宋体"/>
          <w:sz w:val="21"/>
          <w:szCs w:val="21"/>
        </w:rPr>
      </w:pPr>
      <w:r>
        <w:rPr>
          <w:rFonts w:hint="eastAsia" w:ascii="宋体" w:hAnsi="宋体" w:cs="宋体"/>
          <w:sz w:val="21"/>
          <w:szCs w:val="21"/>
        </w:rPr>
        <w:t>1)投标人在投标有效期内撤回投标文件；</w:t>
      </w:r>
    </w:p>
    <w:p>
      <w:pPr>
        <w:snapToGrid w:val="0"/>
        <w:spacing w:line="360" w:lineRule="auto"/>
        <w:jc w:val="both"/>
        <w:rPr>
          <w:rFonts w:ascii="宋体" w:hAnsi="宋体" w:cs="宋体"/>
          <w:sz w:val="21"/>
          <w:szCs w:val="21"/>
        </w:rPr>
      </w:pPr>
      <w:r>
        <w:rPr>
          <w:rFonts w:hint="eastAsia" w:ascii="宋体" w:hAnsi="宋体" w:cs="宋体"/>
          <w:sz w:val="21"/>
          <w:szCs w:val="21"/>
        </w:rPr>
        <w:t>2)因中标人原因未能在规定期限内与采购人签订合同；</w:t>
      </w:r>
    </w:p>
    <w:p>
      <w:pPr>
        <w:snapToGrid w:val="0"/>
        <w:spacing w:line="360" w:lineRule="auto"/>
        <w:jc w:val="both"/>
        <w:rPr>
          <w:rFonts w:ascii="宋体" w:hAnsi="宋体" w:cs="宋体"/>
          <w:sz w:val="21"/>
          <w:szCs w:val="21"/>
        </w:rPr>
      </w:pPr>
      <w:r>
        <w:rPr>
          <w:rFonts w:hint="eastAsia" w:ascii="宋体" w:hAnsi="宋体" w:cs="宋体"/>
          <w:sz w:val="21"/>
          <w:szCs w:val="21"/>
        </w:rPr>
        <w:t>3)投标人违法违规给采购人造成损失。</w:t>
      </w:r>
    </w:p>
    <w:p>
      <w:pPr>
        <w:snapToGrid w:val="0"/>
        <w:spacing w:line="360" w:lineRule="auto"/>
        <w:jc w:val="both"/>
        <w:rPr>
          <w:rFonts w:ascii="宋体" w:hAnsi="宋体" w:cs="宋体"/>
          <w:sz w:val="21"/>
          <w:szCs w:val="21"/>
        </w:rPr>
      </w:pPr>
      <w:r>
        <w:rPr>
          <w:rFonts w:hint="eastAsia" w:ascii="宋体" w:hAnsi="宋体" w:cs="宋体"/>
          <w:sz w:val="21"/>
          <w:szCs w:val="21"/>
        </w:rPr>
        <w:t>3.6.3 投标保证金的返还：</w:t>
      </w:r>
    </w:p>
    <w:p>
      <w:pPr>
        <w:snapToGrid w:val="0"/>
        <w:spacing w:line="360" w:lineRule="auto"/>
        <w:jc w:val="both"/>
        <w:rPr>
          <w:rFonts w:ascii="宋体" w:hAnsi="宋体" w:cs="宋体"/>
          <w:sz w:val="21"/>
          <w:szCs w:val="21"/>
        </w:rPr>
      </w:pPr>
      <w:r>
        <w:rPr>
          <w:rFonts w:hint="eastAsia" w:ascii="宋体" w:hAnsi="宋体" w:cs="宋体"/>
          <w:sz w:val="21"/>
          <w:szCs w:val="21"/>
        </w:rPr>
        <w:t>1)中标人：中标人与采购人签订合同后持合同原件、开户许可证复印件、投标保证金收据到招标代理机构办理保证金退还手续，核查无误后 5 个工作日内退还。</w:t>
      </w:r>
    </w:p>
    <w:p>
      <w:pPr>
        <w:snapToGrid w:val="0"/>
        <w:spacing w:line="360" w:lineRule="auto"/>
        <w:jc w:val="both"/>
        <w:rPr>
          <w:rFonts w:ascii="宋体" w:hAnsi="宋体" w:cs="宋体"/>
          <w:sz w:val="21"/>
          <w:szCs w:val="21"/>
        </w:rPr>
      </w:pPr>
      <w:r>
        <w:rPr>
          <w:rFonts w:hint="eastAsia" w:ascii="宋体" w:hAnsi="宋体" w:cs="宋体"/>
          <w:sz w:val="21"/>
          <w:szCs w:val="21"/>
        </w:rPr>
        <w:t>2)未中标人：持开户许可证复印件、投标保证金收据到招标代理机构办理保证金退还手续，核查无误后在中标通知书发出后 5 个工作日内退还。</w:t>
      </w:r>
    </w:p>
    <w:p>
      <w:pPr>
        <w:snapToGrid w:val="0"/>
        <w:spacing w:line="360" w:lineRule="auto"/>
        <w:jc w:val="both"/>
        <w:rPr>
          <w:rFonts w:ascii="宋体" w:hAnsi="宋体" w:cs="宋体"/>
          <w:b/>
          <w:bCs/>
          <w:sz w:val="21"/>
          <w:szCs w:val="21"/>
        </w:rPr>
      </w:pPr>
      <w:r>
        <w:rPr>
          <w:rFonts w:hint="eastAsia" w:ascii="宋体" w:hAnsi="宋体" w:cs="宋体"/>
          <w:b/>
          <w:bCs/>
          <w:sz w:val="21"/>
          <w:szCs w:val="21"/>
        </w:rPr>
        <w:t>3.7 投标文件的修正</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评标委员会将对确定为实质上响应招标文件要求的投标文件进行校核，看其是否有计算或表达上的错误,修正错误的原则如下:</w:t>
      </w:r>
    </w:p>
    <w:p>
      <w:pPr>
        <w:snapToGrid w:val="0"/>
        <w:spacing w:line="360" w:lineRule="auto"/>
        <w:jc w:val="both"/>
        <w:rPr>
          <w:rFonts w:ascii="宋体" w:hAnsi="宋体" w:cs="宋体"/>
          <w:sz w:val="21"/>
          <w:szCs w:val="21"/>
        </w:rPr>
      </w:pPr>
      <w:bookmarkStart w:id="1" w:name="page8"/>
      <w:bookmarkEnd w:id="1"/>
      <w:r>
        <w:rPr>
          <w:rFonts w:hint="eastAsia" w:ascii="宋体" w:hAnsi="宋体" w:cs="宋体"/>
          <w:sz w:val="21"/>
          <w:szCs w:val="21"/>
        </w:rPr>
        <w:t>3.7.1 正本与副本不一致时，以正本为准；</w:t>
      </w:r>
    </w:p>
    <w:p>
      <w:pPr>
        <w:snapToGrid w:val="0"/>
        <w:spacing w:line="360" w:lineRule="auto"/>
        <w:jc w:val="both"/>
        <w:rPr>
          <w:rFonts w:ascii="宋体" w:hAnsi="宋体" w:cs="宋体"/>
          <w:sz w:val="21"/>
          <w:szCs w:val="21"/>
        </w:rPr>
      </w:pPr>
      <w:r>
        <w:rPr>
          <w:rFonts w:hint="eastAsia" w:ascii="宋体" w:hAnsi="宋体" w:cs="宋体"/>
          <w:sz w:val="21"/>
          <w:szCs w:val="21"/>
        </w:rPr>
        <w:t>3.7.2 投标文件中报价一览表（投标报价表）内容与投标文件中相应内容不一致的，以报价一览表（投标报价表）为准；</w:t>
      </w:r>
    </w:p>
    <w:p>
      <w:pPr>
        <w:snapToGrid w:val="0"/>
        <w:spacing w:line="360" w:lineRule="auto"/>
        <w:jc w:val="both"/>
        <w:rPr>
          <w:rFonts w:ascii="宋体" w:hAnsi="宋体" w:cs="宋体"/>
          <w:sz w:val="21"/>
          <w:szCs w:val="21"/>
        </w:rPr>
      </w:pPr>
      <w:r>
        <w:rPr>
          <w:rFonts w:hint="eastAsia" w:ascii="宋体" w:hAnsi="宋体" w:cs="宋体"/>
          <w:sz w:val="21"/>
          <w:szCs w:val="21"/>
        </w:rPr>
        <w:t>3.7.3 大写金额和小写金额不一致的，以大写金额为准；</w:t>
      </w:r>
    </w:p>
    <w:p>
      <w:pPr>
        <w:widowControl w:val="0"/>
        <w:snapToGrid w:val="0"/>
        <w:spacing w:line="360" w:lineRule="auto"/>
        <w:jc w:val="both"/>
        <w:rPr>
          <w:rFonts w:ascii="宋体" w:hAnsi="宋体" w:cs="宋体"/>
          <w:sz w:val="21"/>
          <w:szCs w:val="21"/>
        </w:rPr>
      </w:pPr>
      <w:r>
        <w:rPr>
          <w:rFonts w:hint="eastAsia" w:ascii="宋体" w:hAnsi="宋体" w:cs="宋体"/>
          <w:sz w:val="21"/>
          <w:szCs w:val="21"/>
        </w:rPr>
        <w:t>3.7.4 单价金额小数点或者百分比有明显错位的，以报价一览表（投标报价表）的总价为准，并修改单价；</w:t>
      </w:r>
    </w:p>
    <w:p>
      <w:pPr>
        <w:snapToGrid w:val="0"/>
        <w:spacing w:line="360" w:lineRule="auto"/>
        <w:jc w:val="both"/>
        <w:rPr>
          <w:rFonts w:ascii="宋体" w:hAnsi="宋体" w:cs="宋体"/>
          <w:sz w:val="21"/>
          <w:szCs w:val="21"/>
        </w:rPr>
      </w:pPr>
      <w:r>
        <w:rPr>
          <w:rFonts w:hint="eastAsia" w:ascii="宋体" w:hAnsi="宋体" w:cs="宋体"/>
          <w:sz w:val="21"/>
          <w:szCs w:val="21"/>
        </w:rPr>
        <w:t>3.7.5 总价金额与按单价汇总金额不一致的，以单价金额计算结果为准。</w:t>
      </w:r>
    </w:p>
    <w:p>
      <w:pPr>
        <w:adjustRightInd w:val="0"/>
        <w:snapToGrid w:val="0"/>
        <w:spacing w:line="360" w:lineRule="auto"/>
        <w:jc w:val="both"/>
        <w:rPr>
          <w:rFonts w:ascii="宋体" w:hAnsi="宋体" w:cs="宋体"/>
          <w:sz w:val="21"/>
          <w:szCs w:val="21"/>
        </w:rPr>
      </w:pPr>
      <w:r>
        <w:rPr>
          <w:rFonts w:hint="eastAsia" w:ascii="宋体" w:hAnsi="宋体" w:cs="宋体"/>
          <w:sz w:val="21"/>
          <w:szCs w:val="21"/>
        </w:rPr>
        <w:t>同时出现两种以上不一致的，按照前款规定的顺序修正。</w:t>
      </w:r>
    </w:p>
    <w:p>
      <w:pPr>
        <w:adjustRightInd w:val="0"/>
        <w:snapToGrid w:val="0"/>
        <w:spacing w:line="360" w:lineRule="auto"/>
        <w:jc w:val="both"/>
        <w:rPr>
          <w:rFonts w:ascii="宋体" w:hAnsi="宋体" w:cs="宋体"/>
          <w:b/>
          <w:bCs/>
          <w:sz w:val="21"/>
          <w:szCs w:val="21"/>
        </w:rPr>
      </w:pPr>
      <w:r>
        <w:rPr>
          <w:rFonts w:hint="eastAsia" w:ascii="宋体" w:hAnsi="宋体" w:cs="宋体"/>
          <w:b/>
          <w:bCs/>
          <w:sz w:val="21"/>
          <w:szCs w:val="21"/>
        </w:rPr>
        <w:t>3.8 投标文件的编制要求</w:t>
      </w:r>
    </w:p>
    <w:p>
      <w:pPr>
        <w:adjustRightInd w:val="0"/>
        <w:snapToGrid w:val="0"/>
        <w:spacing w:line="360" w:lineRule="auto"/>
        <w:jc w:val="both"/>
        <w:rPr>
          <w:rFonts w:ascii="宋体" w:hAnsi="宋体" w:cs="宋体"/>
          <w:sz w:val="21"/>
          <w:szCs w:val="21"/>
        </w:rPr>
      </w:pPr>
      <w:r>
        <w:rPr>
          <w:rFonts w:hint="eastAsia" w:ascii="宋体" w:hAnsi="宋体" w:cs="宋体"/>
          <w:sz w:val="21"/>
          <w:szCs w:val="21"/>
        </w:rPr>
        <w:t>3.8.1 投标人需提供投标文件正本壹份和副本肆份,电子版（U 盘）一份，纸质版投标文件一正四副应左侧胶装成册。投标人应将投标文件的正本和副本、电子版(U 盘)1 份【U 盘还需单独密封（封面加盖公章并注明投标单位、电子版投标文件字样）】。然后将所有文件同时一并封装，保证其密封性,并在所有封口处加盖投标人公章及法定代表人印鉴作密封骑缝章。</w:t>
      </w:r>
    </w:p>
    <w:p>
      <w:pPr>
        <w:adjustRightInd w:val="0"/>
        <w:snapToGrid w:val="0"/>
        <w:spacing w:line="360" w:lineRule="auto"/>
        <w:jc w:val="both"/>
        <w:rPr>
          <w:rFonts w:ascii="宋体" w:hAnsi="宋体" w:cs="宋体"/>
          <w:sz w:val="21"/>
          <w:szCs w:val="21"/>
        </w:rPr>
      </w:pPr>
      <w:r>
        <w:rPr>
          <w:rFonts w:hint="eastAsia" w:ascii="宋体" w:hAnsi="宋体" w:cs="宋体"/>
          <w:sz w:val="21"/>
          <w:szCs w:val="21"/>
        </w:rPr>
        <w:t>3.8.2 投标人应在密封袋外封面上注明：</w:t>
      </w:r>
    </w:p>
    <w:p>
      <w:pPr>
        <w:adjustRightInd w:val="0"/>
        <w:snapToGrid w:val="0"/>
        <w:spacing w:line="360" w:lineRule="auto"/>
        <w:jc w:val="both"/>
        <w:rPr>
          <w:rFonts w:ascii="宋体" w:hAnsi="宋体" w:cs="宋体"/>
          <w:sz w:val="21"/>
          <w:szCs w:val="21"/>
        </w:rPr>
      </w:pPr>
      <w:r>
        <w:rPr>
          <w:rFonts w:hint="eastAsia" w:ascii="宋体" w:hAnsi="宋体" w:cs="宋体"/>
          <w:sz w:val="21"/>
          <w:szCs w:val="21"/>
        </w:rPr>
        <w:t>1）招标项目名称：</w:t>
      </w:r>
    </w:p>
    <w:p>
      <w:pPr>
        <w:adjustRightInd w:val="0"/>
        <w:snapToGrid w:val="0"/>
        <w:spacing w:line="360" w:lineRule="auto"/>
        <w:jc w:val="both"/>
        <w:rPr>
          <w:rFonts w:ascii="宋体" w:hAnsi="宋体" w:cs="宋体"/>
          <w:sz w:val="21"/>
          <w:szCs w:val="21"/>
        </w:rPr>
      </w:pPr>
      <w:r>
        <w:rPr>
          <w:rFonts w:hint="eastAsia" w:ascii="宋体" w:hAnsi="宋体" w:cs="宋体"/>
          <w:sz w:val="21"/>
          <w:szCs w:val="21"/>
        </w:rPr>
        <w:t>2）投标人名称（加盖单位公章）：</w:t>
      </w:r>
    </w:p>
    <w:p>
      <w:pPr>
        <w:adjustRightInd w:val="0"/>
        <w:snapToGrid w:val="0"/>
        <w:spacing w:line="360" w:lineRule="auto"/>
        <w:jc w:val="both"/>
        <w:rPr>
          <w:rFonts w:ascii="宋体" w:hAnsi="宋体" w:cs="宋体"/>
          <w:sz w:val="21"/>
          <w:szCs w:val="21"/>
        </w:rPr>
      </w:pPr>
      <w:r>
        <w:rPr>
          <w:rFonts w:hint="eastAsia" w:ascii="宋体" w:hAnsi="宋体" w:cs="宋体"/>
          <w:sz w:val="21"/>
          <w:szCs w:val="21"/>
        </w:rPr>
        <w:t>3）法定代表人（签字和盖章）：</w:t>
      </w:r>
    </w:p>
    <w:p>
      <w:pPr>
        <w:adjustRightInd w:val="0"/>
        <w:snapToGrid w:val="0"/>
        <w:spacing w:line="360" w:lineRule="auto"/>
        <w:jc w:val="both"/>
        <w:rPr>
          <w:rFonts w:ascii="宋体" w:hAnsi="宋体" w:cs="宋体"/>
          <w:sz w:val="21"/>
          <w:szCs w:val="21"/>
        </w:rPr>
      </w:pPr>
      <w:r>
        <w:rPr>
          <w:rFonts w:hint="eastAsia" w:ascii="宋体" w:hAnsi="宋体" w:cs="宋体"/>
          <w:sz w:val="21"/>
          <w:szCs w:val="21"/>
        </w:rPr>
        <w:t>4）注明“</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r>
        <w:rPr>
          <w:rFonts w:hint="eastAsia" w:ascii="宋体" w:hAnsi="宋体" w:cs="宋体"/>
          <w:sz w:val="21"/>
          <w:szCs w:val="21"/>
          <w:u w:val="single"/>
        </w:rPr>
        <w:t xml:space="preserve">  </w:t>
      </w:r>
      <w:r>
        <w:rPr>
          <w:rFonts w:hint="eastAsia" w:ascii="宋体" w:hAnsi="宋体" w:cs="宋体"/>
          <w:sz w:val="21"/>
          <w:szCs w:val="21"/>
        </w:rPr>
        <w:t>时</w:t>
      </w:r>
      <w:r>
        <w:rPr>
          <w:rFonts w:hint="eastAsia" w:ascii="宋体" w:hAnsi="宋体" w:cs="宋体"/>
          <w:sz w:val="21"/>
          <w:szCs w:val="21"/>
          <w:u w:val="single"/>
        </w:rPr>
        <w:t xml:space="preserve">  </w:t>
      </w:r>
      <w:r>
        <w:rPr>
          <w:rFonts w:hint="eastAsia" w:ascii="宋体" w:hAnsi="宋体" w:cs="宋体"/>
          <w:sz w:val="21"/>
          <w:szCs w:val="21"/>
        </w:rPr>
        <w:t>分开标，开标前不得启封”字样。</w:t>
      </w:r>
    </w:p>
    <w:p>
      <w:pPr>
        <w:adjustRightInd w:val="0"/>
        <w:snapToGrid w:val="0"/>
        <w:spacing w:line="360" w:lineRule="auto"/>
        <w:jc w:val="both"/>
        <w:rPr>
          <w:rFonts w:ascii="宋体" w:hAnsi="宋体" w:cs="宋体"/>
          <w:sz w:val="21"/>
          <w:szCs w:val="21"/>
        </w:rPr>
      </w:pPr>
      <w:r>
        <w:rPr>
          <w:rFonts w:hint="eastAsia" w:ascii="宋体" w:hAnsi="宋体" w:cs="宋体"/>
          <w:sz w:val="21"/>
          <w:szCs w:val="21"/>
        </w:rPr>
        <w:t>未按本须知要求密封、标记的投标文件，采购代理机构有权拒收</w:t>
      </w:r>
    </w:p>
    <w:p>
      <w:pPr>
        <w:adjustRightInd w:val="0"/>
        <w:snapToGrid w:val="0"/>
        <w:spacing w:line="360" w:lineRule="auto"/>
        <w:jc w:val="both"/>
        <w:rPr>
          <w:rFonts w:ascii="宋体" w:hAnsi="宋体" w:cs="宋体"/>
          <w:sz w:val="21"/>
          <w:szCs w:val="21"/>
        </w:rPr>
      </w:pPr>
      <w:r>
        <w:rPr>
          <w:rFonts w:hint="eastAsia" w:ascii="宋体" w:hAnsi="宋体" w:cs="宋体"/>
          <w:sz w:val="21"/>
          <w:szCs w:val="21"/>
        </w:rPr>
        <w:t>3.8.3 投标文件正、副本均应使用不能擦去的黑色墨水书写或打印。</w:t>
      </w:r>
    </w:p>
    <w:p>
      <w:pPr>
        <w:adjustRightInd w:val="0"/>
        <w:snapToGrid w:val="0"/>
        <w:spacing w:line="360" w:lineRule="auto"/>
        <w:jc w:val="both"/>
        <w:rPr>
          <w:rFonts w:ascii="宋体" w:hAnsi="宋体" w:cs="宋体"/>
          <w:sz w:val="21"/>
          <w:szCs w:val="21"/>
        </w:rPr>
      </w:pPr>
      <w:r>
        <w:rPr>
          <w:rFonts w:hint="eastAsia" w:ascii="宋体" w:hAnsi="宋体" w:cs="宋体"/>
          <w:sz w:val="21"/>
          <w:szCs w:val="21"/>
        </w:rPr>
        <w:t>3.8.4 投标文件封面或扉页必须加盖投标人公章及法定代表人印鉴。填写投标文件时，如有修改，则应在修改处加盖投标人公章。</w:t>
      </w:r>
    </w:p>
    <w:p>
      <w:pPr>
        <w:adjustRightInd w:val="0"/>
        <w:snapToGrid w:val="0"/>
        <w:spacing w:line="360" w:lineRule="auto"/>
        <w:jc w:val="both"/>
        <w:rPr>
          <w:rFonts w:ascii="宋体" w:hAnsi="宋体" w:cs="宋体"/>
          <w:b/>
          <w:bCs/>
          <w:sz w:val="21"/>
          <w:szCs w:val="21"/>
        </w:rPr>
      </w:pPr>
      <w:r>
        <w:rPr>
          <w:rFonts w:hint="eastAsia" w:ascii="宋体" w:hAnsi="宋体" w:cs="宋体"/>
          <w:b/>
          <w:bCs/>
          <w:sz w:val="21"/>
          <w:szCs w:val="21"/>
        </w:rPr>
        <w:t>3.9 以下情况采购人将拒收投标文件：</w:t>
      </w:r>
    </w:p>
    <w:p>
      <w:pPr>
        <w:snapToGrid w:val="0"/>
        <w:spacing w:line="360" w:lineRule="auto"/>
        <w:jc w:val="both"/>
        <w:rPr>
          <w:rFonts w:ascii="宋体" w:hAnsi="宋体" w:cs="宋体"/>
          <w:sz w:val="21"/>
          <w:szCs w:val="21"/>
        </w:rPr>
      </w:pPr>
      <w:r>
        <w:rPr>
          <w:rFonts w:hint="eastAsia" w:ascii="宋体" w:hAnsi="宋体" w:cs="宋体"/>
          <w:sz w:val="21"/>
          <w:szCs w:val="21"/>
        </w:rPr>
        <w:t>3.9.1 未按本招标文件规定密封；</w:t>
      </w:r>
    </w:p>
    <w:p>
      <w:pPr>
        <w:snapToGrid w:val="0"/>
        <w:spacing w:line="360" w:lineRule="auto"/>
        <w:jc w:val="both"/>
        <w:rPr>
          <w:rFonts w:ascii="宋体" w:hAnsi="宋体" w:cs="宋体"/>
          <w:sz w:val="21"/>
          <w:szCs w:val="21"/>
        </w:rPr>
      </w:pPr>
      <w:r>
        <w:rPr>
          <w:rFonts w:hint="eastAsia" w:ascii="宋体" w:hAnsi="宋体" w:cs="宋体"/>
          <w:sz w:val="21"/>
          <w:szCs w:val="21"/>
        </w:rPr>
        <w:t>3.9.2 投标截止时间以后送达；</w:t>
      </w:r>
    </w:p>
    <w:p>
      <w:pPr>
        <w:snapToGrid w:val="0"/>
        <w:spacing w:line="360" w:lineRule="auto"/>
        <w:jc w:val="both"/>
        <w:rPr>
          <w:rFonts w:ascii="宋体" w:hAnsi="宋体" w:cs="宋体"/>
          <w:sz w:val="21"/>
          <w:szCs w:val="21"/>
        </w:rPr>
      </w:pPr>
      <w:r>
        <w:rPr>
          <w:rFonts w:hint="eastAsia" w:ascii="宋体" w:hAnsi="宋体" w:cs="宋体"/>
          <w:sz w:val="21"/>
          <w:szCs w:val="21"/>
        </w:rPr>
        <w:t>3.9.3 投标单位代表未按招标文件要求出示法定代表人身份证明书原件（含身份证原件）或法定代表人授权委托书原件（含身份证原件）的；</w:t>
      </w:r>
    </w:p>
    <w:p>
      <w:pPr>
        <w:snapToGrid w:val="0"/>
        <w:spacing w:line="360" w:lineRule="auto"/>
        <w:jc w:val="both"/>
        <w:rPr>
          <w:rFonts w:ascii="宋体" w:hAnsi="宋体" w:cs="宋体"/>
          <w:sz w:val="21"/>
          <w:szCs w:val="21"/>
        </w:rPr>
      </w:pPr>
      <w:r>
        <w:rPr>
          <w:rFonts w:hint="eastAsia" w:ascii="宋体" w:hAnsi="宋体" w:cs="宋体"/>
          <w:sz w:val="21"/>
          <w:szCs w:val="21"/>
        </w:rPr>
        <w:t>3.9.4 出现其他不符合法律法规和不满足招标文件实质性要求的情形。</w:t>
      </w:r>
    </w:p>
    <w:p>
      <w:pPr>
        <w:snapToGrid w:val="0"/>
        <w:spacing w:line="360" w:lineRule="auto"/>
        <w:jc w:val="both"/>
        <w:rPr>
          <w:rFonts w:ascii="宋体" w:hAnsi="宋体" w:cs="宋体"/>
          <w:b/>
          <w:bCs/>
          <w:sz w:val="21"/>
          <w:szCs w:val="21"/>
        </w:rPr>
      </w:pPr>
      <w:r>
        <w:rPr>
          <w:rFonts w:hint="eastAsia" w:ascii="宋体" w:hAnsi="宋体" w:cs="宋体"/>
          <w:b/>
          <w:bCs/>
          <w:sz w:val="21"/>
          <w:szCs w:val="21"/>
        </w:rPr>
        <w:t>3.10 无效标条件</w:t>
      </w:r>
    </w:p>
    <w:p>
      <w:pPr>
        <w:snapToGrid w:val="0"/>
        <w:spacing w:line="360" w:lineRule="auto"/>
        <w:jc w:val="both"/>
        <w:rPr>
          <w:rFonts w:ascii="宋体" w:hAnsi="宋体" w:cs="宋体"/>
          <w:sz w:val="21"/>
          <w:szCs w:val="21"/>
        </w:rPr>
      </w:pPr>
      <w:bookmarkStart w:id="2" w:name="page9"/>
      <w:bookmarkEnd w:id="2"/>
      <w:r>
        <w:rPr>
          <w:rFonts w:hint="eastAsia" w:ascii="宋体" w:hAnsi="宋体" w:cs="宋体"/>
          <w:sz w:val="21"/>
          <w:szCs w:val="21"/>
        </w:rPr>
        <w:t>3.10.1 投标文件</w:t>
      </w:r>
    </w:p>
    <w:p>
      <w:pPr>
        <w:snapToGrid w:val="0"/>
        <w:spacing w:line="360" w:lineRule="auto"/>
        <w:jc w:val="both"/>
        <w:rPr>
          <w:rFonts w:ascii="宋体" w:hAnsi="宋体" w:cs="宋体"/>
          <w:sz w:val="21"/>
          <w:szCs w:val="21"/>
        </w:rPr>
      </w:pPr>
      <w:r>
        <w:rPr>
          <w:rFonts w:hint="eastAsia" w:ascii="宋体" w:hAnsi="宋体" w:cs="宋体"/>
          <w:sz w:val="21"/>
          <w:szCs w:val="21"/>
        </w:rPr>
        <w:t>1)未按本招标文件要求加盖投标人单位公章；</w:t>
      </w:r>
    </w:p>
    <w:p>
      <w:pPr>
        <w:snapToGrid w:val="0"/>
        <w:spacing w:line="360" w:lineRule="auto"/>
        <w:jc w:val="both"/>
        <w:rPr>
          <w:rFonts w:ascii="宋体" w:hAnsi="宋体" w:cs="宋体"/>
          <w:sz w:val="21"/>
          <w:szCs w:val="21"/>
        </w:rPr>
      </w:pPr>
      <w:r>
        <w:rPr>
          <w:rFonts w:hint="eastAsia" w:ascii="宋体" w:hAnsi="宋体" w:cs="宋体"/>
          <w:sz w:val="21"/>
          <w:szCs w:val="21"/>
        </w:rPr>
        <w:t>2)未按本招标文件要求由投标人法定代表人签字、盖章；</w:t>
      </w:r>
    </w:p>
    <w:p>
      <w:pPr>
        <w:snapToGrid w:val="0"/>
        <w:spacing w:line="360" w:lineRule="auto"/>
        <w:jc w:val="both"/>
        <w:rPr>
          <w:rFonts w:ascii="宋体" w:hAnsi="宋体" w:cs="宋体"/>
          <w:sz w:val="21"/>
          <w:szCs w:val="21"/>
        </w:rPr>
      </w:pPr>
      <w:r>
        <w:rPr>
          <w:rFonts w:hint="eastAsia" w:ascii="宋体" w:hAnsi="宋体" w:cs="宋体"/>
          <w:sz w:val="21"/>
          <w:szCs w:val="21"/>
        </w:rPr>
        <w:t>3)投标函中有涂改且涂改处未加盖投标人单位公章和法定代表人签字；</w:t>
      </w:r>
    </w:p>
    <w:p>
      <w:pPr>
        <w:snapToGrid w:val="0"/>
        <w:spacing w:line="360" w:lineRule="auto"/>
        <w:jc w:val="both"/>
        <w:rPr>
          <w:rFonts w:ascii="宋体" w:hAnsi="宋体" w:cs="宋体"/>
          <w:sz w:val="21"/>
          <w:szCs w:val="21"/>
        </w:rPr>
      </w:pPr>
      <w:r>
        <w:rPr>
          <w:rFonts w:hint="eastAsia" w:ascii="宋体" w:hAnsi="宋体" w:cs="宋体"/>
          <w:sz w:val="21"/>
          <w:szCs w:val="21"/>
        </w:rPr>
        <w:t>4)投标报价低于成本或者高于招标文件设定的最高投标限价；</w:t>
      </w:r>
    </w:p>
    <w:p>
      <w:pPr>
        <w:widowControl w:val="0"/>
        <w:snapToGrid w:val="0"/>
        <w:spacing w:line="360" w:lineRule="auto"/>
        <w:jc w:val="both"/>
        <w:rPr>
          <w:rFonts w:ascii="宋体" w:hAnsi="宋体" w:cs="宋体"/>
          <w:sz w:val="21"/>
          <w:szCs w:val="21"/>
        </w:rPr>
      </w:pPr>
      <w:r>
        <w:rPr>
          <w:rFonts w:hint="eastAsia" w:ascii="宋体" w:hAnsi="宋体" w:cs="宋体"/>
          <w:sz w:val="21"/>
          <w:szCs w:val="21"/>
        </w:rPr>
        <w:t>5)评标委员会认为投标人的报价明显低于其他通过符合性审查投标人的报价，有可能影响服务质量或者不能诚信履约的，应在评标现场合理的时间内提供书面说明，必要时提交相关证明材料；投标人不能证明其报价合理性的，作为无效投标处理；</w:t>
      </w:r>
    </w:p>
    <w:p>
      <w:pPr>
        <w:snapToGrid w:val="0"/>
        <w:spacing w:line="360" w:lineRule="auto"/>
        <w:jc w:val="both"/>
        <w:rPr>
          <w:rFonts w:ascii="宋体" w:hAnsi="宋体" w:cs="宋体"/>
          <w:sz w:val="21"/>
          <w:szCs w:val="21"/>
        </w:rPr>
      </w:pPr>
      <w:r>
        <w:rPr>
          <w:rFonts w:hint="eastAsia" w:ascii="宋体" w:hAnsi="宋体" w:cs="宋体"/>
          <w:sz w:val="21"/>
          <w:szCs w:val="21"/>
        </w:rPr>
        <w:t>6)投标文件未标注连续页码；</w:t>
      </w:r>
    </w:p>
    <w:p>
      <w:pPr>
        <w:snapToGrid w:val="0"/>
        <w:spacing w:line="360" w:lineRule="auto"/>
        <w:jc w:val="both"/>
        <w:rPr>
          <w:rFonts w:ascii="宋体" w:hAnsi="宋体" w:cs="宋体"/>
          <w:sz w:val="21"/>
          <w:szCs w:val="21"/>
        </w:rPr>
      </w:pPr>
      <w:r>
        <w:rPr>
          <w:rFonts w:hint="eastAsia" w:ascii="宋体" w:hAnsi="宋体" w:cs="宋体"/>
          <w:sz w:val="21"/>
          <w:szCs w:val="21"/>
        </w:rPr>
        <w:t>7)出现其他不符合法律法规和不满足招标文件实质性要求的情形。</w:t>
      </w:r>
    </w:p>
    <w:p>
      <w:pPr>
        <w:snapToGrid w:val="0"/>
        <w:spacing w:line="360" w:lineRule="auto"/>
        <w:jc w:val="both"/>
        <w:rPr>
          <w:rFonts w:ascii="宋体" w:hAnsi="宋体" w:cs="宋体"/>
          <w:sz w:val="21"/>
          <w:szCs w:val="21"/>
        </w:rPr>
      </w:pPr>
      <w:r>
        <w:rPr>
          <w:rFonts w:hint="eastAsia" w:ascii="宋体" w:hAnsi="宋体" w:cs="宋体"/>
          <w:sz w:val="21"/>
          <w:szCs w:val="21"/>
        </w:rPr>
        <w:t>3.10.2 开标会</w:t>
      </w:r>
    </w:p>
    <w:p>
      <w:pPr>
        <w:snapToGrid w:val="0"/>
        <w:spacing w:line="360" w:lineRule="auto"/>
        <w:jc w:val="both"/>
        <w:rPr>
          <w:rFonts w:ascii="宋体" w:hAnsi="宋体" w:cs="宋体"/>
          <w:sz w:val="21"/>
          <w:szCs w:val="21"/>
        </w:rPr>
      </w:pPr>
      <w:r>
        <w:rPr>
          <w:rFonts w:hint="eastAsia" w:ascii="宋体" w:hAnsi="宋体" w:cs="宋体"/>
          <w:sz w:val="21"/>
          <w:szCs w:val="21"/>
        </w:rPr>
        <w:t>投标人法定代表人或其授权代表均未按照招标文件中约定的时间、地点参加开标会；</w:t>
      </w:r>
    </w:p>
    <w:p>
      <w:pPr>
        <w:snapToGrid w:val="0"/>
        <w:spacing w:line="360" w:lineRule="auto"/>
        <w:jc w:val="both"/>
        <w:rPr>
          <w:rFonts w:ascii="宋体" w:hAnsi="宋体" w:cs="宋体"/>
          <w:sz w:val="21"/>
          <w:szCs w:val="21"/>
        </w:rPr>
      </w:pPr>
      <w:r>
        <w:rPr>
          <w:rFonts w:hint="eastAsia" w:ascii="宋体" w:hAnsi="宋体" w:cs="宋体"/>
          <w:sz w:val="21"/>
          <w:szCs w:val="21"/>
        </w:rPr>
        <w:t>3.10.3 证件</w:t>
      </w:r>
    </w:p>
    <w:p>
      <w:pPr>
        <w:snapToGrid w:val="0"/>
        <w:spacing w:line="360" w:lineRule="auto"/>
        <w:jc w:val="both"/>
        <w:rPr>
          <w:rFonts w:ascii="宋体" w:hAnsi="宋体" w:cs="宋体"/>
          <w:sz w:val="21"/>
          <w:szCs w:val="21"/>
        </w:rPr>
      </w:pPr>
      <w:r>
        <w:rPr>
          <w:rFonts w:hint="eastAsia" w:ascii="宋体" w:hAnsi="宋体" w:cs="宋体"/>
          <w:sz w:val="21"/>
          <w:szCs w:val="21"/>
        </w:rPr>
        <w:t>1)投标人法定代表人出示的有效身份证件原件姓名与法定代表人身份证明书不符（当投标人法定代表人参加开标会时）；</w:t>
      </w:r>
    </w:p>
    <w:p>
      <w:pPr>
        <w:snapToGrid w:val="0"/>
        <w:spacing w:line="360" w:lineRule="auto"/>
        <w:jc w:val="both"/>
        <w:rPr>
          <w:rFonts w:ascii="宋体" w:hAnsi="宋体" w:cs="宋体"/>
          <w:sz w:val="21"/>
          <w:szCs w:val="21"/>
        </w:rPr>
      </w:pPr>
      <w:r>
        <w:rPr>
          <w:rFonts w:hint="eastAsia" w:ascii="宋体" w:hAnsi="宋体" w:cs="宋体"/>
          <w:sz w:val="21"/>
          <w:szCs w:val="21"/>
        </w:rPr>
        <w:t>2)投标人法定代表人授权代表未出示法定代表人关于授权其参加本项目招投标活动的授权委托书原件；</w:t>
      </w:r>
    </w:p>
    <w:p>
      <w:pPr>
        <w:snapToGrid w:val="0"/>
        <w:spacing w:line="360" w:lineRule="auto"/>
        <w:jc w:val="both"/>
        <w:rPr>
          <w:rFonts w:ascii="宋体" w:hAnsi="宋体" w:cs="宋体"/>
          <w:sz w:val="21"/>
          <w:szCs w:val="21"/>
        </w:rPr>
      </w:pPr>
      <w:r>
        <w:rPr>
          <w:rFonts w:hint="eastAsia" w:ascii="宋体" w:hAnsi="宋体" w:cs="宋体"/>
          <w:sz w:val="21"/>
          <w:szCs w:val="21"/>
        </w:rPr>
        <w:t>3)投标人法定代表人授权代表未出示有效身份证件原件或出示的有效身份证件原件姓名与法定代表人授权委托书不符；</w:t>
      </w:r>
    </w:p>
    <w:p>
      <w:pPr>
        <w:snapToGrid w:val="0"/>
        <w:spacing w:line="360" w:lineRule="auto"/>
        <w:jc w:val="both"/>
        <w:rPr>
          <w:rFonts w:ascii="宋体" w:hAnsi="宋体" w:cs="宋体"/>
          <w:sz w:val="21"/>
          <w:szCs w:val="21"/>
        </w:rPr>
      </w:pPr>
      <w:r>
        <w:rPr>
          <w:rFonts w:hint="eastAsia" w:ascii="宋体" w:hAnsi="宋体" w:cs="宋体"/>
          <w:sz w:val="21"/>
          <w:szCs w:val="21"/>
        </w:rPr>
        <w:t>4)法定代表人授权委托书原件未加盖投标人单位公章；</w:t>
      </w:r>
    </w:p>
    <w:p>
      <w:pPr>
        <w:snapToGrid w:val="0"/>
        <w:spacing w:line="360" w:lineRule="auto"/>
        <w:jc w:val="both"/>
        <w:rPr>
          <w:rFonts w:ascii="宋体" w:hAnsi="宋体" w:cs="宋体"/>
          <w:sz w:val="21"/>
          <w:szCs w:val="21"/>
        </w:rPr>
      </w:pPr>
      <w:r>
        <w:rPr>
          <w:rFonts w:hint="eastAsia" w:ascii="宋体" w:hAnsi="宋体" w:cs="宋体"/>
          <w:sz w:val="21"/>
          <w:szCs w:val="21"/>
        </w:rPr>
        <w:t>5)法定代表人授权委托书原件未经投标人法定代表人签字、盖章。</w:t>
      </w:r>
    </w:p>
    <w:p>
      <w:pPr>
        <w:snapToGrid w:val="0"/>
        <w:spacing w:line="360" w:lineRule="auto"/>
        <w:jc w:val="both"/>
        <w:rPr>
          <w:rFonts w:ascii="宋体" w:hAnsi="宋体" w:cs="宋体"/>
          <w:sz w:val="21"/>
          <w:szCs w:val="21"/>
        </w:rPr>
      </w:pPr>
      <w:r>
        <w:rPr>
          <w:rFonts w:hint="eastAsia" w:ascii="宋体" w:hAnsi="宋体" w:cs="宋体"/>
          <w:sz w:val="21"/>
          <w:szCs w:val="21"/>
        </w:rPr>
        <w:t>3.10.4 其它</w:t>
      </w:r>
    </w:p>
    <w:p>
      <w:pPr>
        <w:snapToGrid w:val="0"/>
        <w:spacing w:line="360" w:lineRule="auto"/>
        <w:jc w:val="both"/>
        <w:rPr>
          <w:rFonts w:ascii="宋体" w:hAnsi="宋体" w:cs="宋体"/>
          <w:sz w:val="21"/>
          <w:szCs w:val="21"/>
        </w:rPr>
      </w:pPr>
      <w:r>
        <w:rPr>
          <w:rFonts w:hint="eastAsia" w:ascii="宋体" w:hAnsi="宋体" w:cs="宋体"/>
          <w:sz w:val="21"/>
          <w:szCs w:val="21"/>
        </w:rPr>
        <w:t>1)未按招标文件要求提交投标保证金；</w:t>
      </w:r>
    </w:p>
    <w:p>
      <w:pPr>
        <w:snapToGrid w:val="0"/>
        <w:spacing w:line="360" w:lineRule="auto"/>
        <w:jc w:val="both"/>
        <w:rPr>
          <w:rFonts w:ascii="宋体" w:hAnsi="宋体" w:cs="宋体"/>
          <w:sz w:val="21"/>
          <w:szCs w:val="21"/>
        </w:rPr>
      </w:pPr>
      <w:r>
        <w:rPr>
          <w:rFonts w:hint="eastAsia" w:ascii="宋体" w:hAnsi="宋体" w:cs="宋体"/>
          <w:sz w:val="21"/>
          <w:szCs w:val="21"/>
        </w:rPr>
        <w:t>2)未按招标文件要求提交投标资格证明；</w:t>
      </w:r>
    </w:p>
    <w:p>
      <w:pPr>
        <w:snapToGrid w:val="0"/>
        <w:spacing w:line="360" w:lineRule="auto"/>
        <w:jc w:val="both"/>
        <w:rPr>
          <w:rFonts w:ascii="宋体" w:hAnsi="宋体" w:cs="宋体"/>
          <w:sz w:val="21"/>
          <w:szCs w:val="21"/>
        </w:rPr>
      </w:pPr>
      <w:r>
        <w:rPr>
          <w:rFonts w:hint="eastAsia" w:ascii="宋体" w:hAnsi="宋体" w:cs="宋体"/>
          <w:sz w:val="21"/>
          <w:szCs w:val="21"/>
        </w:rPr>
        <w:t>3)违反法律、法规及有关规定的其它行为。</w:t>
      </w:r>
    </w:p>
    <w:p>
      <w:pPr>
        <w:snapToGrid w:val="0"/>
        <w:spacing w:line="360" w:lineRule="auto"/>
        <w:jc w:val="both"/>
        <w:rPr>
          <w:rFonts w:ascii="宋体" w:hAnsi="宋体" w:cs="宋体"/>
          <w:b/>
          <w:bCs/>
          <w:sz w:val="21"/>
          <w:szCs w:val="21"/>
        </w:rPr>
      </w:pPr>
      <w:r>
        <w:rPr>
          <w:rFonts w:hint="eastAsia" w:ascii="宋体" w:hAnsi="宋体" w:cs="宋体"/>
          <w:b/>
          <w:bCs/>
          <w:sz w:val="21"/>
          <w:szCs w:val="21"/>
        </w:rPr>
        <w:t>四、开标及评标</w:t>
      </w:r>
    </w:p>
    <w:p>
      <w:pPr>
        <w:snapToGrid w:val="0"/>
        <w:spacing w:line="360" w:lineRule="auto"/>
        <w:jc w:val="both"/>
        <w:rPr>
          <w:rFonts w:ascii="宋体" w:hAnsi="宋体" w:cs="宋体"/>
          <w:b/>
          <w:bCs/>
          <w:sz w:val="21"/>
          <w:szCs w:val="21"/>
        </w:rPr>
      </w:pPr>
      <w:r>
        <w:rPr>
          <w:rFonts w:hint="eastAsia" w:ascii="宋体" w:hAnsi="宋体" w:cs="宋体"/>
          <w:b/>
          <w:bCs/>
          <w:sz w:val="21"/>
          <w:szCs w:val="21"/>
        </w:rPr>
        <w:t>4.1 开标</w:t>
      </w:r>
    </w:p>
    <w:p>
      <w:pPr>
        <w:snapToGrid w:val="0"/>
        <w:spacing w:line="360" w:lineRule="auto"/>
        <w:jc w:val="both"/>
        <w:rPr>
          <w:rFonts w:ascii="宋体" w:hAnsi="宋体" w:cs="宋体"/>
          <w:sz w:val="21"/>
          <w:szCs w:val="21"/>
        </w:rPr>
      </w:pPr>
      <w:r>
        <w:rPr>
          <w:rFonts w:hint="eastAsia" w:ascii="宋体" w:hAnsi="宋体" w:cs="宋体"/>
          <w:sz w:val="21"/>
          <w:szCs w:val="21"/>
        </w:rPr>
        <w:t>4.1.1 招标代理单位及采购人按照招标文件规定的时间、地点组织开标，届时投标人的法定代表人（持法定代表人身份证明书原件、身份证原件）或法定代表人授权代表（持法定代表人授权委托书原件、身份证原件）参加；法定代表人身份证明书或法定代表人授权委托书不得以投标文件中资料替代，格式同招标文件中“第四部分 投标文件格式”。</w:t>
      </w:r>
    </w:p>
    <w:p>
      <w:pPr>
        <w:snapToGrid w:val="0"/>
        <w:spacing w:line="360" w:lineRule="auto"/>
        <w:jc w:val="both"/>
        <w:rPr>
          <w:rFonts w:ascii="宋体" w:hAnsi="宋体" w:cs="宋体"/>
          <w:sz w:val="21"/>
          <w:szCs w:val="21"/>
        </w:rPr>
      </w:pPr>
      <w:r>
        <w:rPr>
          <w:rFonts w:hint="eastAsia" w:ascii="宋体" w:hAnsi="宋体" w:cs="宋体"/>
          <w:sz w:val="21"/>
          <w:szCs w:val="21"/>
        </w:rPr>
        <w:t>4.1.2 有重大偏离的投标文件将被拒绝。</w:t>
      </w:r>
    </w:p>
    <w:p>
      <w:pPr>
        <w:snapToGrid w:val="0"/>
        <w:spacing w:line="360" w:lineRule="auto"/>
        <w:jc w:val="both"/>
        <w:rPr>
          <w:rFonts w:ascii="宋体" w:hAnsi="宋体" w:cs="宋体"/>
          <w:sz w:val="21"/>
          <w:szCs w:val="21"/>
        </w:rPr>
      </w:pPr>
      <w:r>
        <w:rPr>
          <w:rFonts w:hint="eastAsia" w:ascii="宋体" w:hAnsi="宋体" w:cs="宋体"/>
          <w:sz w:val="21"/>
          <w:szCs w:val="21"/>
        </w:rPr>
        <w:t>4.1.3 递交投标文件的截止时间</w:t>
      </w:r>
    </w:p>
    <w:p>
      <w:pPr>
        <w:snapToGrid w:val="0"/>
        <w:spacing w:line="360" w:lineRule="auto"/>
        <w:jc w:val="both"/>
        <w:rPr>
          <w:rFonts w:ascii="宋体" w:hAnsi="宋体" w:cs="宋体"/>
          <w:sz w:val="21"/>
          <w:szCs w:val="21"/>
        </w:rPr>
      </w:pPr>
      <w:r>
        <w:rPr>
          <w:rFonts w:hint="eastAsia" w:ascii="宋体" w:hAnsi="宋体" w:cs="宋体"/>
          <w:sz w:val="21"/>
          <w:szCs w:val="21"/>
        </w:rPr>
        <w:t>1）所有投标文件都必须按招标文件规定的投标截止时间之前送至采购人指定地点。</w:t>
      </w:r>
    </w:p>
    <w:p>
      <w:pPr>
        <w:snapToGrid w:val="0"/>
        <w:spacing w:line="360" w:lineRule="auto"/>
        <w:jc w:val="both"/>
        <w:rPr>
          <w:rFonts w:ascii="宋体" w:hAnsi="宋体" w:cs="宋体"/>
          <w:sz w:val="21"/>
          <w:szCs w:val="21"/>
        </w:rPr>
      </w:pPr>
      <w:r>
        <w:rPr>
          <w:rFonts w:hint="eastAsia" w:ascii="宋体" w:hAnsi="宋体" w:cs="宋体"/>
          <w:sz w:val="21"/>
          <w:szCs w:val="21"/>
        </w:rPr>
        <w:t>2）出现因招标文件的修改而推迟投标截止时间的，则按采购人或采购代理机构修改通知规定的时间递交。</w:t>
      </w:r>
    </w:p>
    <w:p>
      <w:pPr>
        <w:snapToGrid w:val="0"/>
        <w:spacing w:line="360" w:lineRule="auto"/>
        <w:jc w:val="both"/>
        <w:rPr>
          <w:rFonts w:ascii="宋体" w:hAnsi="宋体" w:cs="宋体"/>
          <w:sz w:val="21"/>
          <w:szCs w:val="21"/>
        </w:rPr>
      </w:pPr>
      <w:r>
        <w:rPr>
          <w:rFonts w:hint="eastAsia" w:ascii="宋体" w:hAnsi="宋体" w:cs="宋体"/>
          <w:sz w:val="21"/>
          <w:szCs w:val="21"/>
        </w:rPr>
        <w:t>4.1.4 拒收的投标文件</w:t>
      </w:r>
    </w:p>
    <w:p>
      <w:pPr>
        <w:snapToGrid w:val="0"/>
        <w:spacing w:line="360" w:lineRule="auto"/>
        <w:jc w:val="both"/>
        <w:rPr>
          <w:rFonts w:ascii="宋体" w:hAnsi="宋体" w:cs="宋体"/>
          <w:sz w:val="21"/>
          <w:szCs w:val="21"/>
        </w:rPr>
      </w:pPr>
      <w:r>
        <w:rPr>
          <w:rFonts w:hint="eastAsia" w:ascii="宋体" w:hAnsi="宋体" w:cs="宋体"/>
          <w:sz w:val="21"/>
          <w:szCs w:val="21"/>
        </w:rPr>
        <w:t>投标截止时间以后送达或者未按照招标文件要求密封的投标文件，采购代理机构将拒收。</w:t>
      </w:r>
    </w:p>
    <w:p>
      <w:pPr>
        <w:snapToGrid w:val="0"/>
        <w:spacing w:line="360" w:lineRule="auto"/>
        <w:jc w:val="both"/>
        <w:rPr>
          <w:rFonts w:ascii="宋体" w:hAnsi="宋体" w:cs="宋体"/>
          <w:sz w:val="21"/>
          <w:szCs w:val="21"/>
        </w:rPr>
      </w:pPr>
      <w:r>
        <w:rPr>
          <w:rFonts w:hint="eastAsia" w:ascii="宋体" w:hAnsi="宋体" w:cs="宋体"/>
          <w:sz w:val="21"/>
          <w:szCs w:val="21"/>
        </w:rPr>
        <w:t>4.1.5 投标文件的修改和撤消</w:t>
      </w:r>
    </w:p>
    <w:p>
      <w:pPr>
        <w:snapToGrid w:val="0"/>
        <w:spacing w:line="360" w:lineRule="auto"/>
        <w:jc w:val="both"/>
        <w:rPr>
          <w:rFonts w:ascii="宋体" w:hAnsi="宋体" w:cs="宋体"/>
          <w:sz w:val="21"/>
          <w:szCs w:val="21"/>
        </w:rPr>
      </w:pPr>
      <w:r>
        <w:rPr>
          <w:rFonts w:hint="eastAsia" w:ascii="宋体" w:hAnsi="宋体" w:cs="宋体"/>
          <w:sz w:val="21"/>
          <w:szCs w:val="21"/>
        </w:rPr>
        <w:t>1）投标人在提交投标文件后在投标截止时间之前可对其投标文件进行修改或撤消，但投标人必须保证采购人收到该修改或撤消的书面通知，而且该通知须由法定代表人或经正式授权的委托代理人签字并加盖投标单位公章。</w:t>
      </w:r>
    </w:p>
    <w:p>
      <w:pPr>
        <w:snapToGrid w:val="0"/>
        <w:spacing w:line="360" w:lineRule="auto"/>
        <w:jc w:val="both"/>
        <w:rPr>
          <w:rFonts w:ascii="宋体" w:hAnsi="宋体" w:cs="宋体"/>
          <w:sz w:val="21"/>
          <w:szCs w:val="21"/>
        </w:rPr>
      </w:pPr>
      <w:r>
        <w:rPr>
          <w:rFonts w:hint="eastAsia" w:ascii="宋体" w:hAnsi="宋体" w:cs="宋体"/>
          <w:sz w:val="21"/>
          <w:szCs w:val="21"/>
        </w:rPr>
        <w:t>2）投标人对投标文件进行修改或撤消均应按本招标文件的规定进行编写、密封、标注和递交，并注明“修改投标文件”或“撤消投标”字样，补充、修改的内容作为投标文件的组成部分；</w:t>
      </w:r>
    </w:p>
    <w:p>
      <w:pPr>
        <w:snapToGrid w:val="0"/>
        <w:spacing w:line="360" w:lineRule="auto"/>
        <w:jc w:val="both"/>
        <w:rPr>
          <w:rFonts w:ascii="宋体" w:hAnsi="宋体" w:cs="宋体"/>
          <w:sz w:val="21"/>
          <w:szCs w:val="21"/>
        </w:rPr>
      </w:pPr>
      <w:r>
        <w:rPr>
          <w:rFonts w:hint="eastAsia" w:ascii="宋体" w:hAnsi="宋体" w:cs="宋体"/>
          <w:sz w:val="21"/>
          <w:szCs w:val="21"/>
        </w:rPr>
        <w:t>3）投标截止时间以后不得修改投标文件；</w:t>
      </w:r>
    </w:p>
    <w:p>
      <w:pPr>
        <w:snapToGrid w:val="0"/>
        <w:spacing w:line="360" w:lineRule="auto"/>
        <w:jc w:val="both"/>
        <w:rPr>
          <w:rFonts w:ascii="宋体" w:hAnsi="宋体" w:cs="宋体"/>
          <w:sz w:val="21"/>
          <w:szCs w:val="21"/>
        </w:rPr>
      </w:pPr>
      <w:r>
        <w:rPr>
          <w:rFonts w:hint="eastAsia" w:ascii="宋体" w:hAnsi="宋体" w:cs="宋体"/>
          <w:sz w:val="21"/>
          <w:szCs w:val="21"/>
        </w:rPr>
        <w:t>4）投标人不得在开标时间起至投标文件有效期期满前撤消投标文件，否则采购人将按本招标文件的规定其投标保证金不予退还。</w:t>
      </w:r>
    </w:p>
    <w:p>
      <w:pPr>
        <w:snapToGrid w:val="0"/>
        <w:spacing w:line="360" w:lineRule="auto"/>
        <w:jc w:val="both"/>
        <w:rPr>
          <w:rFonts w:ascii="宋体" w:hAnsi="宋体" w:cs="宋体"/>
          <w:b/>
          <w:bCs/>
          <w:sz w:val="21"/>
          <w:szCs w:val="21"/>
        </w:rPr>
      </w:pPr>
      <w:r>
        <w:rPr>
          <w:rFonts w:hint="eastAsia" w:ascii="宋体" w:hAnsi="宋体" w:cs="宋体"/>
          <w:b/>
          <w:bCs/>
          <w:sz w:val="21"/>
          <w:szCs w:val="21"/>
        </w:rPr>
        <w:t>4.2 资格审查</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开标会结束后，采购人或采购代理机构依据法律法规和招标文件的规定，对投标人进行资格审查，以确定投标投标人是否具备投标资格，通过资格审查的投标文件将进入评标委员会评审，不通过资格审查的将不进入评审环节；资格审查标准详见本须知前附表。</w:t>
      </w:r>
    </w:p>
    <w:p>
      <w:pPr>
        <w:snapToGrid w:val="0"/>
        <w:spacing w:line="360" w:lineRule="auto"/>
        <w:jc w:val="both"/>
        <w:rPr>
          <w:rFonts w:ascii="宋体" w:hAnsi="宋体" w:cs="宋体"/>
          <w:b/>
          <w:bCs/>
          <w:sz w:val="21"/>
          <w:szCs w:val="21"/>
        </w:rPr>
      </w:pPr>
      <w:r>
        <w:rPr>
          <w:rFonts w:hint="eastAsia" w:ascii="宋体" w:hAnsi="宋体" w:cs="宋体"/>
          <w:b/>
          <w:bCs/>
          <w:sz w:val="21"/>
          <w:szCs w:val="21"/>
        </w:rPr>
        <w:t>4.3 评标</w:t>
      </w:r>
    </w:p>
    <w:p>
      <w:pPr>
        <w:snapToGrid w:val="0"/>
        <w:spacing w:line="360" w:lineRule="auto"/>
        <w:jc w:val="both"/>
        <w:rPr>
          <w:rFonts w:ascii="宋体" w:hAnsi="宋体" w:cs="宋体"/>
          <w:sz w:val="21"/>
          <w:szCs w:val="21"/>
        </w:rPr>
      </w:pPr>
      <w:r>
        <w:rPr>
          <w:rFonts w:hint="eastAsia" w:ascii="宋体" w:hAnsi="宋体" w:cs="宋体"/>
          <w:sz w:val="21"/>
          <w:szCs w:val="21"/>
        </w:rPr>
        <w:t>详见招标文件</w:t>
      </w:r>
      <w:r>
        <w:rPr>
          <w:rFonts w:hint="eastAsia" w:ascii="宋体" w:hAnsi="宋体" w:cs="宋体"/>
          <w:b/>
          <w:bCs/>
          <w:sz w:val="21"/>
          <w:szCs w:val="21"/>
        </w:rPr>
        <w:t>第六部分 评标办法</w:t>
      </w:r>
    </w:p>
    <w:p>
      <w:pPr>
        <w:snapToGrid w:val="0"/>
        <w:spacing w:line="360" w:lineRule="auto"/>
        <w:jc w:val="both"/>
        <w:rPr>
          <w:rFonts w:ascii="宋体" w:hAnsi="宋体" w:cs="宋体"/>
          <w:b/>
          <w:bCs/>
          <w:sz w:val="21"/>
          <w:szCs w:val="21"/>
        </w:rPr>
      </w:pPr>
      <w:r>
        <w:rPr>
          <w:rFonts w:hint="eastAsia" w:ascii="宋体" w:hAnsi="宋体" w:cs="宋体"/>
          <w:b/>
          <w:bCs/>
          <w:sz w:val="21"/>
          <w:szCs w:val="21"/>
        </w:rPr>
        <w:t>4.4 投标文件的澄清</w:t>
      </w:r>
    </w:p>
    <w:p>
      <w:pPr>
        <w:widowControl w:val="0"/>
        <w:snapToGrid w:val="0"/>
        <w:spacing w:line="360" w:lineRule="auto"/>
        <w:jc w:val="both"/>
        <w:rPr>
          <w:rFonts w:ascii="宋体" w:hAnsi="宋体" w:cs="宋体"/>
          <w:sz w:val="21"/>
          <w:szCs w:val="21"/>
        </w:rPr>
      </w:pPr>
      <w:r>
        <w:rPr>
          <w:rFonts w:hint="eastAsia" w:ascii="宋体" w:hAnsi="宋体" w:cs="宋体"/>
          <w:sz w:val="21"/>
          <w:szCs w:val="21"/>
        </w:rPr>
        <w:t>4.4.1 评标委员会有权请投标人就投标文件中的有关问题予以书面说明和澄清。</w:t>
      </w:r>
    </w:p>
    <w:p>
      <w:pPr>
        <w:widowControl w:val="0"/>
        <w:snapToGrid w:val="0"/>
        <w:spacing w:line="360" w:lineRule="auto"/>
        <w:jc w:val="both"/>
        <w:rPr>
          <w:rFonts w:ascii="宋体" w:hAnsi="宋体" w:cs="宋体"/>
          <w:sz w:val="21"/>
          <w:szCs w:val="21"/>
        </w:rPr>
      </w:pPr>
      <w:r>
        <w:rPr>
          <w:rFonts w:hint="eastAsia" w:ascii="宋体" w:hAnsi="宋体" w:cs="宋体"/>
          <w:sz w:val="21"/>
          <w:szCs w:val="21"/>
        </w:rPr>
        <w:t>4.4.2 投标人对要求说明和澄清的问题应以评标委员会要求的形式明确答复，并加盖单位公章及由法定代表人或其授权代理人签字。</w:t>
      </w:r>
    </w:p>
    <w:p>
      <w:pPr>
        <w:snapToGrid w:val="0"/>
        <w:spacing w:line="360" w:lineRule="auto"/>
        <w:jc w:val="both"/>
        <w:rPr>
          <w:rFonts w:ascii="宋体" w:hAnsi="宋体" w:cs="宋体"/>
          <w:sz w:val="21"/>
          <w:szCs w:val="21"/>
        </w:rPr>
      </w:pPr>
      <w:r>
        <w:rPr>
          <w:rFonts w:hint="eastAsia" w:ascii="宋体" w:hAnsi="宋体" w:cs="宋体"/>
          <w:sz w:val="21"/>
          <w:szCs w:val="21"/>
        </w:rPr>
        <w:t>4.4.3 投标人的澄清文件是投标文件的组成部分，并替代投标文件中被澄清的部分。</w:t>
      </w:r>
    </w:p>
    <w:p>
      <w:pPr>
        <w:snapToGrid w:val="0"/>
        <w:spacing w:line="360" w:lineRule="auto"/>
        <w:jc w:val="both"/>
        <w:rPr>
          <w:rFonts w:ascii="宋体" w:hAnsi="宋体" w:cs="宋体"/>
          <w:sz w:val="21"/>
          <w:szCs w:val="21"/>
        </w:rPr>
      </w:pPr>
      <w:r>
        <w:rPr>
          <w:rFonts w:hint="eastAsia" w:ascii="宋体" w:hAnsi="宋体" w:cs="宋体"/>
          <w:sz w:val="21"/>
          <w:szCs w:val="21"/>
        </w:rPr>
        <w:t>4.4.4 投标文件的澄清不得超出投标文件的范围或者改变投标的实质内容。</w:t>
      </w:r>
    </w:p>
    <w:p>
      <w:pPr>
        <w:snapToGrid w:val="0"/>
        <w:spacing w:line="360" w:lineRule="auto"/>
        <w:jc w:val="both"/>
        <w:rPr>
          <w:rFonts w:ascii="宋体" w:hAnsi="宋体" w:cs="宋体"/>
          <w:b/>
          <w:bCs/>
          <w:sz w:val="21"/>
          <w:szCs w:val="21"/>
        </w:rPr>
      </w:pPr>
      <w:r>
        <w:rPr>
          <w:rFonts w:hint="eastAsia" w:ascii="宋体" w:hAnsi="宋体" w:cs="宋体"/>
          <w:b/>
          <w:bCs/>
          <w:sz w:val="21"/>
          <w:szCs w:val="21"/>
        </w:rPr>
        <w:t>4.5 其它</w:t>
      </w:r>
    </w:p>
    <w:p>
      <w:pPr>
        <w:snapToGrid w:val="0"/>
        <w:spacing w:line="360" w:lineRule="auto"/>
        <w:jc w:val="both"/>
        <w:rPr>
          <w:rFonts w:ascii="宋体" w:hAnsi="宋体" w:cs="宋体"/>
          <w:sz w:val="21"/>
          <w:szCs w:val="21"/>
        </w:rPr>
      </w:pPr>
      <w:r>
        <w:rPr>
          <w:rFonts w:hint="eastAsia" w:ascii="宋体" w:hAnsi="宋体" w:cs="宋体"/>
          <w:sz w:val="21"/>
          <w:szCs w:val="21"/>
        </w:rPr>
        <w:t>4.5.1 评标委员会有权选择和拒绝投标人中标。评标委员会无义务向投标人进行任何有关评标的解释。</w:t>
      </w:r>
    </w:p>
    <w:p>
      <w:pPr>
        <w:snapToGrid w:val="0"/>
        <w:spacing w:line="360" w:lineRule="auto"/>
        <w:jc w:val="both"/>
        <w:rPr>
          <w:rFonts w:ascii="宋体" w:hAnsi="宋体" w:cs="宋体"/>
          <w:sz w:val="21"/>
          <w:szCs w:val="21"/>
        </w:rPr>
      </w:pPr>
      <w:r>
        <w:rPr>
          <w:rFonts w:hint="eastAsia" w:ascii="宋体" w:hAnsi="宋体" w:cs="宋体"/>
          <w:sz w:val="21"/>
          <w:szCs w:val="21"/>
        </w:rPr>
        <w:t>4.5.2 投标人在评标过程中，所进行的力图影响评标结果的不符合招标规定的活动，可能导致其被取消中标资格。</w:t>
      </w:r>
    </w:p>
    <w:p>
      <w:pPr>
        <w:snapToGrid w:val="0"/>
        <w:spacing w:line="360" w:lineRule="auto"/>
        <w:jc w:val="both"/>
        <w:rPr>
          <w:rFonts w:ascii="宋体" w:hAnsi="宋体" w:cs="宋体"/>
          <w:b/>
          <w:bCs/>
          <w:sz w:val="21"/>
          <w:szCs w:val="21"/>
        </w:rPr>
      </w:pPr>
      <w:r>
        <w:rPr>
          <w:rFonts w:hint="eastAsia" w:ascii="宋体" w:hAnsi="宋体" w:cs="宋体"/>
          <w:b/>
          <w:bCs/>
          <w:sz w:val="21"/>
          <w:szCs w:val="21"/>
        </w:rPr>
        <w:t>五、中标通知</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采购人和采购代理机构根据评标委员会的评标结果或采购人确定的中标结果依法予以公示，并在确定中标单位后向中标人发出《中标通知书》。《中标通知书》一经发出即发生法律效力。</w:t>
      </w:r>
    </w:p>
    <w:p>
      <w:pPr>
        <w:snapToGrid w:val="0"/>
        <w:spacing w:line="360" w:lineRule="auto"/>
        <w:jc w:val="both"/>
        <w:rPr>
          <w:rFonts w:ascii="宋体" w:hAnsi="宋体" w:cs="宋体"/>
          <w:b/>
          <w:bCs/>
          <w:sz w:val="21"/>
          <w:szCs w:val="21"/>
        </w:rPr>
      </w:pPr>
      <w:r>
        <w:rPr>
          <w:rFonts w:hint="eastAsia" w:ascii="宋体" w:hAnsi="宋体" w:cs="宋体"/>
          <w:b/>
          <w:bCs/>
          <w:sz w:val="21"/>
          <w:szCs w:val="21"/>
        </w:rPr>
        <w:t>六、保密</w:t>
      </w:r>
    </w:p>
    <w:p>
      <w:pPr>
        <w:snapToGrid w:val="0"/>
        <w:spacing w:line="360" w:lineRule="auto"/>
        <w:jc w:val="both"/>
        <w:rPr>
          <w:rFonts w:ascii="宋体" w:hAnsi="宋体" w:cs="宋体"/>
          <w:sz w:val="21"/>
          <w:szCs w:val="21"/>
        </w:rPr>
      </w:pPr>
      <w:r>
        <w:rPr>
          <w:rFonts w:hint="eastAsia" w:ascii="宋体" w:hAnsi="宋体" w:cs="宋体"/>
          <w:sz w:val="21"/>
          <w:szCs w:val="21"/>
        </w:rPr>
        <w:t>向中标人授予合同之前，采购人、招标代理机构、现场监督人员和评标委员会的成员不得向提交投标文件的投标人或与这些程序无关的人员泄漏与评标和合同授予有关的信息。</w:t>
      </w:r>
    </w:p>
    <w:p>
      <w:pPr>
        <w:snapToGrid w:val="0"/>
        <w:spacing w:line="360" w:lineRule="auto"/>
        <w:jc w:val="both"/>
        <w:rPr>
          <w:rFonts w:ascii="宋体" w:hAnsi="宋体" w:cs="宋体"/>
          <w:b/>
          <w:bCs/>
          <w:sz w:val="21"/>
          <w:szCs w:val="21"/>
        </w:rPr>
      </w:pPr>
      <w:r>
        <w:rPr>
          <w:rFonts w:hint="eastAsia" w:ascii="宋体" w:hAnsi="宋体" w:cs="宋体"/>
          <w:b/>
          <w:bCs/>
          <w:sz w:val="21"/>
          <w:szCs w:val="21"/>
        </w:rPr>
        <w:t>七、签订合同</w:t>
      </w:r>
    </w:p>
    <w:p>
      <w:pPr>
        <w:snapToGrid w:val="0"/>
        <w:spacing w:line="360" w:lineRule="auto"/>
        <w:jc w:val="both"/>
        <w:rPr>
          <w:rFonts w:ascii="宋体" w:hAnsi="宋体" w:cs="宋体"/>
          <w:sz w:val="21"/>
          <w:szCs w:val="21"/>
        </w:rPr>
      </w:pPr>
      <w:r>
        <w:rPr>
          <w:rFonts w:hint="eastAsia" w:ascii="宋体" w:hAnsi="宋体" w:cs="宋体"/>
          <w:sz w:val="21"/>
          <w:szCs w:val="21"/>
        </w:rPr>
        <w:t>7.1 签订合同</w:t>
      </w:r>
    </w:p>
    <w:p>
      <w:pPr>
        <w:snapToGrid w:val="0"/>
        <w:spacing w:line="360" w:lineRule="auto"/>
        <w:jc w:val="both"/>
        <w:rPr>
          <w:rFonts w:ascii="宋体" w:hAnsi="宋体" w:cs="宋体"/>
          <w:sz w:val="21"/>
          <w:szCs w:val="21"/>
        </w:rPr>
      </w:pPr>
      <w:r>
        <w:rPr>
          <w:rFonts w:hint="eastAsia" w:ascii="宋体" w:hAnsi="宋体" w:cs="宋体"/>
          <w:sz w:val="21"/>
          <w:szCs w:val="21"/>
        </w:rPr>
        <w:t>中标人收到《中标通知书》后，按规定的时间地点与采购人签订合同。</w:t>
      </w:r>
    </w:p>
    <w:p>
      <w:pPr>
        <w:snapToGrid w:val="0"/>
        <w:spacing w:line="360" w:lineRule="auto"/>
        <w:jc w:val="both"/>
        <w:rPr>
          <w:rFonts w:ascii="宋体" w:hAnsi="宋体" w:cs="宋体"/>
          <w:sz w:val="21"/>
          <w:szCs w:val="21"/>
        </w:rPr>
      </w:pPr>
      <w:r>
        <w:rPr>
          <w:rFonts w:hint="eastAsia" w:ascii="宋体" w:hAnsi="宋体" w:cs="宋体"/>
          <w:sz w:val="21"/>
          <w:szCs w:val="21"/>
        </w:rPr>
        <w:t>7.2 拒签合同</w:t>
      </w:r>
    </w:p>
    <w:p>
      <w:pPr>
        <w:snapToGrid w:val="0"/>
        <w:spacing w:line="360" w:lineRule="auto"/>
        <w:jc w:val="both"/>
        <w:rPr>
          <w:rFonts w:ascii="宋体" w:hAnsi="宋体" w:cs="宋体"/>
          <w:sz w:val="21"/>
          <w:szCs w:val="21"/>
        </w:rPr>
      </w:pPr>
      <w:r>
        <w:rPr>
          <w:rFonts w:hint="eastAsia" w:ascii="宋体" w:hAnsi="宋体" w:cs="宋体"/>
          <w:sz w:val="21"/>
          <w:szCs w:val="21"/>
        </w:rPr>
        <w:t>7.2.1 除非合同与招标文件有重大背离或因不可抗力不能履行合同，如中标人放弃中标、不按照招标文件要求提交履约保证金（招标文件有要求时），或者被查实存在影响中标结果的违法行为等情形，不符合中标条件的，则按违约处理，没收其投标保证金。采购人可以按照评标委员会提出的中标候选人名单排序依次确定其他中标候选人为中标人，也可以重新组织招标。</w:t>
      </w:r>
    </w:p>
    <w:p>
      <w:pPr>
        <w:snapToGrid w:val="0"/>
        <w:spacing w:line="360" w:lineRule="auto"/>
        <w:jc w:val="both"/>
        <w:rPr>
          <w:rFonts w:ascii="宋体" w:hAnsi="宋体" w:cs="宋体"/>
          <w:sz w:val="21"/>
          <w:szCs w:val="21"/>
        </w:rPr>
      </w:pPr>
      <w:r>
        <w:rPr>
          <w:rFonts w:hint="eastAsia" w:ascii="宋体" w:hAnsi="宋体" w:cs="宋体"/>
          <w:sz w:val="21"/>
          <w:szCs w:val="21"/>
        </w:rPr>
        <w:t>7.2.2 如采购人无充分理由而不与中标人签订合同，中标人有权向采购人提等同于投标保证金全额的索赔。</w:t>
      </w:r>
    </w:p>
    <w:p>
      <w:pPr>
        <w:snapToGrid w:val="0"/>
        <w:spacing w:line="360" w:lineRule="auto"/>
        <w:jc w:val="both"/>
        <w:rPr>
          <w:rFonts w:ascii="宋体" w:hAnsi="宋体" w:cs="宋体"/>
          <w:b/>
          <w:bCs/>
          <w:sz w:val="21"/>
          <w:szCs w:val="21"/>
        </w:rPr>
      </w:pPr>
      <w:r>
        <w:rPr>
          <w:rFonts w:hint="eastAsia" w:ascii="宋体" w:hAnsi="宋体" w:cs="宋体"/>
          <w:b/>
          <w:bCs/>
          <w:sz w:val="21"/>
          <w:szCs w:val="21"/>
        </w:rPr>
        <w:t>八、质疑与投诉</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投标人认为招标文件、招标过程、中标和成交结果使自己的合法权益受到损害的，可依法首先向采购人或其委托的代理机构提出质疑，对采购人或其委托的代理机构的质疑答复不满意或其未在规定期限内作出答复的 ,投标人可向财政主管部门提起投诉 ,投诉人对投诉处理决定不服或者逾期未作处理的 ,可依法向上一级主管部门申请行政复议或向采购人当地的人民法院提起行政诉讼。</w:t>
      </w:r>
    </w:p>
    <w:p>
      <w:pPr>
        <w:snapToGrid w:val="0"/>
        <w:spacing w:line="360" w:lineRule="auto"/>
        <w:jc w:val="both"/>
        <w:rPr>
          <w:rFonts w:ascii="宋体" w:hAnsi="宋体" w:cs="宋体"/>
          <w:b/>
          <w:bCs/>
          <w:sz w:val="21"/>
          <w:szCs w:val="21"/>
        </w:rPr>
      </w:pPr>
      <w:r>
        <w:rPr>
          <w:rFonts w:hint="eastAsia" w:ascii="宋体" w:hAnsi="宋体" w:cs="宋体"/>
          <w:b/>
          <w:bCs/>
          <w:sz w:val="21"/>
          <w:szCs w:val="21"/>
        </w:rPr>
        <w:t>九、招标代理服务费</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招标代理服务费按照计价格［2002］1980 号文件标准及发改办价格[2003]857 号文件中相关精神，所有费用由中标人在领取中标通知书时一次性向采购代理机构支付。</w:t>
      </w:r>
    </w:p>
    <w:p>
      <w:pPr>
        <w:spacing w:line="200" w:lineRule="exact"/>
        <w:rPr>
          <w:rFonts w:ascii="宋体" w:hAnsi="宋体" w:cs="宋体"/>
          <w:sz w:val="21"/>
          <w:szCs w:val="21"/>
        </w:rPr>
      </w:pPr>
    </w:p>
    <w:p>
      <w:pPr>
        <w:spacing w:line="200" w:lineRule="exact"/>
        <w:rPr>
          <w:rFonts w:ascii="宋体" w:hAnsi="宋体" w:cs="宋体"/>
          <w:sz w:val="21"/>
          <w:szCs w:val="21"/>
        </w:rPr>
      </w:pPr>
    </w:p>
    <w:p>
      <w:pPr>
        <w:pageBreakBefore/>
        <w:widowControl w:val="0"/>
        <w:tabs>
          <w:tab w:val="left" w:pos="420"/>
        </w:tabs>
        <w:spacing w:line="360" w:lineRule="auto"/>
        <w:ind w:left="200" w:leftChars="100"/>
        <w:jc w:val="center"/>
        <w:rPr>
          <w:rFonts w:ascii="宋体" w:hAnsi="宋体" w:cs="宋体"/>
          <w:b/>
          <w:sz w:val="28"/>
          <w:szCs w:val="28"/>
        </w:rPr>
      </w:pPr>
      <w:r>
        <w:rPr>
          <w:rFonts w:hint="eastAsia" w:ascii="宋体" w:hAnsi="宋体" w:cs="宋体"/>
          <w:b/>
          <w:sz w:val="28"/>
          <w:szCs w:val="28"/>
        </w:rPr>
        <w:t>第三部分</w:t>
      </w:r>
    </w:p>
    <w:p>
      <w:pPr>
        <w:tabs>
          <w:tab w:val="left" w:pos="420"/>
        </w:tabs>
        <w:spacing w:line="360" w:lineRule="auto"/>
        <w:jc w:val="center"/>
        <w:rPr>
          <w:rFonts w:ascii="宋体" w:hAnsi="宋体" w:cs="宋体"/>
          <w:b/>
          <w:sz w:val="28"/>
          <w:szCs w:val="28"/>
        </w:rPr>
      </w:pPr>
      <w:r>
        <w:rPr>
          <w:rFonts w:hint="eastAsia" w:ascii="宋体" w:hAnsi="宋体" w:cs="宋体"/>
          <w:b/>
          <w:sz w:val="28"/>
          <w:szCs w:val="28"/>
        </w:rPr>
        <w:t>招标书</w:t>
      </w:r>
    </w:p>
    <w:p>
      <w:pPr>
        <w:spacing w:line="360" w:lineRule="auto"/>
        <w:ind w:left="200" w:leftChars="100"/>
        <w:jc w:val="center"/>
        <w:rPr>
          <w:rFonts w:ascii="宋体" w:hAnsi="宋体" w:cs="宋体"/>
          <w:color w:val="000000"/>
          <w:sz w:val="28"/>
          <w:szCs w:val="28"/>
        </w:rPr>
      </w:pPr>
      <w:bookmarkStart w:id="3" w:name="page26"/>
      <w:bookmarkEnd w:id="3"/>
      <w:r>
        <w:rPr>
          <w:rFonts w:hint="eastAsia" w:ascii="宋体" w:hAnsi="宋体" w:cs="宋体"/>
          <w:b/>
          <w:color w:val="000000"/>
          <w:sz w:val="28"/>
          <w:szCs w:val="28"/>
        </w:rPr>
        <w:t>项目需求与技术要求</w:t>
      </w:r>
    </w:p>
    <w:p>
      <w:pPr>
        <w:snapToGrid w:val="0"/>
        <w:spacing w:line="360" w:lineRule="auto"/>
        <w:jc w:val="both"/>
        <w:rPr>
          <w:rFonts w:ascii="宋体" w:hAnsi="宋体" w:cs="宋体"/>
          <w:sz w:val="21"/>
          <w:szCs w:val="21"/>
        </w:rPr>
      </w:pPr>
      <w:r>
        <w:rPr>
          <w:rFonts w:hint="eastAsia" w:ascii="宋体" w:hAnsi="宋体" w:cs="宋体"/>
          <w:sz w:val="21"/>
          <w:szCs w:val="21"/>
        </w:rPr>
        <w:t>一、项目名称：</w:t>
      </w:r>
    </w:p>
    <w:p>
      <w:pPr>
        <w:snapToGrid w:val="0"/>
        <w:spacing w:line="360" w:lineRule="auto"/>
        <w:ind w:firstLine="420" w:firstLineChars="200"/>
        <w:jc w:val="both"/>
        <w:rPr>
          <w:rFonts w:ascii="宋体" w:hAnsi="宋体" w:cs="宋体"/>
          <w:sz w:val="21"/>
          <w:szCs w:val="21"/>
        </w:rPr>
      </w:pPr>
      <w:r>
        <w:rPr>
          <w:rFonts w:hint="eastAsia" w:ascii="宋体" w:hAnsi="宋体" w:cs="宋体"/>
          <w:color w:val="000000"/>
          <w:sz w:val="21"/>
          <w:szCs w:val="21"/>
        </w:rPr>
        <w:t>客运及危货运输专业安全分析检测评估及隐患排查项目</w:t>
      </w:r>
      <w:r>
        <w:rPr>
          <w:rFonts w:hint="eastAsia" w:ascii="宋体" w:hAnsi="宋体" w:cs="宋体"/>
          <w:sz w:val="21"/>
          <w:szCs w:val="21"/>
        </w:rPr>
        <w:t>（B包：隐患排查）</w:t>
      </w:r>
    </w:p>
    <w:p>
      <w:pPr>
        <w:snapToGrid w:val="0"/>
        <w:spacing w:line="360" w:lineRule="auto"/>
        <w:jc w:val="both"/>
        <w:rPr>
          <w:rFonts w:ascii="宋体" w:hAnsi="宋体" w:cs="宋体"/>
          <w:sz w:val="21"/>
          <w:szCs w:val="21"/>
        </w:rPr>
      </w:pPr>
      <w:r>
        <w:rPr>
          <w:rFonts w:hint="eastAsia" w:ascii="宋体" w:hAnsi="宋体" w:cs="宋体"/>
          <w:sz w:val="21"/>
          <w:szCs w:val="21"/>
        </w:rPr>
        <w:t>二、项目要求：</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按照河北省文件要求及上级领导指示，聘请第三方安全评价机构对我市15家汽车站及34家危货运输企业进行安全隐患排查，主要工作目的为排查出我市15家汽车站及34家危货运输企业在安全管理及安全运营中存在的安全隐患，出具隐患报告及隐患清单，待运营企业落实整改后，对排查出的安全隐患进行复查。</w:t>
      </w:r>
    </w:p>
    <w:p>
      <w:pPr>
        <w:snapToGrid w:val="0"/>
        <w:spacing w:line="360" w:lineRule="auto"/>
        <w:jc w:val="both"/>
        <w:rPr>
          <w:rFonts w:ascii="宋体" w:hAnsi="宋体" w:cs="宋体"/>
          <w:sz w:val="21"/>
          <w:szCs w:val="21"/>
        </w:rPr>
      </w:pPr>
      <w:r>
        <w:rPr>
          <w:rFonts w:hint="eastAsia" w:ascii="宋体" w:hAnsi="宋体" w:cs="宋体"/>
          <w:sz w:val="21"/>
          <w:szCs w:val="21"/>
        </w:rPr>
        <w:t>三、采购需求：</w:t>
      </w:r>
    </w:p>
    <w:p>
      <w:pPr>
        <w:widowControl w:val="0"/>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我市15家汽车站及34家危货运输企业进行隐患排查并出具隐患报告及隐患清单，入围单位须按采购人要求随时到场、按时完成。</w:t>
      </w:r>
    </w:p>
    <w:p>
      <w:pPr>
        <w:autoSpaceDN w:val="0"/>
        <w:spacing w:line="360" w:lineRule="auto"/>
        <w:jc w:val="both"/>
        <w:rPr>
          <w:rFonts w:ascii="宋体" w:hAnsi="宋体" w:cs="宋体"/>
          <w:b/>
          <w:bCs/>
          <w:color w:val="000000"/>
          <w:sz w:val="21"/>
          <w:szCs w:val="21"/>
        </w:rPr>
      </w:pPr>
      <w:r>
        <w:rPr>
          <w:rFonts w:hint="eastAsia" w:ascii="宋体" w:hAnsi="宋体" w:cs="宋体"/>
          <w:b/>
          <w:bCs/>
          <w:color w:val="000000"/>
          <w:sz w:val="21"/>
          <w:szCs w:val="21"/>
        </w:rPr>
        <w:t>所涉及企业如下表：</w:t>
      </w:r>
    </w:p>
    <w:p>
      <w:pPr>
        <w:spacing w:line="360" w:lineRule="auto"/>
        <w:rPr>
          <w:rFonts w:ascii="宋体" w:hAnsi="宋体" w:cs="宋体"/>
          <w:sz w:val="21"/>
          <w:szCs w:val="21"/>
        </w:rPr>
      </w:pPr>
      <w:r>
        <w:rPr>
          <w:rFonts w:hint="eastAsia" w:ascii="宋体" w:hAnsi="宋体" w:cs="宋体"/>
          <w:sz w:val="21"/>
          <w:szCs w:val="21"/>
        </w:rPr>
        <w:t>张家口通泰运输运输集团有限公司所属汽车站信息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785"/>
        <w:gridCol w:w="2970"/>
        <w:gridCol w:w="131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序号</w:t>
            </w:r>
          </w:p>
        </w:tc>
        <w:tc>
          <w:tcPr>
            <w:tcW w:w="1785" w:type="dxa"/>
            <w:vAlign w:val="center"/>
          </w:tcPr>
          <w:p>
            <w:pPr>
              <w:jc w:val="center"/>
              <w:rPr>
                <w:rFonts w:ascii="宋体" w:hAnsi="宋体" w:cs="宋体"/>
                <w:sz w:val="21"/>
                <w:szCs w:val="21"/>
              </w:rPr>
            </w:pPr>
            <w:r>
              <w:rPr>
                <w:rFonts w:hint="eastAsia" w:ascii="宋体" w:hAnsi="宋体" w:cs="宋体"/>
                <w:sz w:val="21"/>
                <w:szCs w:val="21"/>
              </w:rPr>
              <w:t>车站名称</w:t>
            </w:r>
          </w:p>
        </w:tc>
        <w:tc>
          <w:tcPr>
            <w:tcW w:w="2970" w:type="dxa"/>
            <w:vAlign w:val="center"/>
          </w:tcPr>
          <w:p>
            <w:pPr>
              <w:jc w:val="center"/>
              <w:rPr>
                <w:rFonts w:ascii="宋体" w:hAnsi="宋体" w:cs="宋体"/>
                <w:sz w:val="21"/>
                <w:szCs w:val="21"/>
              </w:rPr>
            </w:pPr>
            <w:r>
              <w:rPr>
                <w:rFonts w:hint="eastAsia" w:ascii="宋体" w:hAnsi="宋体" w:cs="宋体"/>
                <w:sz w:val="21"/>
                <w:szCs w:val="21"/>
              </w:rPr>
              <w:t>位置</w:t>
            </w:r>
          </w:p>
        </w:tc>
        <w:tc>
          <w:tcPr>
            <w:tcW w:w="1311" w:type="dxa"/>
            <w:vAlign w:val="center"/>
          </w:tcPr>
          <w:p>
            <w:pPr>
              <w:jc w:val="center"/>
              <w:rPr>
                <w:rFonts w:ascii="宋体" w:hAnsi="宋体" w:cs="宋体"/>
                <w:sz w:val="21"/>
                <w:szCs w:val="21"/>
              </w:rPr>
            </w:pPr>
            <w:r>
              <w:rPr>
                <w:rFonts w:hint="eastAsia" w:ascii="宋体" w:hAnsi="宋体" w:cs="宋体"/>
                <w:sz w:val="21"/>
                <w:szCs w:val="21"/>
              </w:rPr>
              <w:t>负责人姓名</w:t>
            </w:r>
          </w:p>
        </w:tc>
        <w:tc>
          <w:tcPr>
            <w:tcW w:w="1705" w:type="dxa"/>
            <w:vAlign w:val="center"/>
          </w:tcPr>
          <w:p>
            <w:pPr>
              <w:jc w:val="center"/>
              <w:rPr>
                <w:rFonts w:ascii="宋体" w:hAnsi="宋体" w:cs="宋体"/>
                <w:sz w:val="21"/>
                <w:szCs w:val="21"/>
              </w:rPr>
            </w:pPr>
            <w:r>
              <w:rPr>
                <w:rFonts w:hint="eastAsia" w:ascii="宋体" w:hAnsi="宋体" w:cs="宋体"/>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1</w:t>
            </w:r>
          </w:p>
        </w:tc>
        <w:tc>
          <w:tcPr>
            <w:tcW w:w="1785" w:type="dxa"/>
            <w:vAlign w:val="center"/>
          </w:tcPr>
          <w:p>
            <w:pPr>
              <w:jc w:val="center"/>
              <w:rPr>
                <w:rFonts w:ascii="宋体" w:hAnsi="宋体" w:cs="宋体"/>
                <w:sz w:val="21"/>
                <w:szCs w:val="21"/>
              </w:rPr>
            </w:pPr>
            <w:r>
              <w:rPr>
                <w:rFonts w:hint="eastAsia" w:ascii="宋体" w:hAnsi="宋体" w:cs="宋体"/>
                <w:sz w:val="21"/>
                <w:szCs w:val="21"/>
              </w:rPr>
              <w:t>张家口汽车站</w:t>
            </w:r>
          </w:p>
        </w:tc>
        <w:tc>
          <w:tcPr>
            <w:tcW w:w="2970" w:type="dxa"/>
            <w:vAlign w:val="center"/>
          </w:tcPr>
          <w:p>
            <w:pPr>
              <w:jc w:val="center"/>
              <w:rPr>
                <w:rFonts w:ascii="宋体" w:hAnsi="宋体" w:cs="宋体"/>
                <w:sz w:val="21"/>
                <w:szCs w:val="21"/>
              </w:rPr>
            </w:pPr>
            <w:r>
              <w:rPr>
                <w:rFonts w:hint="eastAsia" w:ascii="宋体" w:hAnsi="宋体" w:cs="宋体"/>
                <w:sz w:val="21"/>
                <w:szCs w:val="21"/>
              </w:rPr>
              <w:t>张家口桥西区下沙河大街100号</w:t>
            </w:r>
          </w:p>
        </w:tc>
        <w:tc>
          <w:tcPr>
            <w:tcW w:w="1311" w:type="dxa"/>
            <w:vAlign w:val="center"/>
          </w:tcPr>
          <w:p>
            <w:pPr>
              <w:jc w:val="center"/>
              <w:rPr>
                <w:rFonts w:ascii="宋体" w:hAnsi="宋体" w:cs="宋体"/>
                <w:sz w:val="21"/>
                <w:szCs w:val="21"/>
              </w:rPr>
            </w:pPr>
            <w:r>
              <w:rPr>
                <w:rFonts w:hint="eastAsia" w:ascii="宋体" w:hAnsi="宋体" w:cs="宋体"/>
                <w:sz w:val="21"/>
                <w:szCs w:val="21"/>
              </w:rPr>
              <w:t>马爱宏</w:t>
            </w:r>
          </w:p>
        </w:tc>
        <w:tc>
          <w:tcPr>
            <w:tcW w:w="1705" w:type="dxa"/>
            <w:vAlign w:val="center"/>
          </w:tcPr>
          <w:p>
            <w:pPr>
              <w:jc w:val="center"/>
              <w:rPr>
                <w:rFonts w:ascii="宋体" w:hAnsi="宋体" w:cs="宋体"/>
                <w:sz w:val="21"/>
                <w:szCs w:val="21"/>
              </w:rPr>
            </w:pPr>
            <w:r>
              <w:rPr>
                <w:rFonts w:hint="eastAsia" w:ascii="宋体" w:hAnsi="宋体" w:cs="宋体"/>
                <w:sz w:val="21"/>
                <w:szCs w:val="21"/>
              </w:rPr>
              <w:t>13933996586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2</w:t>
            </w:r>
          </w:p>
        </w:tc>
        <w:tc>
          <w:tcPr>
            <w:tcW w:w="1785" w:type="dxa"/>
            <w:vAlign w:val="center"/>
          </w:tcPr>
          <w:p>
            <w:pPr>
              <w:jc w:val="center"/>
              <w:rPr>
                <w:rFonts w:ascii="宋体" w:hAnsi="宋体" w:cs="宋体"/>
                <w:sz w:val="21"/>
                <w:szCs w:val="21"/>
              </w:rPr>
            </w:pPr>
            <w:r>
              <w:rPr>
                <w:rFonts w:hint="eastAsia" w:ascii="宋体" w:hAnsi="宋体" w:cs="宋体"/>
                <w:sz w:val="21"/>
                <w:szCs w:val="21"/>
              </w:rPr>
              <w:t>张家口汽车南站</w:t>
            </w:r>
          </w:p>
        </w:tc>
        <w:tc>
          <w:tcPr>
            <w:tcW w:w="2970" w:type="dxa"/>
            <w:vAlign w:val="center"/>
          </w:tcPr>
          <w:p>
            <w:pPr>
              <w:jc w:val="center"/>
              <w:rPr>
                <w:rFonts w:ascii="宋体" w:hAnsi="宋体" w:cs="宋体"/>
                <w:sz w:val="21"/>
                <w:szCs w:val="21"/>
              </w:rPr>
            </w:pPr>
            <w:r>
              <w:rPr>
                <w:rFonts w:hint="eastAsia" w:ascii="宋体" w:hAnsi="宋体" w:cs="宋体"/>
                <w:sz w:val="21"/>
                <w:szCs w:val="21"/>
              </w:rPr>
              <w:t>高新区世纪路15号</w:t>
            </w:r>
          </w:p>
        </w:tc>
        <w:tc>
          <w:tcPr>
            <w:tcW w:w="1311" w:type="dxa"/>
            <w:vAlign w:val="center"/>
          </w:tcPr>
          <w:p>
            <w:pPr>
              <w:jc w:val="center"/>
              <w:rPr>
                <w:rFonts w:ascii="宋体" w:hAnsi="宋体" w:cs="宋体"/>
                <w:sz w:val="21"/>
                <w:szCs w:val="21"/>
              </w:rPr>
            </w:pPr>
            <w:r>
              <w:rPr>
                <w:rFonts w:hint="eastAsia" w:ascii="宋体" w:hAnsi="宋体" w:cs="宋体"/>
                <w:sz w:val="21"/>
                <w:szCs w:val="21"/>
              </w:rPr>
              <w:t>马爱宏</w:t>
            </w:r>
          </w:p>
        </w:tc>
        <w:tc>
          <w:tcPr>
            <w:tcW w:w="1705" w:type="dxa"/>
            <w:vAlign w:val="center"/>
          </w:tcPr>
          <w:p>
            <w:pPr>
              <w:jc w:val="center"/>
              <w:rPr>
                <w:rFonts w:ascii="宋体" w:hAnsi="宋体" w:cs="宋体"/>
                <w:sz w:val="21"/>
                <w:szCs w:val="21"/>
              </w:rPr>
            </w:pPr>
            <w:r>
              <w:rPr>
                <w:rFonts w:hint="eastAsia" w:ascii="宋体" w:hAnsi="宋体" w:cs="宋体"/>
                <w:sz w:val="21"/>
                <w:szCs w:val="21"/>
              </w:rPr>
              <w:t>13933996586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3</w:t>
            </w:r>
          </w:p>
        </w:tc>
        <w:tc>
          <w:tcPr>
            <w:tcW w:w="1785" w:type="dxa"/>
            <w:vAlign w:val="center"/>
          </w:tcPr>
          <w:p>
            <w:pPr>
              <w:jc w:val="center"/>
              <w:rPr>
                <w:rFonts w:ascii="宋体" w:hAnsi="宋体" w:cs="宋体"/>
                <w:sz w:val="21"/>
                <w:szCs w:val="21"/>
              </w:rPr>
            </w:pPr>
            <w:r>
              <w:rPr>
                <w:rFonts w:hint="eastAsia" w:ascii="宋体" w:hAnsi="宋体" w:cs="宋体"/>
                <w:sz w:val="21"/>
                <w:szCs w:val="21"/>
              </w:rPr>
              <w:t>宣化汽车站</w:t>
            </w:r>
          </w:p>
        </w:tc>
        <w:tc>
          <w:tcPr>
            <w:tcW w:w="2970" w:type="dxa"/>
            <w:vAlign w:val="center"/>
          </w:tcPr>
          <w:p>
            <w:pPr>
              <w:jc w:val="center"/>
              <w:rPr>
                <w:rFonts w:ascii="宋体" w:hAnsi="宋体" w:cs="宋体"/>
                <w:sz w:val="21"/>
                <w:szCs w:val="21"/>
              </w:rPr>
            </w:pPr>
            <w:r>
              <w:rPr>
                <w:rFonts w:hint="eastAsia" w:ascii="宋体" w:hAnsi="宋体" w:cs="宋体"/>
                <w:sz w:val="21"/>
                <w:szCs w:val="21"/>
              </w:rPr>
              <w:t>张家口宣化区钟楼大街109号</w:t>
            </w:r>
          </w:p>
        </w:tc>
        <w:tc>
          <w:tcPr>
            <w:tcW w:w="1311" w:type="dxa"/>
            <w:vAlign w:val="center"/>
          </w:tcPr>
          <w:p>
            <w:pPr>
              <w:jc w:val="center"/>
              <w:rPr>
                <w:rFonts w:ascii="宋体" w:hAnsi="宋体" w:cs="宋体"/>
                <w:sz w:val="21"/>
                <w:szCs w:val="21"/>
              </w:rPr>
            </w:pPr>
            <w:r>
              <w:rPr>
                <w:rFonts w:hint="eastAsia" w:ascii="宋体" w:hAnsi="宋体" w:cs="宋体"/>
                <w:sz w:val="21"/>
                <w:szCs w:val="21"/>
              </w:rPr>
              <w:t>刘天日</w:t>
            </w:r>
          </w:p>
        </w:tc>
        <w:tc>
          <w:tcPr>
            <w:tcW w:w="1705" w:type="dxa"/>
            <w:vAlign w:val="center"/>
          </w:tcPr>
          <w:p>
            <w:pPr>
              <w:jc w:val="center"/>
              <w:rPr>
                <w:rFonts w:ascii="宋体" w:hAnsi="宋体" w:cs="宋体"/>
                <w:sz w:val="21"/>
                <w:szCs w:val="21"/>
              </w:rPr>
            </w:pPr>
            <w:r>
              <w:rPr>
                <w:rFonts w:hint="eastAsia" w:ascii="宋体" w:hAnsi="宋体" w:cs="宋体"/>
                <w:sz w:val="21"/>
                <w:szCs w:val="21"/>
              </w:rPr>
              <w:t>13932334978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4</w:t>
            </w:r>
          </w:p>
        </w:tc>
        <w:tc>
          <w:tcPr>
            <w:tcW w:w="1785" w:type="dxa"/>
            <w:vAlign w:val="center"/>
          </w:tcPr>
          <w:p>
            <w:pPr>
              <w:jc w:val="center"/>
              <w:rPr>
                <w:rFonts w:ascii="宋体" w:hAnsi="宋体" w:cs="宋体"/>
                <w:sz w:val="21"/>
                <w:szCs w:val="21"/>
              </w:rPr>
            </w:pPr>
            <w:r>
              <w:rPr>
                <w:rFonts w:hint="eastAsia" w:ascii="宋体" w:hAnsi="宋体" w:cs="宋体"/>
                <w:sz w:val="21"/>
                <w:szCs w:val="21"/>
              </w:rPr>
              <w:t>下花园汽车站</w:t>
            </w:r>
          </w:p>
        </w:tc>
        <w:tc>
          <w:tcPr>
            <w:tcW w:w="2970" w:type="dxa"/>
            <w:vAlign w:val="center"/>
          </w:tcPr>
          <w:p>
            <w:pPr>
              <w:jc w:val="center"/>
              <w:rPr>
                <w:rFonts w:ascii="宋体" w:hAnsi="宋体" w:cs="宋体"/>
                <w:sz w:val="21"/>
                <w:szCs w:val="21"/>
              </w:rPr>
            </w:pPr>
            <w:r>
              <w:rPr>
                <w:rFonts w:hint="eastAsia" w:ascii="宋体" w:hAnsi="宋体" w:cs="宋体"/>
                <w:sz w:val="21"/>
                <w:szCs w:val="21"/>
              </w:rPr>
              <w:t>张家口下花园区公路街聚仙楼后</w:t>
            </w:r>
          </w:p>
        </w:tc>
        <w:tc>
          <w:tcPr>
            <w:tcW w:w="1311" w:type="dxa"/>
            <w:vAlign w:val="center"/>
          </w:tcPr>
          <w:p>
            <w:pPr>
              <w:jc w:val="center"/>
              <w:rPr>
                <w:rFonts w:ascii="宋体" w:hAnsi="宋体" w:cs="宋体"/>
                <w:sz w:val="21"/>
                <w:szCs w:val="21"/>
              </w:rPr>
            </w:pPr>
            <w:r>
              <w:rPr>
                <w:rFonts w:hint="eastAsia" w:ascii="宋体" w:hAnsi="宋体" w:cs="宋体"/>
                <w:sz w:val="21"/>
                <w:szCs w:val="21"/>
              </w:rPr>
              <w:t>陈学军</w:t>
            </w:r>
          </w:p>
        </w:tc>
        <w:tc>
          <w:tcPr>
            <w:tcW w:w="1705" w:type="dxa"/>
            <w:vAlign w:val="center"/>
          </w:tcPr>
          <w:p>
            <w:pPr>
              <w:jc w:val="center"/>
              <w:rPr>
                <w:rFonts w:ascii="宋体" w:hAnsi="宋体" w:cs="宋体"/>
                <w:sz w:val="21"/>
                <w:szCs w:val="21"/>
              </w:rPr>
            </w:pPr>
            <w:r>
              <w:rPr>
                <w:rFonts w:hint="eastAsia" w:ascii="宋体" w:hAnsi="宋体" w:cs="宋体"/>
                <w:sz w:val="21"/>
                <w:szCs w:val="21"/>
              </w:rPr>
              <w:t>13785332759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5</w:t>
            </w:r>
          </w:p>
        </w:tc>
        <w:tc>
          <w:tcPr>
            <w:tcW w:w="1785" w:type="dxa"/>
            <w:vAlign w:val="center"/>
          </w:tcPr>
          <w:p>
            <w:pPr>
              <w:jc w:val="center"/>
              <w:rPr>
                <w:rFonts w:ascii="宋体" w:hAnsi="宋体" w:cs="宋体"/>
                <w:sz w:val="21"/>
                <w:szCs w:val="21"/>
              </w:rPr>
            </w:pPr>
            <w:r>
              <w:rPr>
                <w:rFonts w:hint="eastAsia" w:ascii="宋体" w:hAnsi="宋体" w:cs="宋体"/>
                <w:sz w:val="21"/>
                <w:szCs w:val="21"/>
              </w:rPr>
              <w:t>涿鹿汽车站</w:t>
            </w:r>
          </w:p>
        </w:tc>
        <w:tc>
          <w:tcPr>
            <w:tcW w:w="2970" w:type="dxa"/>
            <w:vAlign w:val="center"/>
          </w:tcPr>
          <w:p>
            <w:pPr>
              <w:jc w:val="center"/>
              <w:rPr>
                <w:rFonts w:ascii="宋体" w:hAnsi="宋体" w:cs="宋体"/>
                <w:sz w:val="21"/>
                <w:szCs w:val="21"/>
              </w:rPr>
            </w:pPr>
            <w:r>
              <w:rPr>
                <w:rFonts w:hint="eastAsia" w:ascii="宋体" w:hAnsi="宋体" w:cs="宋体"/>
                <w:sz w:val="21"/>
                <w:szCs w:val="21"/>
              </w:rPr>
              <w:t>张家口涿鹿县东风大街74号</w:t>
            </w:r>
          </w:p>
        </w:tc>
        <w:tc>
          <w:tcPr>
            <w:tcW w:w="1311" w:type="dxa"/>
            <w:vAlign w:val="center"/>
          </w:tcPr>
          <w:p>
            <w:pPr>
              <w:jc w:val="center"/>
              <w:rPr>
                <w:rFonts w:ascii="宋体" w:hAnsi="宋体" w:cs="宋体"/>
                <w:sz w:val="21"/>
                <w:szCs w:val="21"/>
              </w:rPr>
            </w:pPr>
            <w:r>
              <w:rPr>
                <w:rFonts w:hint="eastAsia" w:ascii="宋体" w:hAnsi="宋体" w:cs="宋体"/>
                <w:sz w:val="21"/>
                <w:szCs w:val="21"/>
              </w:rPr>
              <w:t>董贵根</w:t>
            </w:r>
          </w:p>
        </w:tc>
        <w:tc>
          <w:tcPr>
            <w:tcW w:w="1705" w:type="dxa"/>
            <w:vAlign w:val="center"/>
          </w:tcPr>
          <w:p>
            <w:pPr>
              <w:jc w:val="center"/>
              <w:rPr>
                <w:rFonts w:ascii="宋体" w:hAnsi="宋体" w:cs="宋体"/>
                <w:sz w:val="21"/>
                <w:szCs w:val="21"/>
              </w:rPr>
            </w:pPr>
            <w:r>
              <w:rPr>
                <w:rFonts w:hint="eastAsia" w:ascii="宋体" w:hAnsi="宋体" w:cs="宋体"/>
                <w:sz w:val="21"/>
                <w:szCs w:val="21"/>
              </w:rPr>
              <w:t>13931316082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6</w:t>
            </w:r>
          </w:p>
        </w:tc>
        <w:tc>
          <w:tcPr>
            <w:tcW w:w="1785" w:type="dxa"/>
            <w:vAlign w:val="center"/>
          </w:tcPr>
          <w:p>
            <w:pPr>
              <w:jc w:val="center"/>
              <w:rPr>
                <w:rFonts w:ascii="宋体" w:hAnsi="宋体" w:cs="宋体"/>
                <w:sz w:val="21"/>
                <w:szCs w:val="21"/>
              </w:rPr>
            </w:pPr>
            <w:r>
              <w:rPr>
                <w:rFonts w:hint="eastAsia" w:ascii="宋体" w:hAnsi="宋体" w:cs="宋体"/>
                <w:sz w:val="21"/>
                <w:szCs w:val="21"/>
              </w:rPr>
              <w:t>怀安汽车站</w:t>
            </w:r>
          </w:p>
        </w:tc>
        <w:tc>
          <w:tcPr>
            <w:tcW w:w="2970" w:type="dxa"/>
            <w:vAlign w:val="center"/>
          </w:tcPr>
          <w:p>
            <w:pPr>
              <w:jc w:val="center"/>
              <w:rPr>
                <w:rFonts w:ascii="宋体" w:hAnsi="宋体" w:cs="宋体"/>
                <w:sz w:val="21"/>
                <w:szCs w:val="21"/>
              </w:rPr>
            </w:pPr>
            <w:r>
              <w:rPr>
                <w:rFonts w:hint="eastAsia" w:ascii="宋体" w:hAnsi="宋体" w:cs="宋体"/>
                <w:sz w:val="21"/>
                <w:szCs w:val="21"/>
              </w:rPr>
              <w:t>怀安县柴沟堡镇柴怀路西侧原汽车站院</w:t>
            </w:r>
          </w:p>
        </w:tc>
        <w:tc>
          <w:tcPr>
            <w:tcW w:w="1311" w:type="dxa"/>
            <w:vAlign w:val="center"/>
          </w:tcPr>
          <w:p>
            <w:pPr>
              <w:jc w:val="center"/>
              <w:rPr>
                <w:rFonts w:ascii="宋体" w:hAnsi="宋体" w:cs="宋体"/>
                <w:sz w:val="21"/>
                <w:szCs w:val="21"/>
              </w:rPr>
            </w:pPr>
            <w:r>
              <w:rPr>
                <w:rFonts w:hint="eastAsia" w:ascii="宋体" w:hAnsi="宋体" w:cs="宋体"/>
                <w:sz w:val="21"/>
                <w:szCs w:val="21"/>
              </w:rPr>
              <w:t>高海</w:t>
            </w:r>
          </w:p>
        </w:tc>
        <w:tc>
          <w:tcPr>
            <w:tcW w:w="1705" w:type="dxa"/>
            <w:vAlign w:val="center"/>
          </w:tcPr>
          <w:p>
            <w:pPr>
              <w:jc w:val="center"/>
              <w:rPr>
                <w:rFonts w:ascii="宋体" w:hAnsi="宋体" w:cs="宋体"/>
                <w:sz w:val="21"/>
                <w:szCs w:val="21"/>
              </w:rPr>
            </w:pPr>
            <w:r>
              <w:rPr>
                <w:rFonts w:hint="eastAsia" w:ascii="宋体" w:hAnsi="宋体" w:cs="宋体"/>
                <w:sz w:val="21"/>
                <w:szCs w:val="21"/>
              </w:rPr>
              <w:t>13785319555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7</w:t>
            </w:r>
          </w:p>
        </w:tc>
        <w:tc>
          <w:tcPr>
            <w:tcW w:w="1785" w:type="dxa"/>
            <w:vAlign w:val="center"/>
          </w:tcPr>
          <w:p>
            <w:pPr>
              <w:jc w:val="center"/>
              <w:rPr>
                <w:rFonts w:ascii="宋体" w:hAnsi="宋体" w:cs="宋体"/>
                <w:sz w:val="21"/>
                <w:szCs w:val="21"/>
              </w:rPr>
            </w:pPr>
            <w:r>
              <w:rPr>
                <w:rFonts w:hint="eastAsia" w:ascii="宋体" w:hAnsi="宋体" w:cs="宋体"/>
                <w:sz w:val="21"/>
                <w:szCs w:val="21"/>
              </w:rPr>
              <w:t>蔚县汽车站</w:t>
            </w:r>
          </w:p>
        </w:tc>
        <w:tc>
          <w:tcPr>
            <w:tcW w:w="2970" w:type="dxa"/>
            <w:vAlign w:val="center"/>
          </w:tcPr>
          <w:p>
            <w:pPr>
              <w:jc w:val="center"/>
              <w:rPr>
                <w:rFonts w:ascii="宋体" w:hAnsi="宋体" w:cs="宋体"/>
                <w:sz w:val="21"/>
                <w:szCs w:val="21"/>
              </w:rPr>
            </w:pPr>
            <w:r>
              <w:rPr>
                <w:rFonts w:hint="eastAsia" w:ascii="宋体" w:hAnsi="宋体" w:cs="宋体"/>
                <w:sz w:val="21"/>
                <w:szCs w:val="21"/>
              </w:rPr>
              <w:t>张家口蔚县蔚州镇建设北大街66号</w:t>
            </w:r>
          </w:p>
        </w:tc>
        <w:tc>
          <w:tcPr>
            <w:tcW w:w="1311" w:type="dxa"/>
            <w:vAlign w:val="center"/>
          </w:tcPr>
          <w:p>
            <w:pPr>
              <w:jc w:val="center"/>
              <w:rPr>
                <w:rFonts w:ascii="宋体" w:hAnsi="宋体" w:cs="宋体"/>
                <w:sz w:val="21"/>
                <w:szCs w:val="21"/>
              </w:rPr>
            </w:pPr>
            <w:r>
              <w:rPr>
                <w:rFonts w:hint="eastAsia" w:ascii="宋体" w:hAnsi="宋体" w:cs="宋体"/>
                <w:sz w:val="21"/>
                <w:szCs w:val="21"/>
              </w:rPr>
              <w:t>李远忠</w:t>
            </w:r>
          </w:p>
        </w:tc>
        <w:tc>
          <w:tcPr>
            <w:tcW w:w="1705" w:type="dxa"/>
            <w:vAlign w:val="center"/>
          </w:tcPr>
          <w:p>
            <w:pPr>
              <w:jc w:val="center"/>
              <w:rPr>
                <w:rFonts w:ascii="宋体" w:hAnsi="宋体" w:cs="宋体"/>
                <w:sz w:val="21"/>
                <w:szCs w:val="21"/>
              </w:rPr>
            </w:pPr>
            <w:r>
              <w:rPr>
                <w:rFonts w:hint="eastAsia" w:ascii="宋体" w:hAnsi="宋体" w:cs="宋体"/>
                <w:sz w:val="21"/>
                <w:szCs w:val="21"/>
              </w:rPr>
              <w:t>13603135819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8</w:t>
            </w:r>
          </w:p>
        </w:tc>
        <w:tc>
          <w:tcPr>
            <w:tcW w:w="1785" w:type="dxa"/>
            <w:vAlign w:val="center"/>
          </w:tcPr>
          <w:p>
            <w:pPr>
              <w:jc w:val="center"/>
              <w:rPr>
                <w:rFonts w:ascii="宋体" w:hAnsi="宋体" w:cs="宋体"/>
                <w:sz w:val="21"/>
                <w:szCs w:val="21"/>
              </w:rPr>
            </w:pPr>
            <w:r>
              <w:rPr>
                <w:rFonts w:hint="eastAsia" w:ascii="宋体" w:hAnsi="宋体" w:cs="宋体"/>
                <w:sz w:val="21"/>
                <w:szCs w:val="21"/>
              </w:rPr>
              <w:t>尚义汽车站</w:t>
            </w:r>
          </w:p>
        </w:tc>
        <w:tc>
          <w:tcPr>
            <w:tcW w:w="2970" w:type="dxa"/>
            <w:vAlign w:val="center"/>
          </w:tcPr>
          <w:p>
            <w:pPr>
              <w:jc w:val="center"/>
              <w:rPr>
                <w:rFonts w:ascii="宋体" w:hAnsi="宋体" w:cs="宋体"/>
                <w:sz w:val="21"/>
                <w:szCs w:val="21"/>
              </w:rPr>
            </w:pPr>
            <w:r>
              <w:rPr>
                <w:rFonts w:hint="eastAsia" w:ascii="宋体" w:hAnsi="宋体" w:cs="宋体"/>
                <w:sz w:val="21"/>
                <w:szCs w:val="21"/>
              </w:rPr>
              <w:t>张家口尚义县南壕堑镇毛忽庆村北</w:t>
            </w:r>
          </w:p>
        </w:tc>
        <w:tc>
          <w:tcPr>
            <w:tcW w:w="1311" w:type="dxa"/>
            <w:vAlign w:val="center"/>
          </w:tcPr>
          <w:p>
            <w:pPr>
              <w:jc w:val="center"/>
              <w:rPr>
                <w:rFonts w:ascii="宋体" w:hAnsi="宋体" w:cs="宋体"/>
                <w:sz w:val="21"/>
                <w:szCs w:val="21"/>
              </w:rPr>
            </w:pPr>
            <w:r>
              <w:rPr>
                <w:rFonts w:hint="eastAsia" w:ascii="宋体" w:hAnsi="宋体" w:cs="宋体"/>
                <w:sz w:val="21"/>
                <w:szCs w:val="21"/>
              </w:rPr>
              <w:t>孙玉军</w:t>
            </w:r>
          </w:p>
        </w:tc>
        <w:tc>
          <w:tcPr>
            <w:tcW w:w="1705" w:type="dxa"/>
            <w:vAlign w:val="center"/>
          </w:tcPr>
          <w:p>
            <w:pPr>
              <w:jc w:val="center"/>
              <w:rPr>
                <w:rFonts w:ascii="宋体" w:hAnsi="宋体" w:cs="宋体"/>
                <w:sz w:val="21"/>
                <w:szCs w:val="21"/>
              </w:rPr>
            </w:pPr>
            <w:r>
              <w:rPr>
                <w:rFonts w:hint="eastAsia" w:ascii="宋体" w:hAnsi="宋体" w:cs="宋体"/>
                <w:sz w:val="21"/>
                <w:szCs w:val="21"/>
              </w:rPr>
              <w:t>13700337022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9</w:t>
            </w:r>
          </w:p>
        </w:tc>
        <w:tc>
          <w:tcPr>
            <w:tcW w:w="1785" w:type="dxa"/>
            <w:vAlign w:val="center"/>
          </w:tcPr>
          <w:p>
            <w:pPr>
              <w:jc w:val="center"/>
              <w:rPr>
                <w:rFonts w:ascii="宋体" w:hAnsi="宋体" w:cs="宋体"/>
                <w:sz w:val="21"/>
                <w:szCs w:val="21"/>
              </w:rPr>
            </w:pPr>
            <w:r>
              <w:rPr>
                <w:rFonts w:hint="eastAsia" w:ascii="宋体" w:hAnsi="宋体" w:cs="宋体"/>
                <w:sz w:val="21"/>
                <w:szCs w:val="21"/>
              </w:rPr>
              <w:t>康保汽车站</w:t>
            </w:r>
          </w:p>
        </w:tc>
        <w:tc>
          <w:tcPr>
            <w:tcW w:w="2970" w:type="dxa"/>
            <w:vAlign w:val="center"/>
          </w:tcPr>
          <w:p>
            <w:pPr>
              <w:jc w:val="center"/>
              <w:rPr>
                <w:rFonts w:ascii="宋体" w:hAnsi="宋体" w:cs="宋体"/>
                <w:sz w:val="21"/>
                <w:szCs w:val="21"/>
              </w:rPr>
            </w:pPr>
            <w:r>
              <w:rPr>
                <w:rFonts w:hint="eastAsia" w:ascii="宋体" w:hAnsi="宋体" w:cs="宋体"/>
                <w:sz w:val="21"/>
                <w:szCs w:val="21"/>
              </w:rPr>
              <w:t>张家口康保县西经路36号</w:t>
            </w:r>
          </w:p>
        </w:tc>
        <w:tc>
          <w:tcPr>
            <w:tcW w:w="1311" w:type="dxa"/>
            <w:vAlign w:val="center"/>
          </w:tcPr>
          <w:p>
            <w:pPr>
              <w:jc w:val="center"/>
              <w:rPr>
                <w:rFonts w:ascii="宋体" w:hAnsi="宋体" w:cs="宋体"/>
                <w:sz w:val="21"/>
                <w:szCs w:val="21"/>
              </w:rPr>
            </w:pPr>
            <w:r>
              <w:rPr>
                <w:rFonts w:hint="eastAsia" w:ascii="宋体" w:hAnsi="宋体" w:cs="宋体"/>
                <w:sz w:val="21"/>
                <w:szCs w:val="21"/>
              </w:rPr>
              <w:t>李新</w:t>
            </w:r>
          </w:p>
        </w:tc>
        <w:tc>
          <w:tcPr>
            <w:tcW w:w="1705" w:type="dxa"/>
            <w:vAlign w:val="center"/>
          </w:tcPr>
          <w:p>
            <w:pPr>
              <w:jc w:val="center"/>
              <w:rPr>
                <w:rFonts w:ascii="宋体" w:hAnsi="宋体" w:cs="宋体"/>
                <w:sz w:val="21"/>
                <w:szCs w:val="21"/>
              </w:rPr>
            </w:pPr>
            <w:r>
              <w:rPr>
                <w:rFonts w:hint="eastAsia" w:ascii="宋体" w:hAnsi="宋体" w:cs="宋体"/>
                <w:sz w:val="21"/>
                <w:szCs w:val="21"/>
              </w:rPr>
              <w:t>13831377382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10</w:t>
            </w:r>
          </w:p>
        </w:tc>
        <w:tc>
          <w:tcPr>
            <w:tcW w:w="1785" w:type="dxa"/>
            <w:vAlign w:val="center"/>
          </w:tcPr>
          <w:p>
            <w:pPr>
              <w:jc w:val="center"/>
              <w:rPr>
                <w:rFonts w:ascii="宋体" w:hAnsi="宋体" w:cs="宋体"/>
                <w:sz w:val="21"/>
                <w:szCs w:val="21"/>
              </w:rPr>
            </w:pPr>
            <w:r>
              <w:rPr>
                <w:rFonts w:hint="eastAsia" w:ascii="宋体" w:hAnsi="宋体" w:cs="宋体"/>
                <w:sz w:val="21"/>
                <w:szCs w:val="21"/>
              </w:rPr>
              <w:t>沽源汽车站</w:t>
            </w:r>
          </w:p>
        </w:tc>
        <w:tc>
          <w:tcPr>
            <w:tcW w:w="2970" w:type="dxa"/>
            <w:vAlign w:val="center"/>
          </w:tcPr>
          <w:p>
            <w:pPr>
              <w:jc w:val="center"/>
              <w:rPr>
                <w:rFonts w:ascii="宋体" w:hAnsi="宋体" w:cs="宋体"/>
                <w:sz w:val="21"/>
                <w:szCs w:val="21"/>
              </w:rPr>
            </w:pPr>
            <w:r>
              <w:rPr>
                <w:rFonts w:hint="eastAsia" w:ascii="宋体" w:hAnsi="宋体" w:cs="宋体"/>
                <w:sz w:val="21"/>
                <w:szCs w:val="21"/>
              </w:rPr>
              <w:t>张家口沽源县平定堡镇桥西大街</w:t>
            </w:r>
          </w:p>
        </w:tc>
        <w:tc>
          <w:tcPr>
            <w:tcW w:w="1311" w:type="dxa"/>
            <w:vAlign w:val="center"/>
          </w:tcPr>
          <w:p>
            <w:pPr>
              <w:jc w:val="center"/>
              <w:rPr>
                <w:rFonts w:ascii="宋体" w:hAnsi="宋体" w:cs="宋体"/>
                <w:sz w:val="21"/>
                <w:szCs w:val="21"/>
              </w:rPr>
            </w:pPr>
            <w:r>
              <w:rPr>
                <w:rFonts w:hint="eastAsia" w:ascii="宋体" w:hAnsi="宋体" w:cs="宋体"/>
                <w:sz w:val="21"/>
                <w:szCs w:val="21"/>
              </w:rPr>
              <w:t>牛少海</w:t>
            </w:r>
          </w:p>
        </w:tc>
        <w:tc>
          <w:tcPr>
            <w:tcW w:w="1705" w:type="dxa"/>
            <w:vAlign w:val="center"/>
          </w:tcPr>
          <w:p>
            <w:pPr>
              <w:jc w:val="center"/>
              <w:rPr>
                <w:rFonts w:ascii="宋体" w:hAnsi="宋体" w:cs="宋体"/>
                <w:sz w:val="21"/>
                <w:szCs w:val="21"/>
              </w:rPr>
            </w:pPr>
            <w:r>
              <w:rPr>
                <w:rFonts w:hint="eastAsia" w:ascii="宋体" w:hAnsi="宋体" w:cs="宋体"/>
                <w:sz w:val="21"/>
                <w:szCs w:val="21"/>
              </w:rPr>
              <w:t>15075323333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11</w:t>
            </w:r>
          </w:p>
        </w:tc>
        <w:tc>
          <w:tcPr>
            <w:tcW w:w="1785" w:type="dxa"/>
            <w:vAlign w:val="center"/>
          </w:tcPr>
          <w:p>
            <w:pPr>
              <w:jc w:val="center"/>
              <w:rPr>
                <w:rFonts w:ascii="宋体" w:hAnsi="宋体" w:cs="宋体"/>
                <w:sz w:val="21"/>
                <w:szCs w:val="21"/>
              </w:rPr>
            </w:pPr>
            <w:r>
              <w:rPr>
                <w:rFonts w:hint="eastAsia" w:ascii="宋体" w:hAnsi="宋体" w:cs="宋体"/>
                <w:sz w:val="21"/>
                <w:szCs w:val="21"/>
              </w:rPr>
              <w:t>张北汽车站</w:t>
            </w:r>
          </w:p>
        </w:tc>
        <w:tc>
          <w:tcPr>
            <w:tcW w:w="2970" w:type="dxa"/>
            <w:vAlign w:val="center"/>
          </w:tcPr>
          <w:p>
            <w:pPr>
              <w:jc w:val="center"/>
              <w:rPr>
                <w:rFonts w:ascii="宋体" w:hAnsi="宋体" w:cs="宋体"/>
                <w:sz w:val="21"/>
                <w:szCs w:val="21"/>
              </w:rPr>
            </w:pPr>
            <w:r>
              <w:rPr>
                <w:rFonts w:hint="eastAsia" w:ascii="宋体" w:hAnsi="宋体" w:cs="宋体"/>
                <w:sz w:val="21"/>
                <w:szCs w:val="21"/>
              </w:rPr>
              <w:t>张家口张北县张库大道西93号</w:t>
            </w:r>
          </w:p>
        </w:tc>
        <w:tc>
          <w:tcPr>
            <w:tcW w:w="1311" w:type="dxa"/>
            <w:vAlign w:val="center"/>
          </w:tcPr>
          <w:p>
            <w:pPr>
              <w:jc w:val="center"/>
              <w:rPr>
                <w:rFonts w:ascii="宋体" w:hAnsi="宋体" w:cs="宋体"/>
                <w:sz w:val="21"/>
                <w:szCs w:val="21"/>
              </w:rPr>
            </w:pPr>
            <w:r>
              <w:rPr>
                <w:rFonts w:hint="eastAsia" w:ascii="宋体" w:hAnsi="宋体" w:cs="宋体"/>
                <w:sz w:val="21"/>
                <w:szCs w:val="21"/>
              </w:rPr>
              <w:t>李军</w:t>
            </w:r>
          </w:p>
        </w:tc>
        <w:tc>
          <w:tcPr>
            <w:tcW w:w="1705" w:type="dxa"/>
            <w:vAlign w:val="center"/>
          </w:tcPr>
          <w:p>
            <w:pPr>
              <w:jc w:val="center"/>
              <w:rPr>
                <w:rFonts w:ascii="宋体" w:hAnsi="宋体" w:cs="宋体"/>
                <w:sz w:val="21"/>
                <w:szCs w:val="21"/>
              </w:rPr>
            </w:pPr>
            <w:r>
              <w:rPr>
                <w:rFonts w:hint="eastAsia" w:ascii="宋体" w:hAnsi="宋体" w:cs="宋体"/>
                <w:sz w:val="21"/>
                <w:szCs w:val="21"/>
              </w:rPr>
              <w:t>15930311311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12</w:t>
            </w:r>
          </w:p>
        </w:tc>
        <w:tc>
          <w:tcPr>
            <w:tcW w:w="1785" w:type="dxa"/>
            <w:vAlign w:val="center"/>
          </w:tcPr>
          <w:p>
            <w:pPr>
              <w:jc w:val="center"/>
              <w:rPr>
                <w:rFonts w:ascii="宋体" w:hAnsi="宋体" w:cs="宋体"/>
                <w:sz w:val="21"/>
                <w:szCs w:val="21"/>
              </w:rPr>
            </w:pPr>
            <w:r>
              <w:rPr>
                <w:rFonts w:hint="eastAsia" w:ascii="宋体" w:hAnsi="宋体" w:cs="宋体"/>
                <w:sz w:val="21"/>
                <w:szCs w:val="21"/>
              </w:rPr>
              <w:t>崇礼汽车站</w:t>
            </w:r>
          </w:p>
        </w:tc>
        <w:tc>
          <w:tcPr>
            <w:tcW w:w="2970" w:type="dxa"/>
            <w:vAlign w:val="center"/>
          </w:tcPr>
          <w:p>
            <w:pPr>
              <w:jc w:val="center"/>
              <w:rPr>
                <w:rFonts w:ascii="宋体" w:hAnsi="宋体" w:cs="宋体"/>
                <w:sz w:val="21"/>
                <w:szCs w:val="21"/>
              </w:rPr>
            </w:pPr>
            <w:r>
              <w:rPr>
                <w:rFonts w:hint="eastAsia" w:ascii="宋体" w:hAnsi="宋体" w:cs="宋体"/>
                <w:sz w:val="21"/>
                <w:szCs w:val="21"/>
              </w:rPr>
              <w:t>张家口崇礼县西湾子镇长青路43号</w:t>
            </w:r>
          </w:p>
        </w:tc>
        <w:tc>
          <w:tcPr>
            <w:tcW w:w="1311" w:type="dxa"/>
            <w:vAlign w:val="center"/>
          </w:tcPr>
          <w:p>
            <w:pPr>
              <w:jc w:val="center"/>
              <w:rPr>
                <w:rFonts w:ascii="宋体" w:hAnsi="宋体" w:cs="宋体"/>
                <w:sz w:val="21"/>
                <w:szCs w:val="21"/>
              </w:rPr>
            </w:pPr>
            <w:r>
              <w:rPr>
                <w:rFonts w:hint="eastAsia" w:ascii="宋体" w:hAnsi="宋体" w:cs="宋体"/>
                <w:sz w:val="21"/>
                <w:szCs w:val="21"/>
              </w:rPr>
              <w:t>梁晓斌</w:t>
            </w:r>
          </w:p>
        </w:tc>
        <w:tc>
          <w:tcPr>
            <w:tcW w:w="1705" w:type="dxa"/>
            <w:vAlign w:val="center"/>
          </w:tcPr>
          <w:p>
            <w:pPr>
              <w:jc w:val="center"/>
              <w:rPr>
                <w:rFonts w:ascii="宋体" w:hAnsi="宋体" w:cs="宋体"/>
                <w:sz w:val="21"/>
                <w:szCs w:val="21"/>
              </w:rPr>
            </w:pPr>
            <w:r>
              <w:rPr>
                <w:rFonts w:hint="eastAsia" w:ascii="宋体" w:hAnsi="宋体" w:cs="宋体"/>
                <w:sz w:val="21"/>
                <w:szCs w:val="21"/>
              </w:rPr>
              <w:t>18034333337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13</w:t>
            </w:r>
          </w:p>
        </w:tc>
        <w:tc>
          <w:tcPr>
            <w:tcW w:w="1785" w:type="dxa"/>
            <w:vAlign w:val="center"/>
          </w:tcPr>
          <w:p>
            <w:pPr>
              <w:jc w:val="center"/>
              <w:rPr>
                <w:rFonts w:ascii="宋体" w:hAnsi="宋体" w:cs="宋体"/>
                <w:sz w:val="21"/>
                <w:szCs w:val="21"/>
              </w:rPr>
            </w:pPr>
            <w:r>
              <w:rPr>
                <w:rFonts w:hint="eastAsia" w:ascii="宋体" w:hAnsi="宋体" w:cs="宋体"/>
                <w:sz w:val="21"/>
                <w:szCs w:val="21"/>
              </w:rPr>
              <w:t>阳原汽车站</w:t>
            </w:r>
          </w:p>
        </w:tc>
        <w:tc>
          <w:tcPr>
            <w:tcW w:w="2970" w:type="dxa"/>
            <w:vAlign w:val="center"/>
          </w:tcPr>
          <w:p>
            <w:pPr>
              <w:jc w:val="center"/>
              <w:rPr>
                <w:rFonts w:ascii="宋体" w:hAnsi="宋体" w:cs="宋体"/>
                <w:sz w:val="21"/>
                <w:szCs w:val="21"/>
              </w:rPr>
            </w:pPr>
            <w:r>
              <w:rPr>
                <w:rFonts w:hint="eastAsia" w:ascii="宋体" w:hAnsi="宋体" w:cs="宋体"/>
                <w:sz w:val="21"/>
                <w:szCs w:val="21"/>
              </w:rPr>
              <w:t>张家口阳原县昌盛西街</w:t>
            </w:r>
          </w:p>
        </w:tc>
        <w:tc>
          <w:tcPr>
            <w:tcW w:w="1311" w:type="dxa"/>
            <w:vAlign w:val="center"/>
          </w:tcPr>
          <w:p>
            <w:pPr>
              <w:jc w:val="center"/>
              <w:rPr>
                <w:rFonts w:ascii="宋体" w:hAnsi="宋体" w:cs="宋体"/>
                <w:sz w:val="21"/>
                <w:szCs w:val="21"/>
              </w:rPr>
            </w:pPr>
            <w:r>
              <w:rPr>
                <w:rFonts w:hint="eastAsia" w:ascii="宋体" w:hAnsi="宋体" w:cs="宋体"/>
                <w:sz w:val="21"/>
                <w:szCs w:val="21"/>
              </w:rPr>
              <w:t>张勇军</w:t>
            </w:r>
          </w:p>
        </w:tc>
        <w:tc>
          <w:tcPr>
            <w:tcW w:w="1705" w:type="dxa"/>
            <w:vAlign w:val="center"/>
          </w:tcPr>
          <w:p>
            <w:pPr>
              <w:jc w:val="center"/>
              <w:rPr>
                <w:rFonts w:ascii="宋体" w:hAnsi="宋体" w:cs="宋体"/>
                <w:sz w:val="21"/>
                <w:szCs w:val="21"/>
              </w:rPr>
            </w:pPr>
            <w:r>
              <w:rPr>
                <w:rFonts w:hint="eastAsia" w:ascii="宋体" w:hAnsi="宋体" w:cs="宋体"/>
                <w:sz w:val="21"/>
                <w:szCs w:val="21"/>
              </w:rPr>
              <w:t>13722301718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14</w:t>
            </w:r>
          </w:p>
        </w:tc>
        <w:tc>
          <w:tcPr>
            <w:tcW w:w="1785" w:type="dxa"/>
            <w:vAlign w:val="center"/>
          </w:tcPr>
          <w:p>
            <w:pPr>
              <w:jc w:val="center"/>
              <w:rPr>
                <w:rFonts w:ascii="宋体" w:hAnsi="宋体" w:cs="宋体"/>
                <w:sz w:val="21"/>
                <w:szCs w:val="21"/>
              </w:rPr>
            </w:pPr>
            <w:r>
              <w:rPr>
                <w:rFonts w:hint="eastAsia" w:ascii="宋体" w:hAnsi="宋体" w:cs="宋体"/>
                <w:sz w:val="21"/>
                <w:szCs w:val="21"/>
              </w:rPr>
              <w:t>怀来汽车站</w:t>
            </w:r>
          </w:p>
        </w:tc>
        <w:tc>
          <w:tcPr>
            <w:tcW w:w="2970" w:type="dxa"/>
            <w:vAlign w:val="center"/>
          </w:tcPr>
          <w:p>
            <w:pPr>
              <w:jc w:val="center"/>
              <w:rPr>
                <w:rFonts w:ascii="宋体" w:hAnsi="宋体" w:cs="宋体"/>
                <w:sz w:val="21"/>
                <w:szCs w:val="21"/>
              </w:rPr>
            </w:pPr>
            <w:r>
              <w:rPr>
                <w:rFonts w:hint="eastAsia" w:ascii="宋体" w:hAnsi="宋体" w:cs="宋体"/>
                <w:sz w:val="21"/>
                <w:szCs w:val="21"/>
              </w:rPr>
              <w:t>张家口怀来县沙城镇龙潭路1号</w:t>
            </w:r>
          </w:p>
        </w:tc>
        <w:tc>
          <w:tcPr>
            <w:tcW w:w="1311" w:type="dxa"/>
            <w:vAlign w:val="center"/>
          </w:tcPr>
          <w:p>
            <w:pPr>
              <w:jc w:val="center"/>
              <w:rPr>
                <w:rFonts w:ascii="宋体" w:hAnsi="宋体" w:cs="宋体"/>
                <w:sz w:val="21"/>
                <w:szCs w:val="21"/>
              </w:rPr>
            </w:pPr>
            <w:r>
              <w:rPr>
                <w:rFonts w:hint="eastAsia" w:ascii="宋体" w:hAnsi="宋体" w:cs="宋体"/>
                <w:sz w:val="21"/>
                <w:szCs w:val="21"/>
              </w:rPr>
              <w:t>李树丰</w:t>
            </w:r>
          </w:p>
        </w:tc>
        <w:tc>
          <w:tcPr>
            <w:tcW w:w="1705" w:type="dxa"/>
            <w:vAlign w:val="center"/>
          </w:tcPr>
          <w:p>
            <w:pPr>
              <w:jc w:val="center"/>
              <w:rPr>
                <w:rFonts w:ascii="宋体" w:hAnsi="宋体" w:cs="宋体"/>
                <w:sz w:val="21"/>
                <w:szCs w:val="21"/>
              </w:rPr>
            </w:pPr>
            <w:r>
              <w:rPr>
                <w:rFonts w:hint="eastAsia" w:ascii="宋体" w:hAnsi="宋体" w:cs="宋体"/>
                <w:sz w:val="21"/>
                <w:szCs w:val="21"/>
              </w:rPr>
              <w:t>13703134060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 w:type="dxa"/>
            <w:vAlign w:val="center"/>
          </w:tcPr>
          <w:p>
            <w:pPr>
              <w:jc w:val="center"/>
              <w:rPr>
                <w:rFonts w:ascii="宋体" w:hAnsi="宋体" w:cs="宋体"/>
                <w:sz w:val="21"/>
                <w:szCs w:val="21"/>
              </w:rPr>
            </w:pPr>
            <w:r>
              <w:rPr>
                <w:rFonts w:hint="eastAsia" w:ascii="宋体" w:hAnsi="宋体" w:cs="宋体"/>
                <w:sz w:val="21"/>
                <w:szCs w:val="21"/>
              </w:rPr>
              <w:t>15</w:t>
            </w:r>
          </w:p>
        </w:tc>
        <w:tc>
          <w:tcPr>
            <w:tcW w:w="1785" w:type="dxa"/>
            <w:vAlign w:val="center"/>
          </w:tcPr>
          <w:p>
            <w:pPr>
              <w:jc w:val="center"/>
              <w:rPr>
                <w:rFonts w:ascii="宋体" w:hAnsi="宋体" w:cs="宋体"/>
                <w:sz w:val="21"/>
                <w:szCs w:val="21"/>
              </w:rPr>
            </w:pPr>
            <w:r>
              <w:rPr>
                <w:rFonts w:hint="eastAsia" w:ascii="宋体" w:hAnsi="宋体" w:cs="宋体"/>
                <w:sz w:val="21"/>
                <w:szCs w:val="21"/>
              </w:rPr>
              <w:t>赤城汽车站</w:t>
            </w:r>
          </w:p>
        </w:tc>
        <w:tc>
          <w:tcPr>
            <w:tcW w:w="2970" w:type="dxa"/>
            <w:vAlign w:val="center"/>
          </w:tcPr>
          <w:p>
            <w:pPr>
              <w:jc w:val="center"/>
              <w:rPr>
                <w:rFonts w:ascii="宋体" w:hAnsi="宋体" w:cs="宋体"/>
                <w:sz w:val="21"/>
                <w:szCs w:val="21"/>
              </w:rPr>
            </w:pPr>
            <w:r>
              <w:rPr>
                <w:rFonts w:hint="eastAsia" w:ascii="宋体" w:hAnsi="宋体" w:cs="宋体"/>
                <w:sz w:val="21"/>
                <w:szCs w:val="21"/>
              </w:rPr>
              <w:t>张家口赤城县长源路64号</w:t>
            </w:r>
          </w:p>
        </w:tc>
        <w:tc>
          <w:tcPr>
            <w:tcW w:w="1311" w:type="dxa"/>
            <w:vAlign w:val="center"/>
          </w:tcPr>
          <w:p>
            <w:pPr>
              <w:jc w:val="center"/>
              <w:rPr>
                <w:rFonts w:ascii="宋体" w:hAnsi="宋体" w:cs="宋体"/>
                <w:sz w:val="21"/>
                <w:szCs w:val="21"/>
              </w:rPr>
            </w:pPr>
            <w:r>
              <w:rPr>
                <w:rFonts w:hint="eastAsia" w:ascii="宋体" w:hAnsi="宋体" w:cs="宋体"/>
                <w:sz w:val="21"/>
                <w:szCs w:val="21"/>
              </w:rPr>
              <w:t>李燕民</w:t>
            </w:r>
          </w:p>
        </w:tc>
        <w:tc>
          <w:tcPr>
            <w:tcW w:w="1705" w:type="dxa"/>
            <w:vAlign w:val="center"/>
          </w:tcPr>
          <w:p>
            <w:pPr>
              <w:jc w:val="center"/>
              <w:rPr>
                <w:rFonts w:ascii="宋体" w:hAnsi="宋体" w:cs="宋体"/>
                <w:sz w:val="21"/>
                <w:szCs w:val="21"/>
              </w:rPr>
            </w:pPr>
            <w:r>
              <w:rPr>
                <w:rFonts w:hint="eastAsia" w:ascii="宋体" w:hAnsi="宋体" w:cs="宋体"/>
                <w:sz w:val="21"/>
                <w:szCs w:val="21"/>
              </w:rPr>
              <w:t>13831339969</w:t>
            </w:r>
          </w:p>
        </w:tc>
      </w:tr>
    </w:tbl>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r>
        <w:rPr>
          <w:rFonts w:hint="eastAsia" w:ascii="宋体" w:hAnsi="宋体" w:cs="宋体"/>
          <w:sz w:val="21"/>
          <w:szCs w:val="21"/>
        </w:rPr>
        <w:t>危货运输企业信息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序号</w:t>
            </w:r>
          </w:p>
        </w:tc>
        <w:tc>
          <w:tcPr>
            <w:tcW w:w="1704" w:type="dxa"/>
            <w:vAlign w:val="center"/>
          </w:tcPr>
          <w:p>
            <w:pPr>
              <w:jc w:val="center"/>
              <w:rPr>
                <w:rFonts w:ascii="宋体" w:hAnsi="宋体" w:cs="宋体"/>
                <w:sz w:val="21"/>
                <w:szCs w:val="21"/>
              </w:rPr>
            </w:pPr>
            <w:r>
              <w:rPr>
                <w:rFonts w:hint="eastAsia" w:ascii="宋体" w:hAnsi="宋体" w:cs="宋体"/>
                <w:sz w:val="21"/>
                <w:szCs w:val="21"/>
              </w:rPr>
              <w:t>企业名称</w:t>
            </w:r>
          </w:p>
        </w:tc>
        <w:tc>
          <w:tcPr>
            <w:tcW w:w="1704" w:type="dxa"/>
            <w:vAlign w:val="center"/>
          </w:tcPr>
          <w:p>
            <w:pPr>
              <w:jc w:val="center"/>
              <w:rPr>
                <w:rFonts w:ascii="宋体" w:hAnsi="宋体" w:cs="宋体"/>
                <w:sz w:val="21"/>
                <w:szCs w:val="21"/>
              </w:rPr>
            </w:pPr>
            <w:r>
              <w:rPr>
                <w:rFonts w:hint="eastAsia" w:ascii="宋体" w:hAnsi="宋体" w:cs="宋体"/>
                <w:sz w:val="21"/>
                <w:szCs w:val="21"/>
              </w:rPr>
              <w:t>联系人</w:t>
            </w:r>
          </w:p>
        </w:tc>
        <w:tc>
          <w:tcPr>
            <w:tcW w:w="1705" w:type="dxa"/>
            <w:vAlign w:val="center"/>
          </w:tcPr>
          <w:p>
            <w:pPr>
              <w:jc w:val="center"/>
              <w:rPr>
                <w:rFonts w:ascii="宋体" w:hAnsi="宋体" w:cs="宋体"/>
                <w:sz w:val="21"/>
                <w:szCs w:val="21"/>
              </w:rPr>
            </w:pPr>
            <w:r>
              <w:rPr>
                <w:rFonts w:hint="eastAsia" w:ascii="宋体" w:hAnsi="宋体" w:cs="宋体"/>
                <w:sz w:val="21"/>
                <w:szCs w:val="21"/>
              </w:rPr>
              <w:t>地址</w:t>
            </w:r>
          </w:p>
        </w:tc>
        <w:tc>
          <w:tcPr>
            <w:tcW w:w="1705" w:type="dxa"/>
            <w:vAlign w:val="center"/>
          </w:tcPr>
          <w:p>
            <w:pPr>
              <w:jc w:val="center"/>
              <w:rPr>
                <w:rFonts w:ascii="宋体" w:hAnsi="宋体" w:cs="宋体"/>
                <w:sz w:val="21"/>
                <w:szCs w:val="21"/>
              </w:rPr>
            </w:pPr>
            <w:r>
              <w:rPr>
                <w:rFonts w:hint="eastAsia" w:ascii="宋体" w:hAnsi="宋体" w:cs="宋体"/>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1</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张家口新天地运输有限公司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苏相臣</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张家口市高新区玉宝墩3号</w:t>
            </w:r>
          </w:p>
        </w:tc>
        <w:tc>
          <w:tcPr>
            <w:tcW w:w="1705" w:type="dxa"/>
            <w:vAlign w:val="center"/>
          </w:tcPr>
          <w:p>
            <w:pPr>
              <w:jc w:val="center"/>
              <w:rPr>
                <w:rFonts w:ascii="宋体" w:hAnsi="宋体" w:cs="宋体"/>
                <w:sz w:val="21"/>
                <w:szCs w:val="21"/>
              </w:rPr>
            </w:pPr>
            <w:r>
              <w:rPr>
                <w:rFonts w:hint="eastAsia" w:ascii="宋体" w:hAnsi="宋体" w:cs="宋体"/>
                <w:sz w:val="21"/>
                <w:szCs w:val="21"/>
              </w:rPr>
              <w:t>13932330815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2</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张家口运输总公司</w:t>
            </w:r>
          </w:p>
        </w:tc>
        <w:tc>
          <w:tcPr>
            <w:tcW w:w="1704" w:type="dxa"/>
            <w:vAlign w:val="center"/>
          </w:tcPr>
          <w:p>
            <w:pPr>
              <w:jc w:val="center"/>
              <w:rPr>
                <w:rFonts w:ascii="宋体" w:hAnsi="宋体" w:cs="宋体"/>
                <w:sz w:val="21"/>
                <w:szCs w:val="21"/>
              </w:rPr>
            </w:pPr>
            <w:r>
              <w:rPr>
                <w:rFonts w:hint="eastAsia" w:ascii="宋体" w:hAnsi="宋体" w:cs="宋体"/>
                <w:sz w:val="21"/>
                <w:szCs w:val="21"/>
              </w:rPr>
              <w:t>宋海军</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张家口市桥西区南茶坊15号</w:t>
            </w:r>
          </w:p>
        </w:tc>
        <w:tc>
          <w:tcPr>
            <w:tcW w:w="1705" w:type="dxa"/>
            <w:vAlign w:val="center"/>
          </w:tcPr>
          <w:p>
            <w:pPr>
              <w:jc w:val="center"/>
              <w:rPr>
                <w:rFonts w:ascii="宋体" w:hAnsi="宋体" w:cs="宋体"/>
                <w:sz w:val="21"/>
                <w:szCs w:val="21"/>
              </w:rPr>
            </w:pPr>
            <w:r>
              <w:rPr>
                <w:rFonts w:hint="eastAsia" w:ascii="宋体" w:hAnsi="宋体" w:cs="宋体"/>
                <w:sz w:val="21"/>
                <w:szCs w:val="21"/>
              </w:rPr>
              <w:t>13831329009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3</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张家口市银联运输有限公司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张猛</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张家口市高新区机场路口</w:t>
            </w:r>
          </w:p>
        </w:tc>
        <w:tc>
          <w:tcPr>
            <w:tcW w:w="1705" w:type="dxa"/>
            <w:vAlign w:val="center"/>
          </w:tcPr>
          <w:p>
            <w:pPr>
              <w:jc w:val="center"/>
              <w:rPr>
                <w:rFonts w:ascii="宋体" w:hAnsi="宋体" w:cs="宋体"/>
                <w:sz w:val="21"/>
                <w:szCs w:val="21"/>
              </w:rPr>
            </w:pPr>
            <w:r>
              <w:rPr>
                <w:rFonts w:hint="eastAsia" w:ascii="宋体" w:hAnsi="宋体" w:cs="宋体"/>
                <w:sz w:val="21"/>
                <w:szCs w:val="21"/>
              </w:rPr>
              <w:t>13785485777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4</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张家口顺达石油运输有限公司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张和</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张家口南站油库</w:t>
            </w:r>
          </w:p>
        </w:tc>
        <w:tc>
          <w:tcPr>
            <w:tcW w:w="1705" w:type="dxa"/>
            <w:vAlign w:val="center"/>
          </w:tcPr>
          <w:p>
            <w:pPr>
              <w:jc w:val="center"/>
              <w:rPr>
                <w:rFonts w:ascii="宋体" w:hAnsi="宋体" w:cs="宋体"/>
                <w:sz w:val="21"/>
                <w:szCs w:val="21"/>
              </w:rPr>
            </w:pPr>
            <w:r>
              <w:rPr>
                <w:rFonts w:hint="eastAsia" w:ascii="宋体" w:hAnsi="宋体" w:cs="宋体"/>
                <w:sz w:val="21"/>
                <w:szCs w:val="21"/>
              </w:rPr>
              <w:t>13603130508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5</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张家口东鹏运输有限公司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工晓鹏</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张家口市姚家房镇翟家庄村</w:t>
            </w:r>
          </w:p>
        </w:tc>
        <w:tc>
          <w:tcPr>
            <w:tcW w:w="1705" w:type="dxa"/>
            <w:vAlign w:val="center"/>
          </w:tcPr>
          <w:p>
            <w:pPr>
              <w:jc w:val="center"/>
              <w:rPr>
                <w:rFonts w:ascii="宋体" w:hAnsi="宋体" w:cs="宋体"/>
                <w:sz w:val="21"/>
                <w:szCs w:val="21"/>
              </w:rPr>
            </w:pPr>
            <w:r>
              <w:rPr>
                <w:rFonts w:hint="eastAsia" w:ascii="宋体" w:hAnsi="宋体" w:cs="宋体"/>
                <w:sz w:val="21"/>
                <w:szCs w:val="21"/>
              </w:rPr>
              <w:t>13903138962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6</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张家口市土产杂品总公司</w:t>
            </w:r>
          </w:p>
        </w:tc>
        <w:tc>
          <w:tcPr>
            <w:tcW w:w="1704" w:type="dxa"/>
            <w:vAlign w:val="center"/>
          </w:tcPr>
          <w:p>
            <w:pPr>
              <w:jc w:val="center"/>
              <w:rPr>
                <w:rFonts w:ascii="宋体" w:hAnsi="宋体" w:cs="宋体"/>
                <w:sz w:val="21"/>
                <w:szCs w:val="21"/>
              </w:rPr>
            </w:pPr>
            <w:r>
              <w:rPr>
                <w:rFonts w:hint="eastAsia" w:ascii="宋体" w:hAnsi="宋体" w:cs="宋体"/>
                <w:sz w:val="21"/>
                <w:szCs w:val="21"/>
              </w:rPr>
              <w:t>刘贵富</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张家口市高新区宁新路2号</w:t>
            </w:r>
          </w:p>
        </w:tc>
        <w:tc>
          <w:tcPr>
            <w:tcW w:w="1705" w:type="dxa"/>
            <w:vAlign w:val="center"/>
          </w:tcPr>
          <w:p>
            <w:pPr>
              <w:jc w:val="center"/>
              <w:rPr>
                <w:rFonts w:ascii="宋体" w:hAnsi="宋体" w:cs="宋体"/>
                <w:sz w:val="21"/>
                <w:szCs w:val="21"/>
              </w:rPr>
            </w:pPr>
            <w:r>
              <w:rPr>
                <w:rFonts w:hint="eastAsia" w:ascii="宋体" w:hAnsi="宋体" w:cs="宋体"/>
                <w:sz w:val="21"/>
                <w:szCs w:val="21"/>
              </w:rPr>
              <w:t>13623233808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7</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张家口金鸿压缩天然气有限公司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胡瑜堃</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张家口市区高新区清水河南路65号</w:t>
            </w:r>
          </w:p>
        </w:tc>
        <w:tc>
          <w:tcPr>
            <w:tcW w:w="1705" w:type="dxa"/>
            <w:vAlign w:val="center"/>
          </w:tcPr>
          <w:p>
            <w:pPr>
              <w:jc w:val="center"/>
              <w:rPr>
                <w:rFonts w:ascii="宋体" w:hAnsi="宋体" w:cs="宋体"/>
                <w:sz w:val="21"/>
                <w:szCs w:val="21"/>
              </w:rPr>
            </w:pPr>
            <w:r>
              <w:rPr>
                <w:rFonts w:hint="eastAsia" w:ascii="宋体" w:hAnsi="宋体" w:cs="宋体"/>
                <w:sz w:val="21"/>
                <w:szCs w:val="21"/>
              </w:rPr>
              <w:t>13603139910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8</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张家口市诚洁废弃物处置有限责任公司</w:t>
            </w:r>
          </w:p>
        </w:tc>
        <w:tc>
          <w:tcPr>
            <w:tcW w:w="1704" w:type="dxa"/>
            <w:vAlign w:val="center"/>
          </w:tcPr>
          <w:p>
            <w:pPr>
              <w:jc w:val="center"/>
              <w:rPr>
                <w:rFonts w:ascii="宋体" w:hAnsi="宋体" w:cs="宋体"/>
                <w:sz w:val="21"/>
                <w:szCs w:val="21"/>
              </w:rPr>
            </w:pPr>
            <w:r>
              <w:rPr>
                <w:rFonts w:hint="eastAsia" w:ascii="宋体" w:hAnsi="宋体" w:cs="宋体"/>
                <w:sz w:val="21"/>
                <w:szCs w:val="21"/>
              </w:rPr>
              <w:t>王琪</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张家口市高新区姚家庄镇小辛庄村东北马家湾</w:t>
            </w:r>
          </w:p>
        </w:tc>
        <w:tc>
          <w:tcPr>
            <w:tcW w:w="1705" w:type="dxa"/>
            <w:vAlign w:val="center"/>
          </w:tcPr>
          <w:p>
            <w:pPr>
              <w:jc w:val="center"/>
              <w:rPr>
                <w:rFonts w:ascii="宋体" w:hAnsi="宋体" w:cs="宋体"/>
                <w:sz w:val="21"/>
                <w:szCs w:val="21"/>
              </w:rPr>
            </w:pPr>
            <w:r>
              <w:rPr>
                <w:rFonts w:hint="eastAsia" w:ascii="宋体" w:hAnsi="宋体" w:cs="宋体"/>
                <w:sz w:val="21"/>
                <w:szCs w:val="21"/>
              </w:rPr>
              <w:t>13932336693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9</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张家口瑞嘉运输有限公司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董子盈</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张家口市高新区胜利中路249号凯地广场2号楼8号底商</w:t>
            </w:r>
          </w:p>
        </w:tc>
        <w:tc>
          <w:tcPr>
            <w:tcW w:w="1705" w:type="dxa"/>
            <w:vAlign w:val="center"/>
          </w:tcPr>
          <w:p>
            <w:pPr>
              <w:jc w:val="center"/>
              <w:rPr>
                <w:rFonts w:ascii="宋体" w:hAnsi="宋体" w:cs="宋体"/>
                <w:sz w:val="21"/>
                <w:szCs w:val="21"/>
              </w:rPr>
            </w:pPr>
            <w:r>
              <w:rPr>
                <w:rFonts w:hint="eastAsia" w:ascii="宋体" w:hAnsi="宋体" w:cs="宋体"/>
                <w:sz w:val="21"/>
                <w:szCs w:val="21"/>
              </w:rPr>
              <w:t>15075317006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10</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张家口市长龙燃气有限责任公司</w:t>
            </w:r>
          </w:p>
        </w:tc>
        <w:tc>
          <w:tcPr>
            <w:tcW w:w="1704" w:type="dxa"/>
            <w:vAlign w:val="center"/>
          </w:tcPr>
          <w:p>
            <w:pPr>
              <w:jc w:val="center"/>
              <w:rPr>
                <w:rFonts w:ascii="宋体" w:hAnsi="宋体" w:cs="宋体"/>
                <w:sz w:val="21"/>
                <w:szCs w:val="21"/>
              </w:rPr>
            </w:pPr>
            <w:r>
              <w:rPr>
                <w:rFonts w:hint="eastAsia" w:ascii="宋体" w:hAnsi="宋体" w:cs="宋体"/>
                <w:sz w:val="21"/>
                <w:szCs w:val="21"/>
              </w:rPr>
              <w:t>冀云</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张家口市高新区闫家屯</w:t>
            </w:r>
          </w:p>
        </w:tc>
        <w:tc>
          <w:tcPr>
            <w:tcW w:w="1705" w:type="dxa"/>
            <w:vAlign w:val="center"/>
          </w:tcPr>
          <w:p>
            <w:pPr>
              <w:jc w:val="center"/>
              <w:rPr>
                <w:rFonts w:ascii="宋体" w:hAnsi="宋体" w:cs="宋体"/>
                <w:sz w:val="21"/>
                <w:szCs w:val="21"/>
              </w:rPr>
            </w:pPr>
            <w:r>
              <w:rPr>
                <w:rFonts w:hint="eastAsia" w:ascii="宋体" w:hAnsi="宋体" w:cs="宋体"/>
                <w:sz w:val="21"/>
                <w:szCs w:val="21"/>
              </w:rPr>
              <w:t>15132398476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11</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张家口国储能源物流有限公司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田燕春</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张家口高新区东山产业园区</w:t>
            </w:r>
          </w:p>
        </w:tc>
        <w:tc>
          <w:tcPr>
            <w:tcW w:w="1705" w:type="dxa"/>
            <w:vAlign w:val="center"/>
          </w:tcPr>
          <w:p>
            <w:pPr>
              <w:jc w:val="center"/>
              <w:rPr>
                <w:rFonts w:ascii="宋体" w:hAnsi="宋体" w:cs="宋体"/>
                <w:sz w:val="21"/>
                <w:szCs w:val="21"/>
              </w:rPr>
            </w:pPr>
            <w:r>
              <w:rPr>
                <w:rFonts w:hint="eastAsia" w:ascii="宋体" w:hAnsi="宋体" w:cs="宋体"/>
                <w:sz w:val="21"/>
                <w:szCs w:val="21"/>
              </w:rPr>
              <w:t>15832366616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12</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张家口华港物流有限公司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曹广建</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张家口高新区东山产业园区</w:t>
            </w:r>
          </w:p>
        </w:tc>
        <w:tc>
          <w:tcPr>
            <w:tcW w:w="1705" w:type="dxa"/>
            <w:vAlign w:val="center"/>
          </w:tcPr>
          <w:p>
            <w:pPr>
              <w:jc w:val="center"/>
              <w:rPr>
                <w:rFonts w:ascii="宋体" w:hAnsi="宋体" w:cs="宋体"/>
                <w:sz w:val="21"/>
                <w:szCs w:val="21"/>
              </w:rPr>
            </w:pPr>
            <w:r>
              <w:rPr>
                <w:rFonts w:hint="eastAsia" w:ascii="宋体" w:hAnsi="宋体" w:cs="宋体"/>
                <w:sz w:val="21"/>
                <w:szCs w:val="21"/>
              </w:rPr>
              <w:t>15303377711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13</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张家口金鸿液化天然气有限公司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武清宇</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张家口高新区纬二路嘉华国际8010室</w:t>
            </w:r>
          </w:p>
        </w:tc>
        <w:tc>
          <w:tcPr>
            <w:tcW w:w="1705" w:type="dxa"/>
            <w:vAlign w:val="center"/>
          </w:tcPr>
          <w:p>
            <w:pPr>
              <w:jc w:val="center"/>
              <w:rPr>
                <w:rFonts w:ascii="宋体" w:hAnsi="宋体" w:cs="宋体"/>
                <w:sz w:val="21"/>
                <w:szCs w:val="21"/>
              </w:rPr>
            </w:pPr>
            <w:r>
              <w:rPr>
                <w:rFonts w:hint="eastAsia" w:ascii="宋体" w:hAnsi="宋体" w:cs="宋体"/>
                <w:sz w:val="21"/>
                <w:szCs w:val="21"/>
              </w:rPr>
              <w:t>13831368900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14</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张家口中嘉运输有限公司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刘亚辉</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张家口市纬二路财富中心B座5-23</w:t>
            </w:r>
          </w:p>
        </w:tc>
        <w:tc>
          <w:tcPr>
            <w:tcW w:w="1705" w:type="dxa"/>
            <w:vAlign w:val="center"/>
          </w:tcPr>
          <w:p>
            <w:pPr>
              <w:jc w:val="center"/>
              <w:rPr>
                <w:rFonts w:ascii="宋体" w:hAnsi="宋体" w:cs="宋体"/>
                <w:sz w:val="21"/>
                <w:szCs w:val="21"/>
              </w:rPr>
            </w:pPr>
            <w:r>
              <w:rPr>
                <w:rFonts w:hint="eastAsia" w:ascii="宋体" w:hAnsi="宋体" w:cs="宋体"/>
                <w:sz w:val="21"/>
                <w:szCs w:val="21"/>
              </w:rPr>
              <w:t>173332307777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15</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张家口中垣绿能物流有限公司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任存兴</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张家口桥西区110国道205公里处</w:t>
            </w:r>
          </w:p>
        </w:tc>
        <w:tc>
          <w:tcPr>
            <w:tcW w:w="1705" w:type="dxa"/>
            <w:vAlign w:val="center"/>
          </w:tcPr>
          <w:p>
            <w:pPr>
              <w:jc w:val="center"/>
              <w:rPr>
                <w:rFonts w:ascii="宋体" w:hAnsi="宋体" w:cs="宋体"/>
                <w:sz w:val="21"/>
                <w:szCs w:val="21"/>
              </w:rPr>
            </w:pPr>
            <w:r>
              <w:rPr>
                <w:rFonts w:hint="eastAsia" w:ascii="宋体" w:hAnsi="宋体" w:cs="宋体"/>
                <w:sz w:val="21"/>
                <w:szCs w:val="21"/>
              </w:rPr>
              <w:t>13932378387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16</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张家口运兴物流有限公司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张猛</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张家口高新区许家庄</w:t>
            </w:r>
          </w:p>
        </w:tc>
        <w:tc>
          <w:tcPr>
            <w:tcW w:w="1705" w:type="dxa"/>
            <w:vAlign w:val="center"/>
          </w:tcPr>
          <w:p>
            <w:pPr>
              <w:jc w:val="center"/>
              <w:rPr>
                <w:rFonts w:ascii="宋体" w:hAnsi="宋体" w:cs="宋体"/>
                <w:sz w:val="21"/>
                <w:szCs w:val="21"/>
              </w:rPr>
            </w:pPr>
            <w:r>
              <w:rPr>
                <w:rFonts w:hint="eastAsia" w:ascii="宋体" w:hAnsi="宋体" w:cs="宋体"/>
                <w:sz w:val="21"/>
                <w:szCs w:val="21"/>
              </w:rPr>
              <w:t>13785485777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17</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张家口通泰集团宣化璐源运输有限公司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闫佑品</w:t>
            </w:r>
          </w:p>
        </w:tc>
        <w:tc>
          <w:tcPr>
            <w:tcW w:w="1705" w:type="dxa"/>
            <w:vAlign w:val="center"/>
          </w:tcPr>
          <w:p>
            <w:pPr>
              <w:jc w:val="center"/>
              <w:rPr>
                <w:rFonts w:ascii="宋体" w:hAnsi="宋体" w:cs="宋体"/>
                <w:sz w:val="21"/>
                <w:szCs w:val="21"/>
              </w:rPr>
            </w:pPr>
            <w:r>
              <w:rPr>
                <w:rFonts w:hint="eastAsia" w:ascii="宋体" w:hAnsi="宋体" w:cs="宋体"/>
                <w:sz w:val="21"/>
                <w:szCs w:val="21"/>
              </w:rPr>
              <w:t>宣化洋河南工业北路</w:t>
            </w:r>
          </w:p>
        </w:tc>
        <w:tc>
          <w:tcPr>
            <w:tcW w:w="1705" w:type="dxa"/>
            <w:vAlign w:val="center"/>
          </w:tcPr>
          <w:p>
            <w:pPr>
              <w:jc w:val="center"/>
              <w:rPr>
                <w:rFonts w:ascii="宋体" w:hAnsi="宋体" w:cs="宋体"/>
                <w:sz w:val="21"/>
                <w:szCs w:val="21"/>
              </w:rPr>
            </w:pPr>
            <w:r>
              <w:rPr>
                <w:rFonts w:hint="eastAsia" w:ascii="宋体" w:hAnsi="宋体" w:cs="宋体"/>
                <w:sz w:val="21"/>
                <w:szCs w:val="21"/>
              </w:rPr>
              <w:t>15831353344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18</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张家口重泰运输有限责任公司</w:t>
            </w:r>
          </w:p>
        </w:tc>
        <w:tc>
          <w:tcPr>
            <w:tcW w:w="1704" w:type="dxa"/>
            <w:vAlign w:val="center"/>
          </w:tcPr>
          <w:p>
            <w:pPr>
              <w:jc w:val="center"/>
              <w:rPr>
                <w:rFonts w:ascii="宋体" w:hAnsi="宋体" w:cs="宋体"/>
                <w:sz w:val="21"/>
                <w:szCs w:val="21"/>
              </w:rPr>
            </w:pPr>
            <w:r>
              <w:rPr>
                <w:rFonts w:hint="eastAsia" w:ascii="宋体" w:hAnsi="宋体" w:cs="宋体"/>
                <w:sz w:val="21"/>
                <w:szCs w:val="21"/>
              </w:rPr>
              <w:t>温俊全</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张家口高新区茶榆路居然之家园区</w:t>
            </w:r>
          </w:p>
        </w:tc>
        <w:tc>
          <w:tcPr>
            <w:tcW w:w="1705" w:type="dxa"/>
            <w:vAlign w:val="center"/>
          </w:tcPr>
          <w:p>
            <w:pPr>
              <w:jc w:val="center"/>
              <w:rPr>
                <w:rFonts w:ascii="宋体" w:hAnsi="宋体" w:cs="宋体"/>
                <w:sz w:val="21"/>
                <w:szCs w:val="21"/>
              </w:rPr>
            </w:pPr>
            <w:r>
              <w:rPr>
                <w:rFonts w:hint="eastAsia" w:ascii="宋体" w:hAnsi="宋体" w:cs="宋体"/>
                <w:sz w:val="21"/>
                <w:szCs w:val="21"/>
              </w:rPr>
              <w:t>13901314018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19</w:t>
            </w:r>
          </w:p>
        </w:tc>
        <w:tc>
          <w:tcPr>
            <w:tcW w:w="1704" w:type="dxa"/>
            <w:vAlign w:val="center"/>
          </w:tcPr>
          <w:p>
            <w:pPr>
              <w:jc w:val="center"/>
              <w:rPr>
                <w:rFonts w:ascii="宋体" w:hAnsi="宋体" w:cs="宋体"/>
                <w:sz w:val="21"/>
                <w:szCs w:val="21"/>
              </w:rPr>
            </w:pPr>
            <w:r>
              <w:rPr>
                <w:rFonts w:hint="eastAsia" w:ascii="宋体" w:hAnsi="宋体" w:cs="宋体"/>
                <w:sz w:val="21"/>
                <w:szCs w:val="21"/>
              </w:rPr>
              <w:t>河北宣化鑫龙运输有限公司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王志国</w:t>
            </w:r>
          </w:p>
        </w:tc>
        <w:tc>
          <w:tcPr>
            <w:tcW w:w="1705" w:type="dxa"/>
            <w:vAlign w:val="center"/>
          </w:tcPr>
          <w:p>
            <w:pPr>
              <w:jc w:val="center"/>
              <w:rPr>
                <w:rFonts w:ascii="宋体" w:hAnsi="宋体" w:cs="宋体"/>
                <w:sz w:val="21"/>
                <w:szCs w:val="21"/>
              </w:rPr>
            </w:pPr>
            <w:r>
              <w:rPr>
                <w:rFonts w:hint="eastAsia" w:ascii="宋体" w:hAnsi="宋体" w:cs="宋体"/>
                <w:sz w:val="21"/>
                <w:szCs w:val="21"/>
              </w:rPr>
              <w:t>宣化区新兴街甲3号</w:t>
            </w:r>
          </w:p>
        </w:tc>
        <w:tc>
          <w:tcPr>
            <w:tcW w:w="1705" w:type="dxa"/>
            <w:vAlign w:val="center"/>
          </w:tcPr>
          <w:p>
            <w:pPr>
              <w:jc w:val="center"/>
              <w:rPr>
                <w:rFonts w:ascii="宋体" w:hAnsi="宋体" w:cs="宋体"/>
                <w:sz w:val="21"/>
                <w:szCs w:val="21"/>
              </w:rPr>
            </w:pPr>
            <w:r>
              <w:rPr>
                <w:rFonts w:hint="eastAsia" w:ascii="宋体" w:hAnsi="宋体" w:cs="宋体"/>
                <w:sz w:val="21"/>
                <w:szCs w:val="21"/>
              </w:rPr>
              <w:t>15830599211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20</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张家口安达石油运输有限公司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王金龙</w:t>
            </w:r>
          </w:p>
        </w:tc>
        <w:tc>
          <w:tcPr>
            <w:tcW w:w="1705" w:type="dxa"/>
            <w:vAlign w:val="center"/>
          </w:tcPr>
          <w:p>
            <w:pPr>
              <w:jc w:val="center"/>
              <w:rPr>
                <w:rFonts w:ascii="宋体" w:hAnsi="宋体" w:cs="宋体"/>
                <w:sz w:val="21"/>
                <w:szCs w:val="21"/>
              </w:rPr>
            </w:pPr>
            <w:r>
              <w:rPr>
                <w:rFonts w:hint="eastAsia" w:ascii="宋体" w:hAnsi="宋体" w:cs="宋体"/>
                <w:sz w:val="21"/>
                <w:szCs w:val="21"/>
              </w:rPr>
              <w:t>宣化区建国街2号</w:t>
            </w:r>
          </w:p>
        </w:tc>
        <w:tc>
          <w:tcPr>
            <w:tcW w:w="1705" w:type="dxa"/>
            <w:vAlign w:val="center"/>
          </w:tcPr>
          <w:p>
            <w:pPr>
              <w:jc w:val="center"/>
              <w:rPr>
                <w:rFonts w:ascii="宋体" w:hAnsi="宋体" w:cs="宋体"/>
                <w:sz w:val="21"/>
                <w:szCs w:val="21"/>
              </w:rPr>
            </w:pPr>
            <w:r>
              <w:rPr>
                <w:rFonts w:hint="eastAsia" w:ascii="宋体" w:hAnsi="宋体" w:cs="宋体"/>
                <w:sz w:val="21"/>
                <w:szCs w:val="21"/>
              </w:rPr>
              <w:t>15128317959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21</w:t>
            </w:r>
          </w:p>
        </w:tc>
        <w:tc>
          <w:tcPr>
            <w:tcW w:w="1704" w:type="dxa"/>
            <w:vAlign w:val="center"/>
          </w:tcPr>
          <w:p>
            <w:pPr>
              <w:jc w:val="center"/>
              <w:rPr>
                <w:rFonts w:ascii="宋体" w:hAnsi="宋体" w:cs="宋体"/>
                <w:sz w:val="21"/>
                <w:szCs w:val="21"/>
              </w:rPr>
            </w:pPr>
            <w:r>
              <w:rPr>
                <w:rFonts w:hint="eastAsia" w:ascii="宋体" w:hAnsi="宋体" w:cs="宋体"/>
                <w:sz w:val="21"/>
                <w:szCs w:val="21"/>
              </w:rPr>
              <w:t>万全凯迪运输中心</w:t>
            </w:r>
          </w:p>
        </w:tc>
        <w:tc>
          <w:tcPr>
            <w:tcW w:w="1704" w:type="dxa"/>
            <w:vAlign w:val="center"/>
          </w:tcPr>
          <w:p>
            <w:pPr>
              <w:jc w:val="center"/>
              <w:rPr>
                <w:rFonts w:ascii="宋体" w:hAnsi="宋体" w:cs="宋体"/>
                <w:sz w:val="21"/>
                <w:szCs w:val="21"/>
              </w:rPr>
            </w:pPr>
            <w:r>
              <w:rPr>
                <w:rFonts w:hint="eastAsia" w:ascii="宋体" w:hAnsi="宋体" w:cs="宋体"/>
                <w:sz w:val="21"/>
                <w:szCs w:val="21"/>
              </w:rPr>
              <w:t>赵怡杰</w:t>
            </w:r>
          </w:p>
        </w:tc>
        <w:tc>
          <w:tcPr>
            <w:tcW w:w="1705" w:type="dxa"/>
            <w:vAlign w:val="center"/>
          </w:tcPr>
          <w:p>
            <w:pPr>
              <w:jc w:val="center"/>
              <w:rPr>
                <w:rFonts w:ascii="宋体" w:hAnsi="宋体" w:cs="宋体"/>
                <w:sz w:val="21"/>
                <w:szCs w:val="21"/>
              </w:rPr>
            </w:pPr>
            <w:r>
              <w:rPr>
                <w:rFonts w:hint="eastAsia" w:ascii="宋体" w:hAnsi="宋体" w:cs="宋体"/>
                <w:sz w:val="21"/>
                <w:szCs w:val="21"/>
              </w:rPr>
              <w:t>万全县孔家庄镇</w:t>
            </w:r>
          </w:p>
        </w:tc>
        <w:tc>
          <w:tcPr>
            <w:tcW w:w="1705" w:type="dxa"/>
            <w:vAlign w:val="center"/>
          </w:tcPr>
          <w:p>
            <w:pPr>
              <w:jc w:val="center"/>
              <w:rPr>
                <w:rFonts w:ascii="宋体" w:hAnsi="宋体" w:cs="宋体"/>
                <w:sz w:val="21"/>
                <w:szCs w:val="21"/>
              </w:rPr>
            </w:pPr>
            <w:r>
              <w:rPr>
                <w:rFonts w:hint="eastAsia" w:ascii="宋体" w:hAnsi="宋体" w:cs="宋体"/>
                <w:sz w:val="21"/>
                <w:szCs w:val="21"/>
              </w:rPr>
              <w:t>13831343777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22</w:t>
            </w:r>
          </w:p>
        </w:tc>
        <w:tc>
          <w:tcPr>
            <w:tcW w:w="1704" w:type="dxa"/>
            <w:vAlign w:val="center"/>
          </w:tcPr>
          <w:p>
            <w:pPr>
              <w:jc w:val="center"/>
              <w:rPr>
                <w:rFonts w:ascii="宋体" w:hAnsi="宋体" w:cs="宋体"/>
                <w:sz w:val="21"/>
                <w:szCs w:val="21"/>
              </w:rPr>
            </w:pPr>
            <w:r>
              <w:rPr>
                <w:rFonts w:hint="eastAsia" w:ascii="宋体" w:hAnsi="宋体" w:cs="宋体"/>
                <w:sz w:val="21"/>
                <w:szCs w:val="21"/>
              </w:rPr>
              <w:t>万全益通运输有限公司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吴平</w:t>
            </w:r>
          </w:p>
        </w:tc>
        <w:tc>
          <w:tcPr>
            <w:tcW w:w="1705" w:type="dxa"/>
            <w:vAlign w:val="center"/>
          </w:tcPr>
          <w:p>
            <w:pPr>
              <w:jc w:val="center"/>
              <w:rPr>
                <w:rFonts w:ascii="宋体" w:hAnsi="宋体" w:cs="宋体"/>
                <w:sz w:val="21"/>
                <w:szCs w:val="21"/>
              </w:rPr>
            </w:pPr>
            <w:r>
              <w:rPr>
                <w:rFonts w:hint="eastAsia" w:ascii="宋体" w:hAnsi="宋体" w:cs="宋体"/>
                <w:sz w:val="21"/>
                <w:szCs w:val="21"/>
              </w:rPr>
              <w:t>万全县孔家庄镇</w:t>
            </w:r>
          </w:p>
        </w:tc>
        <w:tc>
          <w:tcPr>
            <w:tcW w:w="1705" w:type="dxa"/>
            <w:vAlign w:val="center"/>
          </w:tcPr>
          <w:p>
            <w:pPr>
              <w:jc w:val="center"/>
              <w:rPr>
                <w:rFonts w:ascii="宋体" w:hAnsi="宋体" w:cs="宋体"/>
                <w:sz w:val="21"/>
                <w:szCs w:val="21"/>
              </w:rPr>
            </w:pPr>
            <w:r>
              <w:rPr>
                <w:rFonts w:hint="eastAsia" w:ascii="宋体" w:hAnsi="宋体" w:cs="宋体"/>
                <w:sz w:val="21"/>
                <w:szCs w:val="21"/>
              </w:rPr>
              <w:t>15931336601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23</w:t>
            </w:r>
          </w:p>
        </w:tc>
        <w:tc>
          <w:tcPr>
            <w:tcW w:w="1704" w:type="dxa"/>
            <w:vAlign w:val="center"/>
          </w:tcPr>
          <w:p>
            <w:pPr>
              <w:jc w:val="center"/>
              <w:rPr>
                <w:rFonts w:ascii="宋体" w:hAnsi="宋体" w:cs="宋体"/>
                <w:sz w:val="21"/>
                <w:szCs w:val="21"/>
              </w:rPr>
            </w:pPr>
            <w:r>
              <w:rPr>
                <w:rFonts w:hint="eastAsia" w:ascii="宋体" w:hAnsi="宋体" w:cs="宋体"/>
                <w:sz w:val="21"/>
                <w:szCs w:val="21"/>
              </w:rPr>
              <w:t>万全鼎冠运输有限公司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翼龙</w:t>
            </w:r>
          </w:p>
        </w:tc>
        <w:tc>
          <w:tcPr>
            <w:tcW w:w="1705" w:type="dxa"/>
            <w:vAlign w:val="center"/>
          </w:tcPr>
          <w:p>
            <w:pPr>
              <w:jc w:val="center"/>
              <w:rPr>
                <w:rFonts w:ascii="宋体" w:hAnsi="宋体" w:cs="宋体"/>
                <w:sz w:val="21"/>
                <w:szCs w:val="21"/>
              </w:rPr>
            </w:pPr>
            <w:r>
              <w:rPr>
                <w:rFonts w:hint="eastAsia" w:ascii="宋体" w:hAnsi="宋体" w:cs="宋体"/>
                <w:sz w:val="21"/>
                <w:szCs w:val="21"/>
              </w:rPr>
              <w:t>万全县孔家庄镇西外环与五赐线交汇处</w:t>
            </w:r>
          </w:p>
        </w:tc>
        <w:tc>
          <w:tcPr>
            <w:tcW w:w="1705" w:type="dxa"/>
            <w:vAlign w:val="center"/>
          </w:tcPr>
          <w:p>
            <w:pPr>
              <w:jc w:val="center"/>
              <w:rPr>
                <w:rFonts w:ascii="宋体" w:hAnsi="宋体" w:cs="宋体"/>
                <w:sz w:val="21"/>
                <w:szCs w:val="21"/>
              </w:rPr>
            </w:pPr>
            <w:r>
              <w:rPr>
                <w:rFonts w:hint="eastAsia" w:ascii="宋体" w:hAnsi="宋体" w:cs="宋体"/>
                <w:sz w:val="21"/>
                <w:szCs w:val="21"/>
              </w:rPr>
              <w:t>13910153490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24</w:t>
            </w:r>
          </w:p>
        </w:tc>
        <w:tc>
          <w:tcPr>
            <w:tcW w:w="1704" w:type="dxa"/>
            <w:vAlign w:val="center"/>
          </w:tcPr>
          <w:p>
            <w:pPr>
              <w:jc w:val="center"/>
              <w:rPr>
                <w:rFonts w:ascii="宋体" w:hAnsi="宋体" w:cs="宋体"/>
                <w:sz w:val="21"/>
                <w:szCs w:val="21"/>
              </w:rPr>
            </w:pPr>
            <w:r>
              <w:rPr>
                <w:rFonts w:hint="eastAsia" w:ascii="宋体" w:hAnsi="宋体" w:cs="宋体"/>
                <w:sz w:val="21"/>
                <w:szCs w:val="21"/>
              </w:rPr>
              <w:t>河北兴通物流有限公司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孔德财</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张家口市宣化区春光乡观后村草帽山</w:t>
            </w:r>
          </w:p>
        </w:tc>
        <w:tc>
          <w:tcPr>
            <w:tcW w:w="1705" w:type="dxa"/>
            <w:vAlign w:val="center"/>
          </w:tcPr>
          <w:p>
            <w:pPr>
              <w:jc w:val="center"/>
              <w:rPr>
                <w:rFonts w:ascii="宋体" w:hAnsi="宋体" w:cs="宋体"/>
                <w:sz w:val="21"/>
                <w:szCs w:val="21"/>
              </w:rPr>
            </w:pPr>
            <w:r>
              <w:rPr>
                <w:rFonts w:hint="eastAsia" w:ascii="宋体" w:hAnsi="宋体" w:cs="宋体"/>
                <w:sz w:val="21"/>
                <w:szCs w:val="21"/>
              </w:rPr>
              <w:t>18032302776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25</w:t>
            </w:r>
          </w:p>
        </w:tc>
        <w:tc>
          <w:tcPr>
            <w:tcW w:w="1704" w:type="dxa"/>
            <w:vAlign w:val="center"/>
          </w:tcPr>
          <w:p>
            <w:pPr>
              <w:jc w:val="center"/>
              <w:rPr>
                <w:rFonts w:ascii="宋体" w:hAnsi="宋体" w:cs="宋体"/>
                <w:sz w:val="21"/>
                <w:szCs w:val="21"/>
              </w:rPr>
            </w:pPr>
            <w:r>
              <w:rPr>
                <w:rFonts w:hint="eastAsia" w:ascii="宋体" w:hAnsi="宋体" w:cs="宋体"/>
                <w:sz w:val="21"/>
                <w:szCs w:val="21"/>
              </w:rPr>
              <w:t>涿鹿县宇安顺运输有限公司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杨进东</w:t>
            </w:r>
          </w:p>
        </w:tc>
        <w:tc>
          <w:tcPr>
            <w:tcW w:w="1705" w:type="dxa"/>
            <w:vAlign w:val="center"/>
          </w:tcPr>
          <w:p>
            <w:pPr>
              <w:jc w:val="center"/>
              <w:rPr>
                <w:rFonts w:ascii="宋体" w:hAnsi="宋体" w:cs="宋体"/>
                <w:sz w:val="21"/>
                <w:szCs w:val="21"/>
              </w:rPr>
            </w:pPr>
            <w:r>
              <w:rPr>
                <w:rFonts w:hint="eastAsia" w:ascii="宋体" w:hAnsi="宋体" w:cs="宋体"/>
                <w:sz w:val="21"/>
                <w:szCs w:val="21"/>
              </w:rPr>
              <w:t>涿鹿县涿鹿镇沈庄村</w:t>
            </w:r>
          </w:p>
        </w:tc>
        <w:tc>
          <w:tcPr>
            <w:tcW w:w="1705" w:type="dxa"/>
            <w:vAlign w:val="center"/>
          </w:tcPr>
          <w:p>
            <w:pPr>
              <w:jc w:val="center"/>
              <w:rPr>
                <w:rFonts w:ascii="宋体" w:hAnsi="宋体" w:cs="宋体"/>
                <w:sz w:val="21"/>
                <w:szCs w:val="21"/>
              </w:rPr>
            </w:pPr>
            <w:r>
              <w:rPr>
                <w:rFonts w:hint="eastAsia" w:ascii="宋体" w:hAnsi="宋体" w:cs="宋体"/>
                <w:sz w:val="21"/>
                <w:szCs w:val="21"/>
              </w:rPr>
              <w:t>15931350983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26</w:t>
            </w:r>
          </w:p>
        </w:tc>
        <w:tc>
          <w:tcPr>
            <w:tcW w:w="1704" w:type="dxa"/>
            <w:vAlign w:val="center"/>
          </w:tcPr>
          <w:p>
            <w:pPr>
              <w:jc w:val="center"/>
              <w:rPr>
                <w:rFonts w:ascii="宋体" w:hAnsi="宋体" w:cs="宋体"/>
                <w:sz w:val="21"/>
                <w:szCs w:val="21"/>
              </w:rPr>
            </w:pPr>
            <w:r>
              <w:rPr>
                <w:rFonts w:hint="eastAsia" w:ascii="宋体" w:hAnsi="宋体" w:cs="宋体"/>
                <w:sz w:val="21"/>
                <w:szCs w:val="21"/>
              </w:rPr>
              <w:t>涿鹿县学松运输车队</w:t>
            </w:r>
          </w:p>
        </w:tc>
        <w:tc>
          <w:tcPr>
            <w:tcW w:w="1704" w:type="dxa"/>
            <w:vAlign w:val="center"/>
          </w:tcPr>
          <w:p>
            <w:pPr>
              <w:jc w:val="center"/>
              <w:rPr>
                <w:rFonts w:ascii="宋体" w:hAnsi="宋体" w:cs="宋体"/>
                <w:sz w:val="21"/>
                <w:szCs w:val="21"/>
              </w:rPr>
            </w:pPr>
            <w:r>
              <w:rPr>
                <w:rFonts w:hint="eastAsia" w:ascii="宋体" w:hAnsi="宋体" w:cs="宋体"/>
                <w:sz w:val="21"/>
                <w:szCs w:val="21"/>
              </w:rPr>
              <w:t>杨世斌</w:t>
            </w:r>
          </w:p>
        </w:tc>
        <w:tc>
          <w:tcPr>
            <w:tcW w:w="1705" w:type="dxa"/>
            <w:vAlign w:val="center"/>
          </w:tcPr>
          <w:p>
            <w:pPr>
              <w:jc w:val="center"/>
              <w:rPr>
                <w:rFonts w:ascii="宋体" w:hAnsi="宋体" w:cs="宋体"/>
                <w:sz w:val="21"/>
                <w:szCs w:val="21"/>
              </w:rPr>
            </w:pPr>
            <w:r>
              <w:rPr>
                <w:rFonts w:hint="eastAsia" w:ascii="宋体" w:hAnsi="宋体" w:cs="宋体"/>
                <w:sz w:val="21"/>
                <w:szCs w:val="21"/>
              </w:rPr>
              <w:t>涿鹿县隆伏寺大街29号</w:t>
            </w:r>
          </w:p>
        </w:tc>
        <w:tc>
          <w:tcPr>
            <w:tcW w:w="1705" w:type="dxa"/>
            <w:vAlign w:val="center"/>
          </w:tcPr>
          <w:p>
            <w:pPr>
              <w:jc w:val="center"/>
              <w:rPr>
                <w:rFonts w:ascii="宋体" w:hAnsi="宋体" w:cs="宋体"/>
                <w:sz w:val="21"/>
                <w:szCs w:val="21"/>
              </w:rPr>
            </w:pPr>
            <w:r>
              <w:rPr>
                <w:rFonts w:hint="eastAsia" w:ascii="宋体" w:hAnsi="宋体" w:cs="宋体"/>
                <w:sz w:val="21"/>
                <w:szCs w:val="21"/>
              </w:rPr>
              <w:t>13833350823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27</w:t>
            </w:r>
          </w:p>
        </w:tc>
        <w:tc>
          <w:tcPr>
            <w:tcW w:w="1704" w:type="dxa"/>
            <w:vAlign w:val="center"/>
          </w:tcPr>
          <w:p>
            <w:pPr>
              <w:jc w:val="center"/>
              <w:rPr>
                <w:rFonts w:ascii="宋体" w:hAnsi="宋体" w:cs="宋体"/>
                <w:sz w:val="21"/>
                <w:szCs w:val="21"/>
              </w:rPr>
            </w:pPr>
            <w:r>
              <w:rPr>
                <w:rFonts w:hint="eastAsia" w:ascii="宋体" w:hAnsi="宋体" w:cs="宋体"/>
                <w:sz w:val="21"/>
                <w:szCs w:val="21"/>
              </w:rPr>
              <w:t>涿鹿县鸿图商贸发展有限公司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边占忠</w:t>
            </w:r>
          </w:p>
        </w:tc>
        <w:tc>
          <w:tcPr>
            <w:tcW w:w="1705" w:type="dxa"/>
            <w:vAlign w:val="center"/>
          </w:tcPr>
          <w:p>
            <w:pPr>
              <w:jc w:val="center"/>
              <w:rPr>
                <w:rFonts w:ascii="宋体" w:hAnsi="宋体" w:cs="宋体"/>
                <w:sz w:val="21"/>
                <w:szCs w:val="21"/>
              </w:rPr>
            </w:pPr>
            <w:r>
              <w:rPr>
                <w:rFonts w:hint="eastAsia" w:ascii="宋体" w:hAnsi="宋体" w:cs="宋体"/>
                <w:sz w:val="21"/>
                <w:szCs w:val="21"/>
              </w:rPr>
              <w:t>涿鹿县张家堡隆伏寺村</w:t>
            </w:r>
          </w:p>
        </w:tc>
        <w:tc>
          <w:tcPr>
            <w:tcW w:w="1705" w:type="dxa"/>
            <w:vAlign w:val="center"/>
          </w:tcPr>
          <w:p>
            <w:pPr>
              <w:jc w:val="center"/>
              <w:rPr>
                <w:rFonts w:ascii="宋体" w:hAnsi="宋体" w:cs="宋体"/>
                <w:sz w:val="21"/>
                <w:szCs w:val="21"/>
              </w:rPr>
            </w:pPr>
            <w:r>
              <w:rPr>
                <w:rFonts w:hint="eastAsia" w:ascii="宋体" w:hAnsi="宋体" w:cs="宋体"/>
                <w:sz w:val="21"/>
                <w:szCs w:val="21"/>
              </w:rPr>
              <w:t>13933772888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28</w:t>
            </w:r>
          </w:p>
        </w:tc>
        <w:tc>
          <w:tcPr>
            <w:tcW w:w="1704" w:type="dxa"/>
            <w:vAlign w:val="center"/>
          </w:tcPr>
          <w:p>
            <w:pPr>
              <w:jc w:val="center"/>
              <w:rPr>
                <w:rFonts w:ascii="宋体" w:hAnsi="宋体" w:cs="宋体"/>
                <w:sz w:val="21"/>
                <w:szCs w:val="21"/>
              </w:rPr>
            </w:pPr>
            <w:r>
              <w:rPr>
                <w:rFonts w:hint="eastAsia" w:ascii="宋体" w:hAnsi="宋体" w:cs="宋体"/>
                <w:sz w:val="21"/>
                <w:szCs w:val="21"/>
              </w:rPr>
              <w:t>蔚县安成运输有限公司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张海生</w:t>
            </w:r>
          </w:p>
        </w:tc>
        <w:tc>
          <w:tcPr>
            <w:tcW w:w="1705" w:type="dxa"/>
            <w:vAlign w:val="center"/>
          </w:tcPr>
          <w:p>
            <w:pPr>
              <w:jc w:val="center"/>
              <w:rPr>
                <w:rFonts w:ascii="宋体" w:hAnsi="宋体" w:cs="宋体"/>
                <w:sz w:val="21"/>
                <w:szCs w:val="21"/>
              </w:rPr>
            </w:pPr>
            <w:r>
              <w:rPr>
                <w:rFonts w:hint="eastAsia" w:ascii="宋体" w:hAnsi="宋体" w:cs="宋体"/>
                <w:sz w:val="21"/>
                <w:szCs w:val="21"/>
              </w:rPr>
              <w:t>蔚县蔚州镇牌楼西路39号</w:t>
            </w:r>
          </w:p>
        </w:tc>
        <w:tc>
          <w:tcPr>
            <w:tcW w:w="1705" w:type="dxa"/>
            <w:vAlign w:val="center"/>
          </w:tcPr>
          <w:p>
            <w:pPr>
              <w:jc w:val="center"/>
              <w:rPr>
                <w:rFonts w:ascii="宋体" w:hAnsi="宋体" w:cs="宋体"/>
                <w:sz w:val="21"/>
                <w:szCs w:val="21"/>
              </w:rPr>
            </w:pPr>
            <w:r>
              <w:rPr>
                <w:rFonts w:hint="eastAsia" w:ascii="宋体" w:hAnsi="宋体" w:cs="宋体"/>
                <w:sz w:val="21"/>
                <w:szCs w:val="21"/>
              </w:rPr>
              <w:t>13400135666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29</w:t>
            </w:r>
          </w:p>
        </w:tc>
        <w:tc>
          <w:tcPr>
            <w:tcW w:w="1704" w:type="dxa"/>
            <w:vAlign w:val="center"/>
          </w:tcPr>
          <w:p>
            <w:pPr>
              <w:jc w:val="center"/>
              <w:rPr>
                <w:rFonts w:ascii="宋体" w:hAnsi="宋体" w:cs="宋体"/>
                <w:sz w:val="21"/>
                <w:szCs w:val="21"/>
              </w:rPr>
            </w:pPr>
            <w:r>
              <w:rPr>
                <w:rFonts w:hint="eastAsia" w:ascii="宋体" w:hAnsi="宋体" w:cs="宋体"/>
                <w:sz w:val="21"/>
                <w:szCs w:val="21"/>
              </w:rPr>
              <w:t>开滦蔚州矿业有限公司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刘有壮</w:t>
            </w:r>
          </w:p>
        </w:tc>
        <w:tc>
          <w:tcPr>
            <w:tcW w:w="1705" w:type="dxa"/>
            <w:vAlign w:val="center"/>
          </w:tcPr>
          <w:p>
            <w:pPr>
              <w:jc w:val="center"/>
              <w:rPr>
                <w:rFonts w:ascii="宋体" w:hAnsi="宋体" w:cs="宋体"/>
                <w:sz w:val="21"/>
                <w:szCs w:val="21"/>
              </w:rPr>
            </w:pPr>
            <w:r>
              <w:rPr>
                <w:rFonts w:hint="eastAsia" w:ascii="宋体" w:hAnsi="宋体" w:cs="宋体"/>
                <w:sz w:val="21"/>
                <w:szCs w:val="21"/>
              </w:rPr>
              <w:t>河北省蔚县南留庄镇</w:t>
            </w:r>
          </w:p>
        </w:tc>
        <w:tc>
          <w:tcPr>
            <w:tcW w:w="1705" w:type="dxa"/>
            <w:vAlign w:val="center"/>
          </w:tcPr>
          <w:p>
            <w:pPr>
              <w:jc w:val="center"/>
              <w:rPr>
                <w:rFonts w:ascii="宋体" w:hAnsi="宋体" w:cs="宋体"/>
                <w:sz w:val="21"/>
                <w:szCs w:val="21"/>
              </w:rPr>
            </w:pPr>
            <w:r>
              <w:rPr>
                <w:rFonts w:hint="eastAsia" w:ascii="宋体" w:hAnsi="宋体" w:cs="宋体"/>
                <w:sz w:val="21"/>
                <w:szCs w:val="21"/>
              </w:rPr>
              <w:t>13932308736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30</w:t>
            </w:r>
          </w:p>
        </w:tc>
        <w:tc>
          <w:tcPr>
            <w:tcW w:w="1704" w:type="dxa"/>
            <w:vAlign w:val="center"/>
          </w:tcPr>
          <w:p>
            <w:pPr>
              <w:jc w:val="center"/>
              <w:rPr>
                <w:rFonts w:ascii="宋体" w:hAnsi="宋体" w:cs="宋体"/>
                <w:sz w:val="21"/>
                <w:szCs w:val="21"/>
              </w:rPr>
            </w:pPr>
            <w:r>
              <w:rPr>
                <w:rFonts w:hint="eastAsia" w:ascii="宋体" w:hAnsi="宋体" w:cs="宋体"/>
                <w:sz w:val="21"/>
                <w:szCs w:val="21"/>
              </w:rPr>
              <w:t>万全县巨鑫运输有限公司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杜全</w:t>
            </w:r>
          </w:p>
          <w:p>
            <w:pPr>
              <w:jc w:val="center"/>
              <w:rPr>
                <w:rFonts w:ascii="宋体" w:hAnsi="宋体" w:cs="宋体"/>
                <w:sz w:val="21"/>
                <w:szCs w:val="21"/>
              </w:rPr>
            </w:pPr>
          </w:p>
        </w:tc>
        <w:tc>
          <w:tcPr>
            <w:tcW w:w="1705" w:type="dxa"/>
            <w:vAlign w:val="center"/>
          </w:tcPr>
          <w:p>
            <w:pPr>
              <w:jc w:val="center"/>
              <w:rPr>
                <w:rFonts w:ascii="宋体" w:hAnsi="宋体" w:cs="宋体"/>
                <w:sz w:val="21"/>
                <w:szCs w:val="21"/>
              </w:rPr>
            </w:pPr>
            <w:r>
              <w:rPr>
                <w:rFonts w:hint="eastAsia" w:ascii="宋体" w:hAnsi="宋体" w:cs="宋体"/>
                <w:sz w:val="21"/>
                <w:szCs w:val="21"/>
              </w:rPr>
              <w:t>万全县孔家庄镇吴家窑村110国道</w:t>
            </w:r>
          </w:p>
        </w:tc>
        <w:tc>
          <w:tcPr>
            <w:tcW w:w="1705" w:type="dxa"/>
            <w:vAlign w:val="center"/>
          </w:tcPr>
          <w:p>
            <w:pPr>
              <w:jc w:val="center"/>
              <w:rPr>
                <w:rFonts w:ascii="宋体" w:hAnsi="宋体" w:cs="宋体"/>
                <w:sz w:val="21"/>
                <w:szCs w:val="21"/>
              </w:rPr>
            </w:pPr>
            <w:r>
              <w:rPr>
                <w:rFonts w:hint="eastAsia" w:ascii="宋体" w:hAnsi="宋体" w:cs="宋体"/>
                <w:sz w:val="21"/>
                <w:szCs w:val="21"/>
              </w:rPr>
              <w:t>15100331999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31</w:t>
            </w:r>
          </w:p>
        </w:tc>
        <w:tc>
          <w:tcPr>
            <w:tcW w:w="1704" w:type="dxa"/>
            <w:vAlign w:val="center"/>
          </w:tcPr>
          <w:p>
            <w:pPr>
              <w:jc w:val="center"/>
              <w:rPr>
                <w:rFonts w:ascii="宋体" w:hAnsi="宋体" w:cs="宋体"/>
                <w:sz w:val="21"/>
                <w:szCs w:val="21"/>
              </w:rPr>
            </w:pPr>
            <w:r>
              <w:rPr>
                <w:rFonts w:hint="eastAsia" w:ascii="宋体" w:hAnsi="宋体" w:cs="宋体"/>
                <w:sz w:val="21"/>
                <w:szCs w:val="21"/>
              </w:rPr>
              <w:t>怀来县隆昌引用爆破器材有限公司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王宏斌</w:t>
            </w:r>
          </w:p>
        </w:tc>
        <w:tc>
          <w:tcPr>
            <w:tcW w:w="1705" w:type="dxa"/>
            <w:vAlign w:val="center"/>
          </w:tcPr>
          <w:p>
            <w:pPr>
              <w:jc w:val="center"/>
              <w:rPr>
                <w:rFonts w:ascii="宋体" w:hAnsi="宋体" w:cs="宋体"/>
                <w:sz w:val="21"/>
                <w:szCs w:val="21"/>
              </w:rPr>
            </w:pPr>
            <w:r>
              <w:rPr>
                <w:rFonts w:hint="eastAsia" w:ascii="宋体" w:hAnsi="宋体" w:cs="宋体"/>
                <w:sz w:val="21"/>
                <w:szCs w:val="21"/>
              </w:rPr>
              <w:t>怀来县沙城镇家馨园203栋</w:t>
            </w:r>
          </w:p>
        </w:tc>
        <w:tc>
          <w:tcPr>
            <w:tcW w:w="1705" w:type="dxa"/>
            <w:vAlign w:val="center"/>
          </w:tcPr>
          <w:p>
            <w:pPr>
              <w:jc w:val="center"/>
              <w:rPr>
                <w:rFonts w:ascii="宋体" w:hAnsi="宋体" w:cs="宋体"/>
                <w:sz w:val="21"/>
                <w:szCs w:val="21"/>
              </w:rPr>
            </w:pPr>
            <w:r>
              <w:rPr>
                <w:rFonts w:hint="eastAsia" w:ascii="宋体" w:hAnsi="宋体" w:cs="宋体"/>
                <w:sz w:val="21"/>
                <w:szCs w:val="21"/>
              </w:rPr>
              <w:t>13473304942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32</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张家口政鑫运输服务有限公司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刘世政</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张家口市高新区纬一东路正源温馨小区</w:t>
            </w:r>
          </w:p>
        </w:tc>
        <w:tc>
          <w:tcPr>
            <w:tcW w:w="1705" w:type="dxa"/>
            <w:vAlign w:val="center"/>
          </w:tcPr>
          <w:p>
            <w:pPr>
              <w:jc w:val="center"/>
              <w:rPr>
                <w:rFonts w:ascii="宋体" w:hAnsi="宋体" w:cs="宋体"/>
                <w:sz w:val="21"/>
                <w:szCs w:val="21"/>
              </w:rPr>
            </w:pPr>
            <w:r>
              <w:rPr>
                <w:rFonts w:hint="eastAsia" w:ascii="宋体" w:hAnsi="宋体" w:cs="宋体"/>
                <w:sz w:val="21"/>
                <w:szCs w:val="21"/>
              </w:rPr>
              <w:t>15373311777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33</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张家口旺达道路运输有限公司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王艳红</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张家口市桥西区东窑子镇苏家桥村</w:t>
            </w:r>
          </w:p>
        </w:tc>
        <w:tc>
          <w:tcPr>
            <w:tcW w:w="1705" w:type="dxa"/>
            <w:vAlign w:val="center"/>
          </w:tcPr>
          <w:p>
            <w:pPr>
              <w:jc w:val="center"/>
              <w:rPr>
                <w:rFonts w:ascii="宋体" w:hAnsi="宋体" w:cs="宋体"/>
                <w:sz w:val="21"/>
                <w:szCs w:val="21"/>
              </w:rPr>
            </w:pPr>
            <w:r>
              <w:rPr>
                <w:rFonts w:hint="eastAsia" w:ascii="宋体" w:hAnsi="宋体" w:cs="宋体"/>
                <w:sz w:val="21"/>
                <w:szCs w:val="21"/>
              </w:rPr>
              <w:t>13932763000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rFonts w:ascii="宋体" w:hAnsi="宋体" w:cs="宋体"/>
                <w:sz w:val="21"/>
                <w:szCs w:val="21"/>
              </w:rPr>
            </w:pPr>
            <w:r>
              <w:rPr>
                <w:rFonts w:hint="eastAsia" w:ascii="宋体" w:hAnsi="宋体" w:cs="宋体"/>
                <w:sz w:val="21"/>
                <w:szCs w:val="21"/>
              </w:rPr>
              <w:t>34</w:t>
            </w:r>
          </w:p>
        </w:tc>
        <w:tc>
          <w:tcPr>
            <w:tcW w:w="1704" w:type="dxa"/>
            <w:vAlign w:val="center"/>
          </w:tcPr>
          <w:p>
            <w:pPr>
              <w:jc w:val="center"/>
              <w:rPr>
                <w:rFonts w:ascii="宋体" w:hAnsi="宋体" w:cs="宋体"/>
                <w:sz w:val="21"/>
                <w:szCs w:val="21"/>
              </w:rPr>
            </w:pPr>
            <w:r>
              <w:rPr>
                <w:rFonts w:hint="eastAsia" w:ascii="宋体" w:hAnsi="宋体" w:cs="宋体"/>
                <w:sz w:val="21"/>
                <w:szCs w:val="21"/>
              </w:rPr>
              <w:t>张家口雷克运输有限公司</w:t>
            </w:r>
          </w:p>
        </w:tc>
        <w:tc>
          <w:tcPr>
            <w:tcW w:w="1704" w:type="dxa"/>
            <w:vAlign w:val="center"/>
          </w:tcPr>
          <w:p>
            <w:pPr>
              <w:jc w:val="center"/>
              <w:rPr>
                <w:rFonts w:ascii="宋体" w:hAnsi="宋体" w:cs="宋体"/>
                <w:sz w:val="21"/>
                <w:szCs w:val="21"/>
              </w:rPr>
            </w:pPr>
            <w:r>
              <w:rPr>
                <w:rFonts w:hint="eastAsia" w:ascii="宋体" w:hAnsi="宋体" w:cs="宋体"/>
                <w:sz w:val="21"/>
                <w:szCs w:val="21"/>
              </w:rPr>
              <w:t>高彩佳</w:t>
            </w:r>
          </w:p>
        </w:tc>
        <w:tc>
          <w:tcPr>
            <w:tcW w:w="1705" w:type="dxa"/>
            <w:vAlign w:val="center"/>
          </w:tcPr>
          <w:p>
            <w:pPr>
              <w:jc w:val="center"/>
              <w:rPr>
                <w:rFonts w:ascii="宋体" w:hAnsi="宋体" w:cs="宋体"/>
                <w:sz w:val="21"/>
                <w:szCs w:val="21"/>
              </w:rPr>
            </w:pPr>
            <w:r>
              <w:rPr>
                <w:rFonts w:hint="eastAsia" w:ascii="宋体" w:hAnsi="宋体" w:cs="宋体"/>
                <w:sz w:val="21"/>
                <w:szCs w:val="21"/>
              </w:rPr>
              <w:t>张家口市高新区新天地小区</w:t>
            </w:r>
          </w:p>
        </w:tc>
        <w:tc>
          <w:tcPr>
            <w:tcW w:w="1705" w:type="dxa"/>
            <w:vAlign w:val="center"/>
          </w:tcPr>
          <w:p>
            <w:pPr>
              <w:jc w:val="center"/>
              <w:rPr>
                <w:rFonts w:ascii="宋体" w:hAnsi="宋体" w:cs="宋体"/>
                <w:sz w:val="21"/>
                <w:szCs w:val="21"/>
              </w:rPr>
            </w:pPr>
            <w:r>
              <w:rPr>
                <w:rFonts w:hint="eastAsia" w:ascii="宋体" w:hAnsi="宋体" w:cs="宋体"/>
                <w:sz w:val="21"/>
                <w:szCs w:val="21"/>
              </w:rPr>
              <w:t>18103135666</w:t>
            </w:r>
          </w:p>
        </w:tc>
      </w:tr>
    </w:tbl>
    <w:p>
      <w:pPr>
        <w:widowControl w:val="0"/>
        <w:snapToGrid w:val="0"/>
        <w:spacing w:line="360" w:lineRule="auto"/>
        <w:ind w:firstLine="420" w:firstLineChars="200"/>
        <w:jc w:val="both"/>
        <w:rPr>
          <w:rFonts w:ascii="宋体" w:hAnsi="宋体" w:cs="宋体"/>
          <w:sz w:val="21"/>
          <w:szCs w:val="21"/>
        </w:rPr>
      </w:pP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 xml:space="preserve"> 1、实现的功能或者目标，以及为落实政府采购政策需满足的要求：</w:t>
      </w:r>
    </w:p>
    <w:p>
      <w:pPr>
        <w:keepNext w:val="0"/>
        <w:keepLines w:val="0"/>
        <w:pageBreakBefore w:val="0"/>
        <w:widowControl/>
        <w:kinsoku/>
        <w:wordWrap/>
        <w:overflowPunct/>
        <w:topLinePunct w:val="0"/>
        <w:autoSpaceDE/>
        <w:autoSpaceDN/>
        <w:bidi w:val="0"/>
        <w:adjustRightInd/>
        <w:snapToGrid w:val="0"/>
        <w:spacing w:line="360" w:lineRule="auto"/>
        <w:ind w:left="0" w:firstLine="420" w:firstLineChars="200"/>
        <w:jc w:val="both"/>
        <w:textAlignment w:val="auto"/>
        <w:rPr>
          <w:rFonts w:ascii="宋体" w:hAnsi="宋体" w:cs="宋体"/>
          <w:sz w:val="21"/>
          <w:szCs w:val="21"/>
        </w:rPr>
      </w:pPr>
      <w:r>
        <w:rPr>
          <w:rFonts w:hint="eastAsia" w:ascii="宋体" w:hAnsi="宋体" w:cs="宋体"/>
          <w:sz w:val="21"/>
          <w:szCs w:val="21"/>
        </w:rPr>
        <w:t>为客运运营企业及34家危货运输企业的安全运营提供安全方面的咨询服务。</w:t>
      </w:r>
    </w:p>
    <w:p>
      <w:pPr>
        <w:keepNext w:val="0"/>
        <w:keepLines w:val="0"/>
        <w:pageBreakBefore w:val="0"/>
        <w:widowControl/>
        <w:kinsoku/>
        <w:wordWrap/>
        <w:overflowPunct/>
        <w:topLinePunct w:val="0"/>
        <w:autoSpaceDE/>
        <w:autoSpaceDN/>
        <w:bidi w:val="0"/>
        <w:adjustRightInd/>
        <w:snapToGrid w:val="0"/>
        <w:spacing w:line="360" w:lineRule="auto"/>
        <w:ind w:left="0" w:firstLine="420" w:firstLineChars="200"/>
        <w:jc w:val="both"/>
        <w:textAlignment w:val="auto"/>
        <w:rPr>
          <w:rFonts w:ascii="宋体" w:hAnsi="宋体" w:cs="宋体"/>
          <w:sz w:val="21"/>
          <w:szCs w:val="21"/>
        </w:rPr>
      </w:pPr>
      <w:r>
        <w:rPr>
          <w:rFonts w:hint="eastAsia" w:ascii="宋体" w:hAnsi="宋体" w:cs="宋体"/>
          <w:sz w:val="21"/>
          <w:szCs w:val="21"/>
        </w:rPr>
        <w:t>我市15家汽车站及34家危货运输企业进行隐患排查，安全隐患排查工作结束后，及时出具各类隐患报告及隐患清单，提交企业及相关部门落实整改，待整改结束后，进行复查。</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1）、隐患排查范围：依据法律法规、规章、标准规范的要求排查企业的证照资质、三项制度执行及考核情况、安全目标执行及考核、人员培训及资质、车辆和人员档案建立情况、安全费用提取及使用、应急预案及物资、隐患排查及治理、作业管理、危险源监控、事故调查处理；车辆及安全附件、车辆检测及保险、停车场地及安全设施；</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（2）、按照被检查企业安全生产标准化达标等级，综合检查企业的软件和硬件的现状是否满足相应的等级要求。相应交通行业标准化等级的否决项全部满足要求，见附件1、附件2、附件3。</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（3）、对企业排查出的安全隐患进行现场解答，给出解决的安全措施。</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2、执行的国家相关标准、行业标准、地方标准或者其他标准、规范：</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《中华人民共和国安全生产法》</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《中华人民共和国道路交通安全法》</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《中华人民共和国道路运输条例》</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《河北省安全生产条例》</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《道路旅客运输企业安全管理规范（试行）》</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《交通运输企业安全生产标准化考评管理办法》</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《交通运输企业安全生产标准化达标考评指标》</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《河北省交通运输安全生产风险管理实施办法（试行）》</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《河北省交通运输安全生产隐患治理实施办法（试行）》</w:t>
      </w:r>
    </w:p>
    <w:p>
      <w:pPr>
        <w:keepNext w:val="0"/>
        <w:keepLines w:val="0"/>
        <w:pageBreakBefore w:val="0"/>
        <w:widowControl/>
        <w:numPr>
          <w:ilvl w:val="0"/>
          <w:numId w:val="3"/>
        </w:numPr>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数量、采购项目交付或者实施的时间和地点</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（1）按照相关法律法规要求，签订服务合同后，按照采购人规定时间和次数对张家口区域内15家汽车站及34家危货运输企业安全隐患进行隐患排查，出具隐患排查报告及隐患清单。</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（2）隐患排查数量要求：</w:t>
      </w:r>
      <w:r>
        <w:rPr>
          <w:rFonts w:hint="eastAsia" w:ascii="宋体" w:hAnsi="宋体" w:cs="宋体"/>
          <w:sz w:val="21"/>
          <w:szCs w:val="21"/>
          <w:lang w:eastAsia="zh-CN"/>
        </w:rPr>
        <w:t>对</w:t>
      </w:r>
      <w:r>
        <w:rPr>
          <w:rFonts w:hint="eastAsia" w:ascii="宋体" w:hAnsi="宋体" w:cs="宋体"/>
          <w:sz w:val="21"/>
          <w:szCs w:val="21"/>
        </w:rPr>
        <w:t>15家汽车站及34家危货运输企业安全隐患进行隐患排查</w:t>
      </w:r>
      <w:r>
        <w:rPr>
          <w:rFonts w:hint="eastAsia" w:ascii="宋体" w:hAnsi="宋体" w:cs="宋体"/>
          <w:sz w:val="21"/>
          <w:szCs w:val="21"/>
          <w:lang w:eastAsia="zh-CN"/>
        </w:rPr>
        <w:t>，排查完毕为一轮，</w:t>
      </w:r>
      <w:r>
        <w:rPr>
          <w:rFonts w:hint="eastAsia" w:ascii="宋体" w:hAnsi="宋体" w:cs="宋体"/>
          <w:sz w:val="21"/>
          <w:szCs w:val="21"/>
        </w:rPr>
        <w:t>签订合同后不少于12</w:t>
      </w:r>
      <w:r>
        <w:rPr>
          <w:rFonts w:hint="eastAsia" w:ascii="宋体" w:hAnsi="宋体" w:cs="宋体"/>
          <w:sz w:val="21"/>
          <w:szCs w:val="21"/>
          <w:highlight w:val="none"/>
          <w:lang w:eastAsia="zh-CN"/>
        </w:rPr>
        <w:t>轮</w:t>
      </w:r>
      <w:r>
        <w:rPr>
          <w:rFonts w:hint="eastAsia" w:ascii="宋体" w:hAnsi="宋体" w:cs="宋体"/>
          <w:sz w:val="21"/>
          <w:szCs w:val="21"/>
        </w:rPr>
        <w:t>。</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4、验收标准：</w:t>
      </w:r>
    </w:p>
    <w:p>
      <w:pPr>
        <w:keepNext w:val="0"/>
        <w:keepLines w:val="0"/>
        <w:pageBreakBefore w:val="0"/>
        <w:widowControl/>
        <w:kinsoku/>
        <w:wordWrap/>
        <w:overflowPunct/>
        <w:topLinePunct w:val="0"/>
        <w:autoSpaceDE/>
        <w:autoSpaceDN/>
        <w:bidi w:val="0"/>
        <w:adjustRightInd/>
        <w:snapToGrid w:val="0"/>
        <w:spacing w:line="360" w:lineRule="auto"/>
        <w:ind w:left="0" w:firstLine="420" w:firstLineChars="200"/>
        <w:jc w:val="both"/>
        <w:textAlignment w:val="auto"/>
        <w:rPr>
          <w:rFonts w:ascii="宋体" w:hAnsi="宋体" w:cs="宋体"/>
          <w:sz w:val="21"/>
          <w:szCs w:val="21"/>
        </w:rPr>
      </w:pPr>
      <w:r>
        <w:rPr>
          <w:rFonts w:hint="eastAsia" w:ascii="宋体" w:hAnsi="宋体" w:cs="宋体"/>
          <w:sz w:val="21"/>
          <w:szCs w:val="21"/>
        </w:rPr>
        <w:t>依据《道路旅客运输企业安全管理规范（试行）》、《交通运输企业安全生产标准化达标考评指标》、《河北省交通运输安全生产风险管理</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实施办法（试行）》、《河北省交通运输安全生产隐患治理实施办法（试行）》等相关标准内容对项目服务供应商进行验收。</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四、合同期限：</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服务期限至2019年12月31日</w:t>
      </w:r>
    </w:p>
    <w:p>
      <w:pPr>
        <w:keepNext w:val="0"/>
        <w:keepLines w:val="0"/>
        <w:pageBreakBefore w:val="0"/>
        <w:widowControl/>
        <w:kinsoku/>
        <w:wordWrap/>
        <w:overflowPunct/>
        <w:topLinePunct w:val="0"/>
        <w:autoSpaceDE/>
        <w:autoSpaceDN/>
        <w:bidi w:val="0"/>
        <w:adjustRightInd/>
        <w:snapToGrid w:val="0"/>
        <w:spacing w:line="360" w:lineRule="auto"/>
        <w:ind w:left="0" w:firstLine="0" w:firstLineChars="0"/>
        <w:jc w:val="both"/>
        <w:textAlignment w:val="auto"/>
        <w:rPr>
          <w:rFonts w:ascii="宋体" w:hAnsi="宋体" w:cs="宋体"/>
          <w:sz w:val="21"/>
          <w:szCs w:val="21"/>
        </w:rPr>
      </w:pPr>
      <w:r>
        <w:rPr>
          <w:rFonts w:hint="eastAsia" w:ascii="宋体" w:hAnsi="宋体" w:cs="宋体"/>
          <w:sz w:val="21"/>
          <w:szCs w:val="21"/>
        </w:rPr>
        <w:t>五、结算方式</w:t>
      </w:r>
    </w:p>
    <w:p>
      <w:pPr>
        <w:keepNext w:val="0"/>
        <w:keepLines w:val="0"/>
        <w:pageBreakBefore w:val="0"/>
        <w:widowControl/>
        <w:kinsoku/>
        <w:wordWrap/>
        <w:overflowPunct/>
        <w:topLinePunct w:val="0"/>
        <w:autoSpaceDE/>
        <w:autoSpaceDN/>
        <w:bidi w:val="0"/>
        <w:adjustRightInd/>
        <w:snapToGrid w:val="0"/>
        <w:spacing w:line="360" w:lineRule="auto"/>
        <w:ind w:left="0" w:firstLine="420" w:firstLineChars="200"/>
        <w:jc w:val="both"/>
        <w:textAlignment w:val="auto"/>
        <w:rPr>
          <w:rFonts w:ascii="宋体" w:hAnsi="宋体" w:cs="宋体"/>
          <w:sz w:val="21"/>
          <w:szCs w:val="21"/>
        </w:rPr>
      </w:pPr>
      <w:r>
        <w:rPr>
          <w:rFonts w:hint="eastAsia" w:ascii="宋体" w:hAnsi="宋体" w:cs="宋体"/>
          <w:sz w:val="21"/>
          <w:szCs w:val="21"/>
          <w:highlight w:val="none"/>
        </w:rPr>
        <w:t>项目签订合同后，针对项目所涉及的15家汽车站及34家危货企业进行安全隐患排查，全部排查一遍为一轮，合同期内排查轮数不少于12轮。每轮排查完毕后，中标供应商须向采购人出具正式隐患排查报告及隐患清单。服务期间，采购人将不定期的对中标服务商的服务进行考核，每次排查完毕经采购人考核合格的，采购人支付当轮服务费用，考核不合格的当轮服务费用予以扣除。（每轮服务费=中标金额/12）</w:t>
      </w:r>
    </w:p>
    <w:p>
      <w:pPr>
        <w:keepNext w:val="0"/>
        <w:keepLines w:val="0"/>
        <w:pageBreakBefore w:val="0"/>
        <w:widowControl/>
        <w:kinsoku/>
        <w:wordWrap/>
        <w:overflowPunct/>
        <w:topLinePunct w:val="0"/>
        <w:autoSpaceDE/>
        <w:autoSpaceDN/>
        <w:bidi w:val="0"/>
        <w:adjustRightInd/>
        <w:spacing w:line="360" w:lineRule="auto"/>
        <w:ind w:left="0" w:firstLine="0" w:firstLineChars="0"/>
        <w:textAlignment w:val="auto"/>
        <w:rPr>
          <w:rFonts w:ascii="宋体" w:hAnsi="宋体"/>
          <w:color w:val="000000"/>
          <w:sz w:val="21"/>
          <w:szCs w:val="21"/>
        </w:rPr>
      </w:pPr>
      <w:r>
        <w:rPr>
          <w:rFonts w:hint="eastAsia" w:ascii="宋体" w:hAnsi="宋体"/>
          <w:color w:val="000000"/>
          <w:sz w:val="21"/>
          <w:szCs w:val="21"/>
        </w:rPr>
        <w:t>六、考核标准</w:t>
      </w:r>
    </w:p>
    <w:p>
      <w:pPr>
        <w:keepNext w:val="0"/>
        <w:keepLines w:val="0"/>
        <w:pageBreakBefore w:val="0"/>
        <w:widowControl/>
        <w:kinsoku/>
        <w:wordWrap/>
        <w:overflowPunct/>
        <w:topLinePunct w:val="0"/>
        <w:autoSpaceDE/>
        <w:autoSpaceDN/>
        <w:bidi w:val="0"/>
        <w:adjustRightInd/>
        <w:spacing w:line="360" w:lineRule="auto"/>
        <w:ind w:left="0" w:firstLine="0" w:firstLineChars="0"/>
        <w:textAlignment w:val="auto"/>
        <w:rPr>
          <w:rFonts w:ascii="宋体" w:hAnsi="宋体"/>
          <w:color w:val="000000"/>
          <w:sz w:val="21"/>
          <w:szCs w:val="21"/>
        </w:rPr>
      </w:pPr>
      <w:r>
        <w:rPr>
          <w:rFonts w:hint="eastAsia" w:ascii="宋体" w:hAnsi="宋体"/>
          <w:color w:val="000000"/>
          <w:sz w:val="21"/>
          <w:szCs w:val="21"/>
        </w:rPr>
        <w:t xml:space="preserve">  采购人组织专家或第三方机构对中标供应商隐患排查报告及清单进行审核，审核合格得100分；不合格不得分，由中标供应商进行整改，复审合格后得90分；否则不得分。</w:t>
      </w:r>
    </w:p>
    <w:p>
      <w:pPr>
        <w:rPr>
          <w:rFonts w:ascii="宋体" w:hAnsi="宋体"/>
          <w:color w:val="000000"/>
          <w:sz w:val="21"/>
          <w:szCs w:val="21"/>
        </w:rPr>
      </w:pPr>
    </w:p>
    <w:p>
      <w:pPr>
        <w:rPr>
          <w:rFonts w:ascii="宋体" w:hAnsi="宋体"/>
          <w:color w:val="000000"/>
          <w:sz w:val="21"/>
          <w:szCs w:val="21"/>
        </w:rPr>
      </w:pPr>
    </w:p>
    <w:p>
      <w:pPr>
        <w:rPr>
          <w:rFonts w:ascii="宋体" w:hAnsi="宋体"/>
          <w:color w:val="000000"/>
          <w:sz w:val="21"/>
          <w:szCs w:val="21"/>
        </w:rPr>
      </w:pP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cs="宋体"/>
          <w:color w:val="000000"/>
          <w:sz w:val="21"/>
          <w:szCs w:val="21"/>
        </w:rPr>
      </w:pPr>
      <w:r>
        <w:rPr>
          <w:rFonts w:hint="eastAsia" w:ascii="宋体" w:hAnsi="宋体"/>
          <w:color w:val="000000"/>
          <w:sz w:val="21"/>
          <w:szCs w:val="21"/>
        </w:rPr>
        <w:t>附件1 道路旅客运输</w:t>
      </w:r>
      <w:r>
        <w:rPr>
          <w:rFonts w:hint="eastAsia" w:ascii="宋体" w:hAnsi="宋体" w:cs="宋体"/>
          <w:color w:val="000000"/>
          <w:sz w:val="21"/>
          <w:szCs w:val="21"/>
        </w:rPr>
        <w:t>企业安全生产标准化否决项（二级）</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581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Cs/>
                <w:color w:val="000000"/>
                <w:sz w:val="21"/>
                <w:szCs w:val="21"/>
              </w:rPr>
            </w:pPr>
            <w:r>
              <w:rPr>
                <w:rFonts w:hint="eastAsia" w:ascii="宋体" w:hAnsi="宋体" w:cs="宋体"/>
                <w:bCs/>
                <w:color w:val="000000"/>
                <w:sz w:val="21"/>
                <w:szCs w:val="21"/>
              </w:rPr>
              <w:t>考评内容</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Cs/>
                <w:color w:val="000000"/>
                <w:sz w:val="21"/>
                <w:szCs w:val="21"/>
              </w:rPr>
            </w:pPr>
            <w:r>
              <w:rPr>
                <w:rFonts w:hint="eastAsia" w:ascii="宋体" w:hAnsi="宋体" w:cs="宋体"/>
                <w:bCs/>
                <w:color w:val="000000"/>
                <w:sz w:val="21"/>
                <w:szCs w:val="21"/>
              </w:rPr>
              <w:t>考 评 要 点</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Cs/>
                <w:color w:val="000000"/>
                <w:sz w:val="21"/>
                <w:szCs w:val="21"/>
              </w:rPr>
            </w:pPr>
            <w:r>
              <w:rPr>
                <w:rFonts w:hint="eastAsia" w:ascii="宋体" w:hAnsi="宋体" w:cs="宋体"/>
                <w:bCs/>
                <w:color w:val="00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trPr>
        <w:tc>
          <w:tcPr>
            <w:tcW w:w="817"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一、安全目标</w:t>
            </w:r>
          </w:p>
        </w:tc>
        <w:tc>
          <w:tcPr>
            <w:tcW w:w="1276"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1.安全工作方针与目标</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①制定企业安全生产方针、目标和不低于上级下达的安全控制指标；</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Cs/>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2.中长期规划</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①制订和实施企业安全生产中长期规划和跨年度专项工作方案。</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trPr>
        <w:tc>
          <w:tcPr>
            <w:tcW w:w="817"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二、管理机构和人员</w:t>
            </w: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1．安全管理机构</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①成立安全生产委员会（或领导小组），下属各分支机构分别成立相应的领导机构。安委会职责明确，实行主要领导负责制；</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②按规定设置与企业规模相适应且独立的安全生产管理机构；</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2．管理人员配备</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按规定足额配备专职安全生产和应急管理人员。</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trPr>
        <w:tc>
          <w:tcPr>
            <w:tcW w:w="817"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三、安全责任体系</w:t>
            </w: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1．健全责任制</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企业主要负责人、分管领导、全体员工安全职责明确，制定并落实安全生产责任制，层层签订安全生产责任书，并落实到位；</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主要负责人或实际控制人是安全生产第一责任人，按照安全生产法律法规赋予的职责，对安全生产负全面组织领导、管理责任和法律责任，并履行安全生产的责任和义务；</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2．责任制考评</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根据安全生产责任进行定期考核和奖惩，公告考评和奖惩情况。</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817"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四、法规和安全管理制度</w:t>
            </w:r>
          </w:p>
        </w:tc>
        <w:tc>
          <w:tcPr>
            <w:tcW w:w="1276"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1.资质</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①《道路运输经营许可证》、《企业法人营业执照》合法有效，经营范围符合要求。</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4．岗位安全生产操作规程</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制定并及时修订各岗位的安全生产操作规程，并发放到岗位（职工）；</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5．制度执行及档案管理</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3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③</w:t>
            </w:r>
            <w:r>
              <w:rPr>
                <w:rFonts w:hint="eastAsia" w:ascii="宋体" w:hAnsi="宋体" w:cs="宋体"/>
                <w:color w:val="000000"/>
                <w:sz w:val="21"/>
                <w:szCs w:val="21"/>
              </w:rPr>
              <w:fldChar w:fldCharType="end"/>
            </w:r>
            <w:r>
              <w:rPr>
                <w:rFonts w:hint="eastAsia" w:ascii="宋体" w:hAnsi="宋体" w:cs="宋体"/>
                <w:color w:val="000000"/>
                <w:sz w:val="21"/>
                <w:szCs w:val="21"/>
              </w:rPr>
              <w:t>建立和完善各类台帐和档案，并按要求及时报送有关资料和信息。</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817"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color w:val="000000"/>
                <w:sz w:val="21"/>
                <w:szCs w:val="21"/>
              </w:rPr>
            </w:pPr>
            <w:r>
              <w:rPr>
                <w:rFonts w:hint="eastAsia" w:ascii="宋体" w:hAnsi="宋体" w:cs="宋体"/>
                <w:color w:val="000000"/>
                <w:sz w:val="21"/>
                <w:szCs w:val="21"/>
              </w:rPr>
              <w:t>五、安全投入</w:t>
            </w: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1．资金投入</w:t>
            </w:r>
          </w:p>
        </w:tc>
        <w:tc>
          <w:tcPr>
            <w:tcW w:w="5812" w:type="dxa"/>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按规定足额提取安全生产费用；</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5812" w:type="dxa"/>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安全生产经费专款专用，保证安全生产投入的有效实施；</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817" w:type="dxa"/>
            <w:vMerge w:val="continue"/>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5812" w:type="dxa"/>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④为旅客投保承运人责任险。</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817"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color w:val="000000"/>
                <w:sz w:val="21"/>
                <w:szCs w:val="21"/>
              </w:rPr>
            </w:pPr>
            <w:r>
              <w:rPr>
                <w:rFonts w:hint="eastAsia" w:ascii="宋体" w:hAnsi="宋体" w:cs="宋体"/>
                <w:color w:val="000000"/>
                <w:sz w:val="21"/>
                <w:szCs w:val="21"/>
              </w:rPr>
              <w:t>六、装备设施</w:t>
            </w: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color w:val="000000"/>
                <w:sz w:val="21"/>
                <w:szCs w:val="21"/>
              </w:rPr>
            </w:pP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1. 车辆管理</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车辆技术等级符合行业标准规定要求；</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车辆持有效的《道路运输证》、《机动车行驶证》、《道路客运班线经营许可证明》，在规定位置放置客运标志牌；</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③车辆按规定配备安全锤、三角木、警示牌、防滑链等安全设备，配足有效的灭火器；</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④制定并落实车辆技术管理制度，按国家规定的技术规范对车辆进行定期维护与检测，保持运输车辆技术状况良好；</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⑤运营车辆符合国家标准规定的使用年限或运营公里数；</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817"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七、科技创新与信息化</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1.科技应用</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制定并落实卫星定位装置安装使用规定；</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旅游包车、三类以上班线客车按规定安装使用具有行驶记录功能的卫星定位系统车载终端，并正常使用。</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3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③</w:t>
            </w:r>
            <w:r>
              <w:rPr>
                <w:rFonts w:hint="eastAsia" w:ascii="宋体" w:hAnsi="宋体" w:cs="宋体"/>
                <w:color w:val="000000"/>
                <w:sz w:val="21"/>
                <w:szCs w:val="21"/>
              </w:rPr>
              <w:fldChar w:fldCharType="end"/>
            </w:r>
            <w:r>
              <w:rPr>
                <w:rFonts w:hint="eastAsia" w:ascii="宋体" w:hAnsi="宋体" w:cs="宋体"/>
                <w:color w:val="000000"/>
                <w:sz w:val="21"/>
                <w:szCs w:val="21"/>
              </w:rPr>
              <w:t>车辆卫星定位系统车载终端接入符合行业标准的监控平台和全国重点营运车辆联网联控系统；</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817" w:type="dxa"/>
            <w:vMerge w:val="restart"/>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cs="宋体"/>
                <w:color w:val="000000"/>
                <w:sz w:val="21"/>
                <w:szCs w:val="21"/>
              </w:rPr>
            </w:pPr>
            <w:r>
              <w:rPr>
                <w:rFonts w:hint="eastAsia" w:ascii="宋体" w:hAnsi="宋体" w:cs="宋体"/>
                <w:color w:val="000000"/>
                <w:sz w:val="21"/>
                <w:szCs w:val="21"/>
              </w:rPr>
              <w:t>八、队伍建设</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3．管理人员</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①企业主要负责人和管理人员具备相应安全知识和管理能力，并取得行业主管部门培训合格证；</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4．从业人员培训</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从业人员每年接受再培训，提高从业人员的素质和能力，再培训时间不得少于有关规定学时。未经安全生产培训合格的从业人员，不得上岗作业；</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817"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九、作业管理</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4. 驾驶员管理</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严格审查驾驶员的驾驶证件、从业资格和驾驶经历，符合条件的签订聘用合同；</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③客运车辆每日运行里程超过400公里(高速公路直达超过800公里)的，按规定配备两名以上驾驶员；驾驶员连续驾驶时间不超过4个小时，或者24小时内累计驾驶不超过8小时；</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⑤驾驶员按照规定填写《行车日志》。</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5．营运车辆管理</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①有车辆技术档案，实行一车一档，内容记载及时、完整和准确，不得随意更改；</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③建立并落实车辆安全检查制度。做好出车前、行车中及收车后的车辆检查工作。</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6．运输管理</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②客运车辆严格按核定人数范围内载客运行，无违反规定超速、超员运输；</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5" w:hRule="atLeast"/>
        </w:trPr>
        <w:tc>
          <w:tcPr>
            <w:tcW w:w="817"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十、危险源辩识与风险控制</w:t>
            </w:r>
          </w:p>
        </w:tc>
        <w:tc>
          <w:tcPr>
            <w:tcW w:w="1276"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1.危险源辨识</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辩识重大危险源，采取有效防护措施，按规定报有关部门备案。</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trPr>
        <w:tc>
          <w:tcPr>
            <w:tcW w:w="817"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十一、隐患排查与治理</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1.隐患排查</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②每月至少开展一次安全自查自纠工作，及时发现安全管理缺陷和漏洞，消除安全隐患。检查及处理情况应当记录在案;</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2.隐患治理</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③重大安全隐患报相关部门备案，做到整改措施、责任、资金、时限和预案“五到位”;</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trPr>
        <w:tc>
          <w:tcPr>
            <w:tcW w:w="817"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十四、应急救援</w:t>
            </w: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1.预案制定</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①制定相应的突发事件应急预案，有相应的应急保障措施；</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②结合实际将应急预案分为综合应急预案、专项应急预案和现场处置方案；</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2.预案实施</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②开展应急预案培训活动，使有关人员了解应急预案内容，熟悉应急职责、应急程序和应急处置方案；</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817"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p>
        </w:tc>
        <w:tc>
          <w:tcPr>
            <w:tcW w:w="1276"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5.应急演练</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①按照有关规定制定应急预案演练计划，并按计划组织开展应急预案演练；</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8" w:hRule="atLeast"/>
        </w:trPr>
        <w:tc>
          <w:tcPr>
            <w:tcW w:w="817"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十五、事故报告调查处理</w:t>
            </w:r>
          </w:p>
        </w:tc>
        <w:tc>
          <w:tcPr>
            <w:tcW w:w="1276"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1.事故报告</w:t>
            </w:r>
          </w:p>
        </w:tc>
        <w:tc>
          <w:tcPr>
            <w:tcW w:w="5812" w:type="dxa"/>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宋体" w:hAnsi="宋体" w:cs="宋体"/>
                <w:color w:val="000000"/>
                <w:sz w:val="21"/>
                <w:szCs w:val="21"/>
              </w:rPr>
            </w:pPr>
            <w:r>
              <w:rPr>
                <w:rFonts w:hint="eastAsia" w:ascii="宋体" w:hAnsi="宋体" w:cs="宋体"/>
                <w:color w:val="000000"/>
                <w:sz w:val="21"/>
                <w:szCs w:val="21"/>
              </w:rPr>
              <w:t>①发生事故及时进行事故现场处置，按相关规定及时、准确、如实向有关部门报告，没有瞒报、谎报、迟报情况;</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bl>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cs="宋体"/>
          <w:color w:val="000000"/>
          <w:sz w:val="21"/>
          <w:szCs w:val="21"/>
        </w:rPr>
      </w:pP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cs="宋体"/>
          <w:color w:val="00000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bCs/>
          <w:color w:val="000000"/>
          <w:sz w:val="21"/>
          <w:szCs w:val="21"/>
        </w:rPr>
      </w:pPr>
      <w:r>
        <w:rPr>
          <w:rFonts w:hint="eastAsia" w:ascii="宋体" w:hAnsi="宋体" w:cs="宋体"/>
          <w:bCs/>
          <w:color w:val="000000"/>
          <w:sz w:val="21"/>
          <w:szCs w:val="21"/>
        </w:rPr>
        <w:t>附件2  道路危险货物运输企业安全生产标准化否决项（二级）</w:t>
      </w:r>
      <w:bookmarkStart w:id="4" w:name="_GoBack"/>
      <w:bookmarkEnd w:id="4"/>
    </w:p>
    <w:tbl>
      <w:tblPr>
        <w:tblStyle w:val="4"/>
        <w:tblW w:w="9247" w:type="dxa"/>
        <w:jc w:val="center"/>
        <w:tblInd w:w="-9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1276"/>
        <w:gridCol w:w="5591"/>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Cs/>
                <w:color w:val="000000"/>
                <w:sz w:val="21"/>
                <w:szCs w:val="21"/>
              </w:rPr>
            </w:pPr>
            <w:r>
              <w:rPr>
                <w:rFonts w:hint="eastAsia" w:ascii="宋体" w:hAnsi="宋体" w:cs="宋体"/>
                <w:bCs/>
                <w:color w:val="000000"/>
                <w:sz w:val="21"/>
                <w:szCs w:val="21"/>
              </w:rPr>
              <w:t>考评内容</w:t>
            </w:r>
          </w:p>
        </w:tc>
        <w:tc>
          <w:tcPr>
            <w:tcW w:w="68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Cs/>
                <w:color w:val="000000"/>
                <w:sz w:val="21"/>
                <w:szCs w:val="21"/>
              </w:rPr>
            </w:pPr>
            <w:r>
              <w:rPr>
                <w:rFonts w:hint="eastAsia" w:ascii="宋体" w:hAnsi="宋体" w:cs="宋体"/>
                <w:bCs/>
                <w:color w:val="000000"/>
                <w:sz w:val="21"/>
                <w:szCs w:val="21"/>
              </w:rPr>
              <w:t>考 评 要 点</w:t>
            </w:r>
          </w:p>
        </w:tc>
        <w:tc>
          <w:tcPr>
            <w:tcW w:w="12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Cs/>
                <w:color w:val="000000"/>
                <w:sz w:val="21"/>
                <w:szCs w:val="21"/>
              </w:rPr>
            </w:pPr>
            <w:r>
              <w:rPr>
                <w:rFonts w:hint="eastAsia" w:ascii="宋体" w:hAnsi="宋体" w:cs="宋体"/>
                <w:bCs/>
                <w:color w:val="00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jc w:val="center"/>
        </w:trPr>
        <w:tc>
          <w:tcPr>
            <w:tcW w:w="116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一、安全目标</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1.安全工作方针与目标</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①制定企业安全生产方针、目标和不低于上级下达的安全控制指标；</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116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Cs/>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2.中长期规划</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①制订和实施企业安全生产中长期规划和跨年度专项工作方案。</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jc w:val="center"/>
        </w:trPr>
        <w:tc>
          <w:tcPr>
            <w:tcW w:w="116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二、管理机构和人员</w:t>
            </w: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1．安全管理机构</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①成立安全生产委员会（或领导小组），下属各分支机构分别成立相应的领导机构。安委会职责明确，实行主要领导负责制；</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16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②按规定设置与企业规模相适应且独立的安全生产管理机构；</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16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2．管理人员配备</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按规定足额配备专职安全生产和应急管理人员。</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5" w:hRule="atLeast"/>
          <w:jc w:val="center"/>
        </w:trPr>
        <w:tc>
          <w:tcPr>
            <w:tcW w:w="116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三、安全责任体系</w:t>
            </w: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1．健全责任制</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企业主要负责人、分管领导、全体员工安全职责明确，制定并落实安全生产责任制，层层签订安全生产责任书，并落实到位；</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主要负责人或实际控制人是安全生产第一责任人，按照安全生产法律法规赋予的职责，对安全生产负全面组织领导、管理责任和法律责任，并履行安全生产的责任和义务；</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16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2．责任制考评</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根据安全生产责任进行定期考核和奖惩，公告考评和奖惩情况。</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四、法规和安全管理制度</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1.资质</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①《道路运输经营许可证》、《企业法人营业执照》合法有效，经营范围符合要求。</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jc w:val="center"/>
        </w:trPr>
        <w:tc>
          <w:tcPr>
            <w:tcW w:w="116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4．岗位安全生产操作规程</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制定并及时修订各岗位的安全生产操作规程，并发放到岗位（职工）；</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116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5．制度执行及档案管理</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3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③</w:t>
            </w:r>
            <w:r>
              <w:rPr>
                <w:rFonts w:hint="eastAsia" w:ascii="宋体" w:hAnsi="宋体" w:cs="宋体"/>
                <w:color w:val="000000"/>
                <w:sz w:val="21"/>
                <w:szCs w:val="21"/>
              </w:rPr>
              <w:fldChar w:fldCharType="end"/>
            </w:r>
            <w:r>
              <w:rPr>
                <w:rFonts w:hint="eastAsia" w:ascii="宋体" w:hAnsi="宋体" w:cs="宋体"/>
                <w:color w:val="000000"/>
                <w:sz w:val="21"/>
                <w:szCs w:val="21"/>
              </w:rPr>
              <w:t>建立和完善各类台帐和档案，并按要求及时报送有关资料和信息。</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000000"/>
                <w:sz w:val="21"/>
                <w:szCs w:val="21"/>
              </w:rPr>
            </w:pPr>
            <w:r>
              <w:rPr>
                <w:rFonts w:hint="eastAsia" w:ascii="宋体" w:hAnsi="宋体" w:cs="宋体"/>
                <w:color w:val="000000"/>
                <w:sz w:val="21"/>
                <w:szCs w:val="21"/>
              </w:rPr>
              <w:t>五、安全投入</w:t>
            </w: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1．资金投入</w:t>
            </w:r>
          </w:p>
        </w:tc>
        <w:tc>
          <w:tcPr>
            <w:tcW w:w="5591"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按规定足额提取安全生产费用；</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116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安全生产经费专款专用，保证安全生产投入的有效实施；</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④为危险货物投保承运人责任险，并在有效期内。</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restart"/>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000000"/>
                <w:sz w:val="21"/>
                <w:szCs w:val="21"/>
              </w:rPr>
            </w:pPr>
            <w:r>
              <w:rPr>
                <w:rFonts w:hint="eastAsia" w:ascii="宋体" w:hAnsi="宋体" w:cs="宋体"/>
                <w:color w:val="000000"/>
                <w:sz w:val="21"/>
                <w:szCs w:val="21"/>
              </w:rPr>
              <w:t>六、装备设施</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1.停车场</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有符合安全规定并与经营范围、规模相适应的停车场地；</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3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③</w:t>
            </w:r>
            <w:r>
              <w:rPr>
                <w:rFonts w:hint="eastAsia" w:ascii="宋体" w:hAnsi="宋体" w:cs="宋体"/>
                <w:color w:val="000000"/>
                <w:sz w:val="21"/>
                <w:szCs w:val="21"/>
              </w:rPr>
              <w:fldChar w:fldCharType="end"/>
            </w:r>
            <w:r>
              <w:rPr>
                <w:rFonts w:hint="eastAsia" w:ascii="宋体" w:hAnsi="宋体" w:cs="宋体"/>
                <w:color w:val="000000"/>
                <w:sz w:val="21"/>
                <w:szCs w:val="21"/>
              </w:rPr>
              <w:t>具有运输剧毒、爆炸和I类包装危险货物专用车辆的，配备与其他设备、车辆、人员隔离的专用停车区域，并设立明显的警示标志；</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2.设施设备</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车辆持有效的《道路运输证》、《机动车行驶证》，车辆技术等级达到行业标准规定的一级技术等级；</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专用车辆符合国家有关规定，配备安全、有效的通讯工具，并按照国家标准的要求悬挂标志，标志灯（牌）、标识齐全有效；</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⑤配备有与运输的危险货物性质相适应的安全防护、环境保护和消防设施设备，随车携带遮盖、捆扎、防潮、防火、防毒等工、属具和应急处理设备、劳动防护用品；</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⑥运营车辆符合国家标准规定的使用年限或运营公里数；</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restart"/>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七、科技创新与信息化</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1.科技应用</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按规定为所属车辆安装符合行业标准的道路运输车辆卫星定位系统车载终端，并正常使用；</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3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③</w:t>
            </w:r>
            <w:r>
              <w:rPr>
                <w:rFonts w:hint="eastAsia" w:ascii="宋体" w:hAnsi="宋体" w:cs="宋体"/>
                <w:color w:val="000000"/>
                <w:sz w:val="21"/>
                <w:szCs w:val="21"/>
              </w:rPr>
              <w:fldChar w:fldCharType="end"/>
            </w:r>
            <w:r>
              <w:rPr>
                <w:rFonts w:hint="eastAsia" w:ascii="宋体" w:hAnsi="宋体" w:cs="宋体"/>
                <w:color w:val="000000"/>
                <w:sz w:val="21"/>
                <w:szCs w:val="21"/>
              </w:rPr>
              <w:t>卫星定位系统车载终端接入符合行业标准的监控平台和全国重点营运车辆联网联控系统；</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restart"/>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八、队伍建设</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3．管理人员</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①企业主要负责人和管理人员具备相应安全知识和管理能力，并取得行业主管部门培训合格证；</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4．从业人员培训</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从业人员每年接受再培训，提高从业人员的素质和能力，再培训时间不得少于有关规定学时。未经安全生产培训合格的从业人员，不得上岗作业；</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restart"/>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九、作业管理</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4.从业人员管理</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从业人员熟悉有关安全生产的法规、技术标准和安全生产规章制度、安全操作规程，了解所装运危险货物的性质、危害特性、包装物或者容器的使用要求和发生意外事故时的处置措施；驾驶人员、押运人员没有擅自离岗、脱岗；</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3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③</w:t>
            </w:r>
            <w:r>
              <w:rPr>
                <w:rFonts w:hint="eastAsia" w:ascii="宋体" w:hAnsi="宋体" w:cs="宋体"/>
                <w:color w:val="000000"/>
                <w:sz w:val="21"/>
                <w:szCs w:val="21"/>
              </w:rPr>
              <w:fldChar w:fldCharType="end"/>
            </w:r>
            <w:r>
              <w:rPr>
                <w:rFonts w:hint="eastAsia" w:ascii="宋体" w:hAnsi="宋体" w:cs="宋体"/>
                <w:color w:val="000000"/>
                <w:sz w:val="21"/>
                <w:szCs w:val="21"/>
              </w:rPr>
              <w:t>严格审查驾驶人员的驾驶证件、从业资格和驾驶经历，审查装卸管理人员和押运人员从业资格，符合条件的签订聘用合同；</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④车辆每日运行里程超过400公里的，按规定配备两名以上驾驶员；驾驶员连续驾驶时间不超过4个小时， 24小时内累计驾驶不超过8小时；</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⑥驾驶员按照规定填写《行车日志》。</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5．营 运车辆管理</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①罐式专用车辆的罐体经质量检验部门检验合格，并在有效期内；</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制定并落实车辆技术管理制度，落实专人负责车辆技术管理工作，并按国家规定的技术规范对车辆进行定期维护与检测，保持运输车辆技术状况良好；</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③建立并落实车辆安全检查制度。做好出车前、行车中及收车后的车辆检查工作，发现故障及隐患，及时排除；</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⑤有车辆技术档案，实行一车一档，对相关内容的记载及时、完整和准确，不得随意更改。</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6．运输管理</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③运输货物符合车辆核定范围和要求，无违反规定超限、超载运输；</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 xml:space="preserve">④配备押运人员，并随车携带“道路运输危险货物安全卡”； </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⑤运输危险货物过程中，押运人员对道路危险货物运输进行全程监管。密切注意车辆所装载的危险货物，采取必要措施，防止危险货物脱落、扬散、丢失以及燃烧、爆炸、辐射、泄漏等；根据危险货物性质定时停车检查，发现问题及时会同驾驶人员采取措施妥善处理；</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⑥装卸管理人员按照安全作业规程对道路危险货物装卸作业进行现场监督，确保装卸安全；</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1166"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十、危险源辩识与风险控制</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1.危险源辨识</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辩识重大危险源，采取有效防护措施，按规定报有关部门备案。</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3" w:hRule="atLeast"/>
          <w:jc w:val="center"/>
        </w:trPr>
        <w:tc>
          <w:tcPr>
            <w:tcW w:w="116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十一、隐患排查与治理</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1.隐患排查</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②每月至少开展一次安全自查自纠工作，及时发现安全管理缺陷和漏洞，消除安全隐患。检查及处理情况应当记录在案;</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jc w:val="center"/>
        </w:trPr>
        <w:tc>
          <w:tcPr>
            <w:tcW w:w="116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2.隐患治理</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③重大安全隐患报相关部门备案，做到整改措施、责任、资金、时限和预案“五到位”;</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十四、应急救援</w:t>
            </w: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1.预案制定</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①制定相应的突发事件应急预案，有相应的应急保障措施；</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②结合实际将应急预案分为综合应急预案、专项应急预案和现场处置方案；</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16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2.预案实施</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②开展应急预案培训活动，使有关人员了解应急预案内容，熟悉应急职责、应急程序和应急处置方案；</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6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276" w:type="dxa"/>
            <w:tcBorders>
              <w:top w:val="nil"/>
            </w:tcBorders>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5.应急演练</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①按照有关规定制定应急预案演练计划，并按计划组织开展应急预案演练；</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16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十五、事故报告调查处理</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1.事故报告</w:t>
            </w:r>
          </w:p>
        </w:tc>
        <w:tc>
          <w:tcPr>
            <w:tcW w:w="5591"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①发生事故及时进行事故现场处置，按相关规定及时、准确、如实向有关部门报告，没有瞒报、谎报、迟报情况;</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bl>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附件3汽车客运站安全生产标准化否决项（二级）</w:t>
      </w:r>
    </w:p>
    <w:tbl>
      <w:tblPr>
        <w:tblStyle w:val="4"/>
        <w:tblpPr w:leftFromText="181" w:rightFromText="181" w:vertAnchor="text" w:horzAnchor="margin" w:tblpXSpec="center" w:tblpY="1"/>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595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000000"/>
                <w:sz w:val="21"/>
                <w:szCs w:val="21"/>
              </w:rPr>
            </w:pPr>
            <w:r>
              <w:rPr>
                <w:rFonts w:hint="eastAsia" w:ascii="宋体" w:hAnsi="宋体" w:cs="宋体"/>
                <w:color w:val="000000"/>
                <w:sz w:val="21"/>
                <w:szCs w:val="21"/>
              </w:rPr>
              <w:t>考评内容</w:t>
            </w:r>
          </w:p>
        </w:tc>
        <w:tc>
          <w:tcPr>
            <w:tcW w:w="70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000000"/>
                <w:sz w:val="21"/>
                <w:szCs w:val="21"/>
              </w:rPr>
            </w:pPr>
            <w:r>
              <w:rPr>
                <w:rFonts w:hint="eastAsia" w:ascii="宋体" w:hAnsi="宋体" w:cs="宋体"/>
                <w:color w:val="000000"/>
                <w:sz w:val="21"/>
                <w:szCs w:val="21"/>
              </w:rPr>
              <w:t>考 评 要 点</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000000"/>
                <w:sz w:val="21"/>
                <w:szCs w:val="21"/>
              </w:rPr>
            </w:pPr>
            <w:r>
              <w:rPr>
                <w:rFonts w:hint="eastAsia" w:ascii="宋体" w:hAnsi="宋体" w:cs="宋体"/>
                <w:color w:val="00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0" w:hRule="atLeast"/>
          <w:jc w:val="center"/>
        </w:trPr>
        <w:tc>
          <w:tcPr>
            <w:tcW w:w="959"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一、安全目标</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1.安全工作方针与目标</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①制定企业安全生产方针、目标和不低于上级下达的安全控制指标；</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bCs/>
                <w:color w:val="000000"/>
                <w:sz w:val="21"/>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2.中长期规划</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①制订和实施企业安全生产中长期规划和跨年度专项工作方案。</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atLeast"/>
          <w:jc w:val="center"/>
        </w:trPr>
        <w:tc>
          <w:tcPr>
            <w:tcW w:w="959"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二、管理机构和人员</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1．安全管理机构</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①成立安全生产委员会（或领导小组），下属各分支机构分别成立相应的领导机构。安委会职责明确，实行主要领导负责制；</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②按规定设置与安全生产相适应且独立的安全生产管理机构；</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2．管理人员配备</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①按规定足额配备专职安全生产和应急管理人员。</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5" w:hRule="atLeast"/>
          <w:jc w:val="center"/>
        </w:trPr>
        <w:tc>
          <w:tcPr>
            <w:tcW w:w="959"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三、安全责任体系</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1．健全责任制</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企业主要负责人、分管领导、全体员工安全职责明确，制定并落实安全生产责任制，层层签订安全生产责任书，并落实到位；</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2"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主要负责人或实际控制人是安全生产第一责任人，按照安全生产法律法规赋予的职责，对安全生产负全面组织领导、管理责任和法律责任，并履行安全生产的责任和义务；</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2．责任制考评</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根据安全生产责任进行定期考核和奖惩，公告考评和奖惩情况。</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959"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四、法规和安全管理制度</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1.资质</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①《道路运输经营许可证》、《企业法人营业执照》合法有效，经营范围符合要求。</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4．岗位安全生产操作规程</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制定并及时修订各岗位的安全生产操作规程，并发放到岗位（职工）；</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4"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5．制度执行及档案管理</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3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③</w:t>
            </w:r>
            <w:r>
              <w:rPr>
                <w:rFonts w:hint="eastAsia" w:ascii="宋体" w:hAnsi="宋体" w:cs="宋体"/>
                <w:color w:val="000000"/>
                <w:sz w:val="21"/>
                <w:szCs w:val="21"/>
              </w:rPr>
              <w:fldChar w:fldCharType="end"/>
            </w:r>
            <w:r>
              <w:rPr>
                <w:rFonts w:hint="eastAsia" w:ascii="宋体" w:hAnsi="宋体" w:cs="宋体"/>
                <w:color w:val="000000"/>
                <w:sz w:val="21"/>
                <w:szCs w:val="21"/>
              </w:rPr>
              <w:t>建立和完善各类台帐和档案，并按要求及时报送有关资料和信息。</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jc w:val="center"/>
        </w:trPr>
        <w:tc>
          <w:tcPr>
            <w:tcW w:w="959"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000000"/>
                <w:sz w:val="21"/>
                <w:szCs w:val="21"/>
              </w:rPr>
            </w:pPr>
            <w:r>
              <w:rPr>
                <w:rFonts w:hint="eastAsia" w:ascii="宋体" w:hAnsi="宋体" w:cs="宋体"/>
                <w:color w:val="000000"/>
                <w:sz w:val="21"/>
                <w:szCs w:val="21"/>
              </w:rPr>
              <w:t>五、安全投入</w:t>
            </w:r>
          </w:p>
        </w:tc>
        <w:tc>
          <w:tcPr>
            <w:tcW w:w="1134"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1．资金投入</w:t>
            </w:r>
          </w:p>
        </w:tc>
        <w:tc>
          <w:tcPr>
            <w:tcW w:w="5953"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按规定足额提取安全生产费用；</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000000"/>
                <w:sz w:val="21"/>
                <w:szCs w:val="21"/>
              </w:rPr>
            </w:pPr>
          </w:p>
        </w:tc>
        <w:tc>
          <w:tcPr>
            <w:tcW w:w="11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953"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安全生产经费专款专用，保证安全生产投入的有效实施；</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959" w:type="dxa"/>
            <w:vMerge w:val="continue"/>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2.费用管理</w:t>
            </w:r>
          </w:p>
        </w:tc>
        <w:tc>
          <w:tcPr>
            <w:tcW w:w="5953"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④为旅客投保承运人责任险。</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959"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000000"/>
                <w:sz w:val="21"/>
                <w:szCs w:val="21"/>
              </w:rPr>
            </w:pPr>
            <w:r>
              <w:rPr>
                <w:rFonts w:hint="eastAsia" w:ascii="宋体" w:hAnsi="宋体" w:cs="宋体"/>
                <w:color w:val="000000"/>
                <w:sz w:val="21"/>
                <w:szCs w:val="21"/>
              </w:rPr>
              <w:t>六、装备设施</w:t>
            </w:r>
          </w:p>
        </w:tc>
        <w:tc>
          <w:tcPr>
            <w:tcW w:w="1134"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 设施</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bCs/>
                <w:color w:val="000000"/>
                <w:sz w:val="21"/>
                <w:szCs w:val="21"/>
              </w:rPr>
              <w:t>具备《汽车客运站级别划分和建设要求》相适应的场地和设施设备；</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000000"/>
                <w:sz w:val="21"/>
                <w:szCs w:val="21"/>
              </w:rPr>
            </w:pPr>
          </w:p>
        </w:tc>
        <w:tc>
          <w:tcPr>
            <w:tcW w:w="11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bCs/>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按国家有关规定设置旅客疏散紧急通道，并配足有效的安全消防设备及器材；</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000000"/>
                <w:sz w:val="21"/>
                <w:szCs w:val="21"/>
              </w:rPr>
            </w:pPr>
          </w:p>
        </w:tc>
        <w:tc>
          <w:tcPr>
            <w:tcW w:w="11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3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③</w:t>
            </w:r>
            <w:r>
              <w:rPr>
                <w:rFonts w:hint="eastAsia" w:ascii="宋体" w:hAnsi="宋体" w:cs="宋体"/>
                <w:color w:val="000000"/>
                <w:sz w:val="21"/>
                <w:szCs w:val="21"/>
              </w:rPr>
              <w:fldChar w:fldCharType="end"/>
            </w:r>
            <w:r>
              <w:rPr>
                <w:rFonts w:hint="eastAsia" w:ascii="宋体" w:hAnsi="宋体" w:cs="宋体"/>
                <w:color w:val="000000"/>
                <w:sz w:val="21"/>
                <w:szCs w:val="21"/>
              </w:rPr>
              <w:t>一级标准客运站配置行包安全检查设备2套，二级标准客运站配置行包安全检查设备1套，并保持设备运行正常；</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959"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七、科技创新与信息化</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1.科技应用</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①设有安全电子门检查系统；</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jc w:val="center"/>
        </w:trPr>
        <w:tc>
          <w:tcPr>
            <w:tcW w:w="959"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八、队伍建设</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3．管理人员</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①企业主要负责人和管理人员具备相应安全知识和管理能力，并取得行业主管部门培训合格证；</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5"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4．从业人员培训</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从业人员每年接受再培训，提高从业人员的素质和能力，再培训时间不得少于有关规定学时。未经安全生产培训合格的从业人员，不得上岗作业；</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5" w:hRule="atLeast"/>
          <w:jc w:val="center"/>
        </w:trPr>
        <w:tc>
          <w:tcPr>
            <w:tcW w:w="959"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九、作业管理</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4. 三品查堵</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制定并落实三品</w:t>
            </w:r>
            <w:r>
              <w:rPr>
                <w:rFonts w:hint="eastAsia" w:ascii="宋体" w:hAnsi="宋体" w:cs="宋体"/>
                <w:bCs/>
                <w:color w:val="000000"/>
                <w:sz w:val="21"/>
                <w:szCs w:val="21"/>
              </w:rPr>
              <w:t>（易燃、易爆、易腐蚀的物品）</w:t>
            </w:r>
            <w:r>
              <w:rPr>
                <w:rFonts w:hint="eastAsia" w:ascii="宋体" w:hAnsi="宋体" w:cs="宋体"/>
                <w:color w:val="000000"/>
                <w:sz w:val="21"/>
                <w:szCs w:val="21"/>
              </w:rPr>
              <w:t>查堵制度、</w:t>
            </w:r>
            <w:r>
              <w:rPr>
                <w:rFonts w:hint="eastAsia" w:ascii="宋体" w:hAnsi="宋体" w:cs="宋体"/>
                <w:bCs/>
                <w:color w:val="000000"/>
                <w:sz w:val="21"/>
                <w:szCs w:val="21"/>
              </w:rPr>
              <w:t>防止三品进出站上车的有效措施</w:t>
            </w:r>
            <w:r>
              <w:rPr>
                <w:rFonts w:hint="eastAsia" w:ascii="宋体" w:hAnsi="宋体" w:cs="宋体"/>
                <w:color w:val="000000"/>
                <w:sz w:val="21"/>
                <w:szCs w:val="21"/>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3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③</w:t>
            </w:r>
            <w:r>
              <w:rPr>
                <w:rFonts w:hint="eastAsia" w:ascii="宋体" w:hAnsi="宋体" w:cs="宋体"/>
                <w:color w:val="000000"/>
                <w:sz w:val="21"/>
                <w:szCs w:val="21"/>
              </w:rPr>
              <w:fldChar w:fldCharType="end"/>
            </w:r>
            <w:r>
              <w:rPr>
                <w:rFonts w:hint="eastAsia" w:ascii="宋体" w:hAnsi="宋体" w:cs="宋体"/>
                <w:color w:val="000000"/>
                <w:sz w:val="21"/>
                <w:szCs w:val="21"/>
              </w:rPr>
              <w:t>对进站旅客携带的行李物品和托运行包进行安全检查，对查获的三品要进行登记并按有关规定妥善处理，确保三品不进站。</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7"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6.车辆出站前检查</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1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①</w:t>
            </w:r>
            <w:r>
              <w:rPr>
                <w:rFonts w:hint="eastAsia" w:ascii="宋体" w:hAnsi="宋体" w:cs="宋体"/>
                <w:color w:val="000000"/>
                <w:sz w:val="21"/>
                <w:szCs w:val="21"/>
              </w:rPr>
              <w:fldChar w:fldCharType="end"/>
            </w:r>
            <w:r>
              <w:rPr>
                <w:rFonts w:hint="eastAsia" w:ascii="宋体" w:hAnsi="宋体" w:cs="宋体"/>
                <w:color w:val="000000"/>
                <w:sz w:val="21"/>
                <w:szCs w:val="21"/>
              </w:rPr>
              <w:t>制定并落实车辆出站检查制度。确保超载客车不出站、安全例检不合格客车不出站、驾驶员资格不符合要求不出站、客车证件不齐全不出站，按要求填写《汽车客运站车辆出站登记表》，并经受检客车驾驶员签字确认。未经审核签字不出站；</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7"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8．站务管理</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⑧班车每日运行里程超过400公里(高速公路直达客运超过600公里)的，按规定要求车辆配备两名以上驾驶员。</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3" w:hRule="atLeast"/>
          <w:jc w:val="center"/>
        </w:trPr>
        <w:tc>
          <w:tcPr>
            <w:tcW w:w="959"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十、危险源辩识与风险控制</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1.危险源辨识</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2 \* GB3 </w:instrText>
            </w:r>
            <w:r>
              <w:rPr>
                <w:rFonts w:hint="eastAsia" w:ascii="宋体" w:hAnsi="宋体" w:cs="宋体"/>
                <w:color w:val="000000"/>
                <w:sz w:val="21"/>
                <w:szCs w:val="21"/>
              </w:rPr>
              <w:fldChar w:fldCharType="separate"/>
            </w:r>
            <w:r>
              <w:rPr>
                <w:rFonts w:hint="eastAsia" w:ascii="宋体" w:hAnsi="宋体" w:cs="宋体"/>
                <w:color w:val="000000"/>
                <w:sz w:val="21"/>
                <w:szCs w:val="21"/>
              </w:rPr>
              <w:t>②</w:t>
            </w:r>
            <w:r>
              <w:rPr>
                <w:rFonts w:hint="eastAsia" w:ascii="宋体" w:hAnsi="宋体" w:cs="宋体"/>
                <w:color w:val="000000"/>
                <w:sz w:val="21"/>
                <w:szCs w:val="21"/>
              </w:rPr>
              <w:fldChar w:fldCharType="end"/>
            </w:r>
            <w:r>
              <w:rPr>
                <w:rFonts w:hint="eastAsia" w:ascii="宋体" w:hAnsi="宋体" w:cs="宋体"/>
                <w:color w:val="000000"/>
                <w:sz w:val="21"/>
                <w:szCs w:val="21"/>
              </w:rPr>
              <w:t>辩识重大危险源，采取有效防护措施，按规定报有关部门备案。</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5" w:hRule="atLeast"/>
          <w:jc w:val="center"/>
        </w:trPr>
        <w:tc>
          <w:tcPr>
            <w:tcW w:w="959"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十一、隐患排查与治理</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1.隐患排查</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②每月至少开展一次安全自查自纠工作，及时发现安全管理缺陷和漏洞，消除安全隐患。检查及处理情况应当记录在案;</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2.隐患治理</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③重大安全隐患报相关部门备案，做到整改措施、责任、资金、时限和预案“五到位”;</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959"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十四、应急救援</w:t>
            </w:r>
          </w:p>
        </w:tc>
        <w:tc>
          <w:tcPr>
            <w:tcW w:w="1134"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1.预案制定</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①制定相应的突发事件应急预案，有相应的应急保障措施；</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②结合实际将应急预案分为综合应急预案、专项应急预案和现场处置方案；</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jc w:val="center"/>
        </w:trPr>
        <w:tc>
          <w:tcPr>
            <w:tcW w:w="959"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2.预案实施</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②开展应急预案培训活动，使有关人员了解应急预案内容，熟悉应急职责、应急程序和应急处置方案；</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jc w:val="center"/>
        </w:trPr>
        <w:tc>
          <w:tcPr>
            <w:tcW w:w="959" w:type="dxa"/>
            <w:vMerge w:val="continue"/>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5.应急演练</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①按照有关规定制定应急预案演练计划，并按计划组织开展应急预案演练；</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0" w:hRule="atLeast"/>
          <w:jc w:val="center"/>
        </w:trPr>
        <w:tc>
          <w:tcPr>
            <w:tcW w:w="959"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十五、事故报告调查处理</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1.事故报告</w:t>
            </w:r>
          </w:p>
        </w:tc>
        <w:tc>
          <w:tcPr>
            <w:tcW w:w="595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ascii="宋体" w:hAnsi="宋体" w:cs="宋体"/>
                <w:color w:val="000000"/>
                <w:sz w:val="21"/>
                <w:szCs w:val="21"/>
              </w:rPr>
              <w:t>①发生事故及时进行事故现场处置，按相关规定及时、准确、如实向有关部门报告，没有瞒报、谎报、迟报情况;</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b/>
                <w:color w:val="000000"/>
                <w:sz w:val="21"/>
                <w:szCs w:val="21"/>
              </w:rPr>
            </w:pPr>
            <w:r>
              <w:rPr>
                <w:rFonts w:hint="eastAsia" w:ascii="宋体" w:hAnsi="宋体" w:cs="宋体"/>
                <w:b/>
                <w:color w:val="000000"/>
                <w:sz w:val="21"/>
                <w:szCs w:val="21"/>
              </w:rPr>
              <w:t>10★★★</w:t>
            </w:r>
          </w:p>
        </w:tc>
      </w:tr>
    </w:tbl>
    <w:p>
      <w:pPr>
        <w:tabs>
          <w:tab w:val="left" w:pos="4440"/>
        </w:tabs>
        <w:spacing w:line="274" w:lineRule="exact"/>
        <w:jc w:val="both"/>
        <w:rPr>
          <w:rFonts w:ascii="宋体" w:hAnsi="宋体" w:cs="宋体"/>
          <w:b/>
          <w:sz w:val="21"/>
          <w:szCs w:val="21"/>
        </w:rPr>
      </w:pPr>
    </w:p>
    <w:p>
      <w:pPr>
        <w:pageBreakBefore/>
        <w:widowControl w:val="0"/>
        <w:tabs>
          <w:tab w:val="left" w:pos="4440"/>
        </w:tabs>
        <w:spacing w:line="360" w:lineRule="auto"/>
        <w:jc w:val="center"/>
        <w:rPr>
          <w:rFonts w:ascii="宋体" w:hAnsi="宋体" w:cs="宋体"/>
          <w:b/>
          <w:sz w:val="28"/>
          <w:szCs w:val="28"/>
        </w:rPr>
      </w:pPr>
      <w:r>
        <w:rPr>
          <w:rFonts w:hint="eastAsia" w:ascii="宋体" w:hAnsi="宋体" w:cs="宋体"/>
          <w:b/>
          <w:sz w:val="32"/>
          <w:szCs w:val="32"/>
        </w:rPr>
        <w:t>第四部分</w:t>
      </w:r>
    </w:p>
    <w:p>
      <w:pPr>
        <w:tabs>
          <w:tab w:val="left" w:pos="4440"/>
        </w:tabs>
        <w:spacing w:line="360" w:lineRule="auto"/>
        <w:jc w:val="center"/>
        <w:rPr>
          <w:rFonts w:ascii="宋体" w:hAnsi="宋体" w:cs="宋体"/>
          <w:sz w:val="28"/>
          <w:szCs w:val="28"/>
        </w:rPr>
      </w:pPr>
      <w:r>
        <w:rPr>
          <w:rFonts w:hint="eastAsia" w:ascii="宋体" w:hAnsi="宋体" w:cs="宋体"/>
          <w:b/>
          <w:sz w:val="28"/>
          <w:szCs w:val="28"/>
        </w:rPr>
        <w:t>投标文件格式</w:t>
      </w:r>
    </w:p>
    <w:p>
      <w:pPr>
        <w:spacing w:line="360" w:lineRule="auto"/>
        <w:ind w:right="-259"/>
        <w:jc w:val="center"/>
        <w:rPr>
          <w:rFonts w:ascii="宋体" w:hAnsi="宋体" w:cs="宋体"/>
          <w:b/>
          <w:sz w:val="28"/>
          <w:szCs w:val="28"/>
        </w:rPr>
      </w:pPr>
      <w:r>
        <w:rPr>
          <w:rFonts w:hint="eastAsia" w:ascii="宋体" w:hAnsi="宋体" w:cs="宋体"/>
          <w:b/>
          <w:sz w:val="28"/>
          <w:szCs w:val="28"/>
        </w:rPr>
        <w:t>投标文件封面及扉页</w:t>
      </w:r>
    </w:p>
    <w:p>
      <w:pPr>
        <w:spacing w:line="360" w:lineRule="auto"/>
        <w:ind w:right="-259"/>
        <w:jc w:val="center"/>
        <w:rPr>
          <w:rFonts w:ascii="宋体" w:hAnsi="宋体" w:cs="宋体"/>
          <w:b/>
          <w:sz w:val="28"/>
          <w:szCs w:val="28"/>
        </w:rPr>
      </w:pPr>
    </w:p>
    <w:p>
      <w:pPr>
        <w:spacing w:line="360" w:lineRule="auto"/>
        <w:jc w:val="center"/>
        <w:rPr>
          <w:rFonts w:ascii="宋体" w:hAnsi="宋体" w:cs="宋体"/>
          <w:sz w:val="21"/>
          <w:szCs w:val="21"/>
        </w:rPr>
      </w:pPr>
      <w:r>
        <w:rPr>
          <w:rFonts w:hint="eastAsia" w:ascii="宋体" w:hAnsi="宋体" w:cs="宋体"/>
          <w:sz w:val="21"/>
          <w:szCs w:val="21"/>
        </w:rPr>
        <w:t>正本 或 副本</w:t>
      </w:r>
    </w:p>
    <w:p>
      <w:pPr>
        <w:spacing w:line="360" w:lineRule="auto"/>
        <w:ind w:right="100"/>
        <w:jc w:val="center"/>
        <w:rPr>
          <w:rFonts w:ascii="宋体" w:hAnsi="宋体" w:cs="宋体"/>
          <w:b/>
          <w:sz w:val="21"/>
          <w:szCs w:val="21"/>
        </w:rPr>
      </w:pPr>
    </w:p>
    <w:p>
      <w:pPr>
        <w:spacing w:line="360" w:lineRule="auto"/>
        <w:ind w:right="100"/>
        <w:jc w:val="center"/>
        <w:rPr>
          <w:rFonts w:ascii="宋体" w:hAnsi="宋体" w:cs="宋体"/>
          <w:b/>
          <w:sz w:val="21"/>
          <w:szCs w:val="21"/>
        </w:rPr>
      </w:pPr>
      <w:r>
        <w:rPr>
          <w:rFonts w:hint="eastAsia" w:ascii="宋体" w:hAnsi="宋体" w:cs="宋体"/>
          <w:b/>
          <w:sz w:val="21"/>
          <w:szCs w:val="21"/>
        </w:rPr>
        <w:t>（项目名称）</w:t>
      </w:r>
    </w:p>
    <w:p>
      <w:pPr>
        <w:spacing w:line="360" w:lineRule="auto"/>
        <w:jc w:val="center"/>
        <w:rPr>
          <w:rFonts w:ascii="宋体" w:hAnsi="宋体" w:cs="宋体"/>
          <w:sz w:val="21"/>
          <w:szCs w:val="21"/>
        </w:rPr>
      </w:pPr>
      <w:r>
        <w:rPr>
          <w:rFonts w:hint="eastAsia" w:ascii="宋体" w:hAnsi="宋体" w:cs="宋体"/>
          <w:b/>
          <w:sz w:val="21"/>
          <w:szCs w:val="21"/>
        </w:rPr>
        <mc:AlternateContent>
          <mc:Choice Requires="wps">
            <w:drawing>
              <wp:anchor distT="0" distB="0" distL="114300" distR="114300" simplePos="0" relativeHeight="251661312" behindDoc="1" locked="0" layoutInCell="0" allowOverlap="1">
                <wp:simplePos x="0" y="0"/>
                <wp:positionH relativeFrom="column">
                  <wp:posOffset>151130</wp:posOffset>
                </wp:positionH>
                <wp:positionV relativeFrom="paragraph">
                  <wp:posOffset>1905</wp:posOffset>
                </wp:positionV>
                <wp:extent cx="5766435" cy="0"/>
                <wp:effectExtent l="0" t="0" r="0" b="0"/>
                <wp:wrapNone/>
                <wp:docPr id="1" name="直线 31"/>
                <wp:cNvGraphicFramePr/>
                <a:graphic xmlns:a="http://schemas.openxmlformats.org/drawingml/2006/main">
                  <a:graphicData uri="http://schemas.microsoft.com/office/word/2010/wordprocessingShape">
                    <wps:wsp>
                      <wps:cNvCnPr/>
                      <wps:spPr>
                        <a:xfrm>
                          <a:off x="0" y="0"/>
                          <a:ext cx="5766435" cy="0"/>
                        </a:xfrm>
                        <a:prstGeom prst="line">
                          <a:avLst/>
                        </a:prstGeom>
                        <a:ln w="13715" cap="flat" cmpd="sng">
                          <a:solidFill>
                            <a:srgbClr val="000000"/>
                          </a:solidFill>
                          <a:prstDash val="solid"/>
                          <a:headEnd type="none" w="med" len="med"/>
                          <a:tailEnd type="none" w="med" len="med"/>
                        </a:ln>
                      </wps:spPr>
                      <wps:bodyPr/>
                    </wps:wsp>
                  </a:graphicData>
                </a:graphic>
              </wp:anchor>
            </w:drawing>
          </mc:Choice>
          <mc:Fallback>
            <w:pict>
              <v:line id="直线 31" o:spid="_x0000_s1026" o:spt="20" style="position:absolute;left:0pt;margin-left:11.9pt;margin-top:0.15pt;height:0pt;width:454.05pt;z-index:-251655168;mso-width-relative:page;mso-height-relative:page;" filled="f" stroked="t" coordsize="21600,21600" o:allowincell="f" o:gfxdata="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LJQmNEAAAAEAQAADwAAAAAAAAABACAAAAAiAAAAZHJzL2Rvd25yZXYueG1s&#10;UEsBAhQAFAAAAAgAh07iQCV+Kj/GAQAAgwMAAA4AAAAAAAAAAQAgAAAAIAEAAGRycy9lMm9Eb2Mu&#10;eG1sUEsFBgAAAAAGAAYAWQEAAFgFAAAAAA==&#10;">
                <v:fill on="f" focussize="0,0"/>
                <v:stroke weight="1.07992125984252pt" color="#000000" joinstyle="round"/>
                <v:imagedata o:title=""/>
                <o:lock v:ext="edit" aspectratio="f"/>
              </v:line>
            </w:pict>
          </mc:Fallback>
        </mc:AlternateContent>
      </w: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ind w:right="-199"/>
        <w:jc w:val="center"/>
        <w:rPr>
          <w:rFonts w:ascii="宋体" w:hAnsi="宋体" w:cs="宋体"/>
          <w:b/>
          <w:sz w:val="21"/>
          <w:szCs w:val="21"/>
        </w:rPr>
      </w:pPr>
      <w:r>
        <w:rPr>
          <w:rFonts w:hint="eastAsia" w:ascii="宋体" w:hAnsi="宋体" w:cs="宋体"/>
          <w:b/>
          <w:sz w:val="21"/>
          <w:szCs w:val="21"/>
        </w:rPr>
        <w:t>投 标 文 件</w:t>
      </w: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ind w:left="2860"/>
        <w:jc w:val="center"/>
        <w:rPr>
          <w:rFonts w:ascii="宋体" w:hAnsi="宋体" w:cs="宋体"/>
          <w:b/>
          <w:sz w:val="21"/>
          <w:szCs w:val="21"/>
        </w:rPr>
      </w:pPr>
      <w:r>
        <w:rPr>
          <w:rFonts w:hint="eastAsia" w:ascii="宋体" w:hAnsi="宋体" w:cs="宋体"/>
          <w:b/>
          <w:sz w:val="21"/>
          <w:szCs w:val="21"/>
        </w:rPr>
        <w:t>项目编号：</w:t>
      </w:r>
    </w:p>
    <w:p>
      <w:pPr>
        <w:spacing w:line="360" w:lineRule="auto"/>
        <w:jc w:val="center"/>
        <w:rPr>
          <w:rFonts w:ascii="宋体" w:hAnsi="宋体" w:cs="宋体"/>
          <w:sz w:val="21"/>
          <w:szCs w:val="21"/>
        </w:rPr>
      </w:pPr>
      <w:r>
        <w:rPr>
          <w:rFonts w:hint="eastAsia" w:ascii="宋体" w:hAnsi="宋体" w:cs="宋体"/>
          <w:b/>
          <w:sz w:val="21"/>
          <w:szCs w:val="21"/>
        </w:rPr>
        <mc:AlternateContent>
          <mc:Choice Requires="wps">
            <w:drawing>
              <wp:anchor distT="0" distB="0" distL="114300" distR="114300" simplePos="0" relativeHeight="251662336" behindDoc="1" locked="0" layoutInCell="0" allowOverlap="1">
                <wp:simplePos x="0" y="0"/>
                <wp:positionH relativeFrom="column">
                  <wp:posOffset>2429510</wp:posOffset>
                </wp:positionH>
                <wp:positionV relativeFrom="paragraph">
                  <wp:posOffset>4445</wp:posOffset>
                </wp:positionV>
                <wp:extent cx="1842770" cy="0"/>
                <wp:effectExtent l="0" t="0" r="0" b="0"/>
                <wp:wrapNone/>
                <wp:docPr id="2" name="直线 32"/>
                <wp:cNvGraphicFramePr/>
                <a:graphic xmlns:a="http://schemas.openxmlformats.org/drawingml/2006/main">
                  <a:graphicData uri="http://schemas.microsoft.com/office/word/2010/wordprocessingShape">
                    <wps:wsp>
                      <wps:cNvCnPr/>
                      <wps:spPr>
                        <a:xfrm>
                          <a:off x="0" y="0"/>
                          <a:ext cx="184277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直线 32" o:spid="_x0000_s1026" o:spt="20" style="position:absolute;left:0pt;margin-left:191.3pt;margin-top:0.35pt;height:0pt;width:145.1pt;z-index:-251654144;mso-width-relative:page;mso-height-relative:page;" filled="f" stroked="t" coordsize="21600,21600" o:allowincell="f" o:gfxdata="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97fE1NMAAAAFAQAADwAAAAAAAAABACAAAAAiAAAAZHJzL2Rvd25yZXYueG1s&#10;UEsBAhQAFAAAAAgAh07iQPAVD8fEAQAAggMAAA4AAAAAAAAAAQAgAAAAIgEAAGRycy9lMm9Eb2Mu&#10;eG1sUEsFBgAAAAAGAAYAWQEAAFgFAAAAAA==&#10;">
                <v:fill on="f" focussize="0,0"/>
                <v:stroke weight="0.6pt" color="#000000" joinstyle="round"/>
                <v:imagedata o:title=""/>
                <o:lock v:ext="edit" aspectratio="f"/>
              </v:line>
            </w:pict>
          </mc:Fallback>
        </mc:AlternateContent>
      </w: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widowControl w:val="0"/>
        <w:snapToGrid w:val="0"/>
        <w:spacing w:line="360" w:lineRule="auto"/>
        <w:ind w:left="1620"/>
        <w:jc w:val="center"/>
        <w:rPr>
          <w:rFonts w:ascii="宋体" w:hAnsi="宋体" w:cs="宋体"/>
          <w:sz w:val="21"/>
          <w:szCs w:val="21"/>
        </w:rPr>
      </w:pPr>
      <w:r>
        <w:rPr>
          <w:rFonts w:hint="eastAsia" w:ascii="宋体" w:hAnsi="宋体" w:cs="宋体"/>
          <w:sz w:val="21"/>
          <w:szCs w:val="21"/>
        </w:rPr>
        <w:t>投标人：（单位公章）</w:t>
      </w:r>
    </w:p>
    <w:p>
      <w:pPr>
        <w:widowControl w:val="0"/>
        <w:snapToGrid w:val="0"/>
        <w:spacing w:line="360" w:lineRule="auto"/>
        <w:ind w:left="1620"/>
        <w:jc w:val="center"/>
        <w:rPr>
          <w:rFonts w:ascii="宋体" w:hAnsi="宋体" w:cs="宋体"/>
          <w:sz w:val="21"/>
          <w:szCs w:val="21"/>
        </w:rPr>
      </w:pPr>
      <w:r>
        <w:rPr>
          <w:rFonts w:hint="eastAsia" w:ascii="宋体" w:hAnsi="宋体" w:cs="宋体"/>
          <w:sz w:val="21"/>
          <w:szCs w:val="21"/>
        </w:rPr>
        <w:t>法定代表人：（签字和盖章）</w:t>
      </w:r>
    </w:p>
    <w:p>
      <w:pPr>
        <w:widowControl w:val="0"/>
        <w:snapToGrid w:val="0"/>
        <w:spacing w:line="360" w:lineRule="auto"/>
        <w:jc w:val="center"/>
        <w:rPr>
          <w:rFonts w:ascii="宋体" w:hAnsi="宋体" w:cs="宋体"/>
          <w:sz w:val="21"/>
          <w:szCs w:val="21"/>
        </w:rPr>
      </w:pPr>
    </w:p>
    <w:p>
      <w:pPr>
        <w:widowControl w:val="0"/>
        <w:tabs>
          <w:tab w:val="left" w:pos="4620"/>
          <w:tab w:val="left" w:pos="5380"/>
        </w:tabs>
        <w:snapToGrid w:val="0"/>
        <w:spacing w:line="360" w:lineRule="auto"/>
        <w:ind w:left="3900"/>
        <w:jc w:val="center"/>
        <w:rPr>
          <w:rFonts w:ascii="宋体" w:hAnsi="宋体" w:cs="宋体"/>
          <w:sz w:val="21"/>
          <w:szCs w:val="21"/>
        </w:rPr>
      </w:pPr>
      <w:r>
        <w:rPr>
          <w:rFonts w:hint="eastAsia" w:ascii="宋体" w:hAnsi="宋体" w:cs="宋体"/>
          <w:sz w:val="21"/>
          <w:szCs w:val="21"/>
        </w:rPr>
        <w:t xml:space="preserve">年   </w:t>
      </w:r>
      <w:r>
        <w:rPr>
          <w:rFonts w:hint="eastAsia" w:ascii="宋体" w:hAnsi="宋体" w:cs="宋体"/>
          <w:sz w:val="21"/>
          <w:szCs w:val="21"/>
        </w:rPr>
        <w:tab/>
      </w:r>
      <w:r>
        <w:rPr>
          <w:rFonts w:hint="eastAsia" w:ascii="宋体" w:hAnsi="宋体" w:cs="宋体"/>
          <w:sz w:val="21"/>
          <w:szCs w:val="21"/>
        </w:rPr>
        <w:t xml:space="preserve">月   </w:t>
      </w:r>
      <w:r>
        <w:rPr>
          <w:rFonts w:hint="eastAsia" w:ascii="宋体" w:hAnsi="宋体" w:cs="宋体"/>
          <w:sz w:val="21"/>
          <w:szCs w:val="21"/>
        </w:rPr>
        <w:tab/>
      </w:r>
      <w:r>
        <w:rPr>
          <w:rFonts w:hint="eastAsia" w:ascii="宋体" w:hAnsi="宋体" w:cs="宋体"/>
          <w:sz w:val="21"/>
          <w:szCs w:val="21"/>
        </w:rPr>
        <w:t>日</w:t>
      </w:r>
    </w:p>
    <w:p>
      <w:pPr>
        <w:widowControl w:val="0"/>
        <w:snapToGrid w:val="0"/>
        <w:spacing w:line="360" w:lineRule="auto"/>
        <w:rPr>
          <w:rFonts w:ascii="宋体" w:hAnsi="宋体" w:cs="宋体"/>
          <w:sz w:val="21"/>
          <w:szCs w:val="21"/>
        </w:rPr>
      </w:pPr>
    </w:p>
    <w:p>
      <w:pPr>
        <w:spacing w:line="200" w:lineRule="exact"/>
        <w:rPr>
          <w:rFonts w:ascii="宋体" w:hAnsi="宋体" w:cs="宋体"/>
          <w:sz w:val="21"/>
          <w:szCs w:val="21"/>
        </w:rPr>
      </w:pPr>
    </w:p>
    <w:p>
      <w:pPr>
        <w:wordWrap w:val="0"/>
        <w:autoSpaceDN w:val="0"/>
        <w:spacing w:line="360" w:lineRule="auto"/>
        <w:ind w:firstLine="205" w:firstLineChars="98"/>
        <w:rPr>
          <w:rFonts w:ascii="宋体" w:hAnsi="宋体" w:cs="宋体"/>
          <w:color w:val="000000"/>
          <w:sz w:val="21"/>
          <w:szCs w:val="21"/>
        </w:rPr>
      </w:pPr>
    </w:p>
    <w:p>
      <w:pPr>
        <w:wordWrap w:val="0"/>
        <w:autoSpaceDN w:val="0"/>
        <w:spacing w:line="360" w:lineRule="auto"/>
        <w:ind w:firstLine="205" w:firstLineChars="98"/>
        <w:rPr>
          <w:rFonts w:ascii="宋体" w:hAnsi="宋体" w:cs="宋体"/>
          <w:color w:val="000000"/>
          <w:sz w:val="21"/>
          <w:szCs w:val="21"/>
        </w:rPr>
      </w:pPr>
    </w:p>
    <w:p>
      <w:pPr>
        <w:wordWrap w:val="0"/>
        <w:autoSpaceDN w:val="0"/>
        <w:spacing w:line="360" w:lineRule="auto"/>
        <w:ind w:firstLine="205" w:firstLineChars="98"/>
        <w:rPr>
          <w:rFonts w:ascii="宋体" w:hAnsi="宋体" w:cs="宋体"/>
          <w:color w:val="000000"/>
          <w:sz w:val="21"/>
          <w:szCs w:val="21"/>
        </w:rPr>
      </w:pPr>
    </w:p>
    <w:p>
      <w:pPr>
        <w:wordWrap w:val="0"/>
        <w:autoSpaceDN w:val="0"/>
        <w:spacing w:line="360" w:lineRule="auto"/>
        <w:ind w:firstLine="205" w:firstLineChars="98"/>
        <w:rPr>
          <w:rFonts w:ascii="宋体" w:hAnsi="宋体" w:cs="宋体"/>
          <w:color w:val="000000"/>
          <w:sz w:val="21"/>
          <w:szCs w:val="21"/>
        </w:rPr>
      </w:pPr>
    </w:p>
    <w:p>
      <w:pPr>
        <w:wordWrap w:val="0"/>
        <w:autoSpaceDN w:val="0"/>
        <w:spacing w:line="360" w:lineRule="auto"/>
        <w:ind w:firstLine="205" w:firstLineChars="98"/>
        <w:rPr>
          <w:rFonts w:ascii="宋体" w:hAnsi="宋体" w:cs="宋体"/>
          <w:color w:val="000000"/>
          <w:sz w:val="21"/>
          <w:szCs w:val="21"/>
        </w:rPr>
      </w:pPr>
    </w:p>
    <w:p>
      <w:pPr>
        <w:tabs>
          <w:tab w:val="left" w:pos="420"/>
        </w:tabs>
        <w:snapToGrid w:val="0"/>
        <w:spacing w:line="360" w:lineRule="auto"/>
        <w:ind w:right="-1281"/>
        <w:jc w:val="center"/>
        <w:rPr>
          <w:rFonts w:ascii="宋体" w:hAnsi="宋体" w:cs="宋体"/>
          <w:b/>
          <w:sz w:val="21"/>
          <w:szCs w:val="21"/>
        </w:rPr>
      </w:pPr>
      <w:r>
        <w:rPr>
          <w:rFonts w:hint="eastAsia" w:ascii="宋体" w:hAnsi="宋体" w:cs="宋体"/>
          <w:b/>
          <w:sz w:val="21"/>
          <w:szCs w:val="21"/>
        </w:rPr>
        <w:t>目</w:t>
      </w:r>
      <w:r>
        <w:rPr>
          <w:rFonts w:hint="eastAsia" w:ascii="宋体" w:hAnsi="宋体" w:cs="宋体"/>
          <w:sz w:val="21"/>
          <w:szCs w:val="21"/>
        </w:rPr>
        <w:tab/>
      </w:r>
      <w:r>
        <w:rPr>
          <w:rFonts w:hint="eastAsia" w:ascii="宋体" w:hAnsi="宋体" w:cs="宋体"/>
          <w:b/>
          <w:sz w:val="21"/>
          <w:szCs w:val="21"/>
        </w:rPr>
        <w:t>录</w:t>
      </w:r>
    </w:p>
    <w:p>
      <w:pPr>
        <w:spacing w:line="238" w:lineRule="exact"/>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（一）投标文件</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1、投标函</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2、报价一览表</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3、投标报价明细表</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4、商务偏离表</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（二）投标单位资格证明</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1、法定代表人身份证明书</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2、法定代表人授权委托书</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3、资质证明文件</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4、投标保证金</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（三）公司基本情况</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1、投标人组织机构基本情况</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2、拟投入本项目人员情况表</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3、投标人公司设施、办公条件清单</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4、公司机构配备情况辅助说明资料</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（四）综合说明</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1、近三年完成交通标准化项目一览表</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2、目前进行交通标准化项目一览表</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3、实施方案（格式内容自行编制）</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4、工作程序</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5、人员操作规范</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6、项目人员、车辆、设备配置</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7、应急措施/安全措施</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8、投标人的服务承诺（格式内容自行编制）</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9、目前和过去三年涉及的诉讼案件情况（如果有）</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10、其他资料（如各种奖励或处罚等）</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（如果有的话投标人将有关资料附上）</w:t>
      </w: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jc w:val="center"/>
        <w:rPr>
          <w:rFonts w:ascii="宋体" w:hAnsi="宋体" w:cs="宋体"/>
          <w:b/>
          <w:sz w:val="21"/>
          <w:szCs w:val="21"/>
        </w:rPr>
      </w:pPr>
      <w:r>
        <w:rPr>
          <w:rFonts w:hint="eastAsia" w:ascii="宋体" w:hAnsi="宋体" w:cs="宋体"/>
          <w:b/>
          <w:sz w:val="21"/>
          <w:szCs w:val="21"/>
        </w:rPr>
        <w:t>1、投 标 函</w:t>
      </w:r>
    </w:p>
    <w:p>
      <w:pPr>
        <w:widowControl w:val="0"/>
        <w:snapToGrid w:val="0"/>
        <w:spacing w:line="360" w:lineRule="auto"/>
        <w:rPr>
          <w:rFonts w:ascii="宋体" w:hAnsi="宋体" w:cs="宋体"/>
          <w:sz w:val="21"/>
          <w:szCs w:val="21"/>
          <w:u w:val="single"/>
        </w:rPr>
      </w:pPr>
      <w:r>
        <w:rPr>
          <w:rFonts w:hint="eastAsia" w:ascii="宋体" w:hAnsi="宋体" w:cs="宋体"/>
          <w:sz w:val="21"/>
          <w:szCs w:val="21"/>
        </w:rPr>
        <w:t>致：</w:t>
      </w:r>
      <w:r>
        <w:rPr>
          <w:rFonts w:hint="eastAsia" w:ascii="宋体" w:hAnsi="宋体" w:cs="宋体"/>
          <w:sz w:val="21"/>
          <w:szCs w:val="21"/>
          <w:u w:val="single"/>
        </w:rPr>
        <w:t xml:space="preserve">           （采购人）         </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1.根据你方</w:t>
      </w:r>
      <w:r>
        <w:rPr>
          <w:rFonts w:hint="eastAsia" w:ascii="宋体" w:hAnsi="宋体" w:cs="宋体"/>
          <w:sz w:val="21"/>
          <w:szCs w:val="21"/>
          <w:u w:val="single"/>
        </w:rPr>
        <w:t xml:space="preserve">                        </w:t>
      </w:r>
      <w:r>
        <w:rPr>
          <w:rFonts w:hint="eastAsia" w:ascii="宋体" w:hAnsi="宋体" w:cs="宋体"/>
          <w:sz w:val="21"/>
          <w:szCs w:val="21"/>
        </w:rPr>
        <w:t xml:space="preserve">的招标文件，遵照《中华人民共和国政府采购法》等有关规定，经踏勘项目现场和研究上述招标文件的投标须知、合同条款及其他有关文件后，我方决定该项目总报价为 </w:t>
      </w:r>
      <w:r>
        <w:rPr>
          <w:rFonts w:hint="eastAsia" w:ascii="宋体" w:hAnsi="宋体" w:cs="宋体"/>
          <w:sz w:val="21"/>
          <w:szCs w:val="21"/>
          <w:u w:val="single"/>
        </w:rPr>
        <w:t xml:space="preserve">              </w:t>
      </w:r>
      <w:r>
        <w:rPr>
          <w:rFonts w:hint="eastAsia" w:ascii="宋体" w:hAnsi="宋体" w:cs="宋体"/>
          <w:sz w:val="21"/>
          <w:szCs w:val="21"/>
        </w:rPr>
        <w:t xml:space="preserve">（大写） </w:t>
      </w:r>
    </w:p>
    <w:p>
      <w:pPr>
        <w:snapToGrid w:val="0"/>
        <w:spacing w:line="360" w:lineRule="auto"/>
        <w:jc w:val="both"/>
        <w:rPr>
          <w:rFonts w:ascii="宋体" w:hAnsi="宋体" w:cs="宋体"/>
          <w:sz w:val="21"/>
          <w:szCs w:val="21"/>
        </w:rPr>
      </w:pPr>
      <w:r>
        <w:rPr>
          <w:rFonts w:hint="eastAsia" w:ascii="宋体" w:hAnsi="宋体" w:cs="宋体"/>
          <w:sz w:val="21"/>
          <w:szCs w:val="21"/>
          <w:u w:val="single"/>
        </w:rPr>
        <w:t xml:space="preserve">            </w:t>
      </w:r>
      <w:r>
        <w:rPr>
          <w:rFonts w:hint="eastAsia" w:ascii="宋体" w:hAnsi="宋体" w:cs="宋体"/>
          <w:sz w:val="21"/>
          <w:szCs w:val="21"/>
        </w:rPr>
        <w:t xml:space="preserve"> ，服务期限</w:t>
      </w:r>
      <w:r>
        <w:rPr>
          <w:rFonts w:hint="eastAsia" w:ascii="宋体" w:hAnsi="宋体" w:cs="宋体"/>
          <w:sz w:val="21"/>
          <w:szCs w:val="21"/>
          <w:u w:val="single"/>
        </w:rPr>
        <w:t xml:space="preserve">          。</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2.我方已详细审核全部招标文件，包括修改文件及有关附件，无不解之处。</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3.一旦我方中标，我方承诺将忠实地履行投标文件的全部内容，在规定的时间内与采购单位签订采购合同，承担承包方的全部责任与义务。</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4.除非另外达成协议并生效，你方的招标文件和本投标文件将成为约束双方的合同文件的组成部分。</w:t>
      </w: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投标人(盖章)：</w:t>
      </w: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法定代表人(签字和盖章)：</w:t>
      </w: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日期：</w:t>
      </w:r>
      <w:r>
        <w:rPr>
          <w:rFonts w:hint="eastAsia" w:ascii="宋体" w:hAnsi="宋体" w:cs="宋体"/>
          <w:sz w:val="21"/>
          <w:szCs w:val="21"/>
        </w:rPr>
        <w:tab/>
      </w:r>
      <w:r>
        <w:rPr>
          <w:rFonts w:hint="eastAsia" w:ascii="宋体" w:hAnsi="宋体" w:cs="宋体"/>
          <w:sz w:val="21"/>
          <w:szCs w:val="21"/>
        </w:rPr>
        <w:t>年</w:t>
      </w:r>
      <w:r>
        <w:rPr>
          <w:rFonts w:hint="eastAsia" w:ascii="宋体" w:hAnsi="宋体" w:cs="宋体"/>
          <w:sz w:val="21"/>
          <w:szCs w:val="21"/>
        </w:rPr>
        <w:tab/>
      </w:r>
      <w:r>
        <w:rPr>
          <w:rFonts w:hint="eastAsia" w:ascii="宋体" w:hAnsi="宋体" w:cs="宋体"/>
          <w:sz w:val="21"/>
          <w:szCs w:val="21"/>
        </w:rPr>
        <w:t>月</w:t>
      </w:r>
      <w:r>
        <w:rPr>
          <w:rFonts w:hint="eastAsia" w:ascii="宋体" w:hAnsi="宋体" w:cs="宋体"/>
          <w:sz w:val="21"/>
          <w:szCs w:val="21"/>
        </w:rPr>
        <w:tab/>
      </w:r>
      <w:r>
        <w:rPr>
          <w:rFonts w:hint="eastAsia" w:ascii="宋体" w:hAnsi="宋体" w:cs="宋体"/>
          <w:sz w:val="21"/>
          <w:szCs w:val="21"/>
        </w:rPr>
        <w:t>日</w:t>
      </w: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2" w:firstLineChars="200"/>
        <w:jc w:val="center"/>
        <w:rPr>
          <w:rFonts w:ascii="宋体" w:hAnsi="宋体" w:cs="宋体"/>
          <w:sz w:val="21"/>
          <w:szCs w:val="21"/>
        </w:rPr>
      </w:pPr>
      <w:r>
        <w:rPr>
          <w:rFonts w:hint="eastAsia" w:ascii="宋体" w:hAnsi="宋体" w:cs="宋体"/>
          <w:b/>
          <w:bCs/>
          <w:sz w:val="21"/>
          <w:szCs w:val="21"/>
        </w:rPr>
        <w:t>2、报价一览表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8522" w:type="dxa"/>
            <w:gridSpan w:val="2"/>
          </w:tcPr>
          <w:p>
            <w:pPr>
              <w:spacing w:line="274" w:lineRule="exact"/>
              <w:rPr>
                <w:rFonts w:ascii="宋体" w:hAnsi="宋体" w:cs="宋体"/>
                <w:b/>
                <w:sz w:val="21"/>
                <w:szCs w:val="21"/>
              </w:rPr>
            </w:pPr>
            <w:r>
              <w:rPr>
                <w:rFonts w:hint="eastAsia" w:ascii="宋体" w:hAnsi="宋体" w:cs="宋体"/>
                <w:b/>
                <w:sz w:val="21"/>
                <w:szCs w:val="21"/>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522" w:type="dxa"/>
            <w:gridSpan w:val="2"/>
          </w:tcPr>
          <w:p>
            <w:pPr>
              <w:spacing w:line="274" w:lineRule="exact"/>
              <w:rPr>
                <w:rFonts w:ascii="宋体" w:hAnsi="宋体" w:cs="宋体"/>
                <w:b/>
                <w:sz w:val="21"/>
                <w:szCs w:val="21"/>
              </w:rPr>
            </w:pPr>
            <w:r>
              <w:rPr>
                <w:rFonts w:hint="eastAsia" w:ascii="宋体" w:hAnsi="宋体" w:cs="宋体"/>
                <w:b/>
                <w:sz w:val="21"/>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2376" w:type="dxa"/>
          </w:tcPr>
          <w:p>
            <w:pPr>
              <w:spacing w:line="274" w:lineRule="exact"/>
              <w:rPr>
                <w:rFonts w:ascii="宋体" w:hAnsi="宋体" w:cs="宋体"/>
                <w:b/>
                <w:sz w:val="21"/>
                <w:szCs w:val="21"/>
              </w:rPr>
            </w:pPr>
            <w:r>
              <w:rPr>
                <w:rFonts w:hint="eastAsia" w:ascii="宋体" w:hAnsi="宋体" w:cs="宋体"/>
                <w:b/>
                <w:sz w:val="21"/>
                <w:szCs w:val="21"/>
              </w:rPr>
              <w:t>投标单位</w:t>
            </w:r>
          </w:p>
        </w:tc>
        <w:tc>
          <w:tcPr>
            <w:tcW w:w="6146" w:type="dxa"/>
          </w:tcPr>
          <w:p>
            <w:pPr>
              <w:snapToGrid w:val="0"/>
              <w:spacing w:line="360" w:lineRule="auto"/>
              <w:jc w:val="both"/>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2376" w:type="dxa"/>
          </w:tcPr>
          <w:p>
            <w:pPr>
              <w:snapToGrid w:val="0"/>
              <w:spacing w:line="360" w:lineRule="auto"/>
              <w:jc w:val="both"/>
              <w:rPr>
                <w:rFonts w:ascii="宋体" w:hAnsi="宋体" w:cs="宋体"/>
                <w:b/>
                <w:w w:val="99"/>
                <w:sz w:val="21"/>
                <w:szCs w:val="21"/>
              </w:rPr>
            </w:pPr>
            <w:r>
              <w:rPr>
                <w:rFonts w:hint="eastAsia" w:ascii="宋体" w:hAnsi="宋体" w:cs="宋体"/>
                <w:b/>
                <w:w w:val="99"/>
                <w:sz w:val="21"/>
                <w:szCs w:val="21"/>
              </w:rPr>
              <w:t>投标报价</w:t>
            </w:r>
          </w:p>
          <w:p>
            <w:pPr>
              <w:snapToGrid w:val="0"/>
              <w:spacing w:line="360" w:lineRule="auto"/>
              <w:jc w:val="both"/>
              <w:rPr>
                <w:rFonts w:ascii="宋体" w:hAnsi="宋体" w:cs="宋体"/>
                <w:sz w:val="21"/>
                <w:szCs w:val="21"/>
              </w:rPr>
            </w:pPr>
            <w:r>
              <w:rPr>
                <w:rFonts w:hint="eastAsia" w:ascii="宋体" w:hAnsi="宋体" w:cs="宋体"/>
                <w:b/>
                <w:w w:val="99"/>
                <w:sz w:val="21"/>
                <w:szCs w:val="21"/>
              </w:rPr>
              <w:t>（人民币）</w:t>
            </w:r>
          </w:p>
        </w:tc>
        <w:tc>
          <w:tcPr>
            <w:tcW w:w="6146" w:type="dxa"/>
          </w:tcPr>
          <w:p>
            <w:pPr>
              <w:snapToGrid w:val="0"/>
              <w:spacing w:line="360" w:lineRule="auto"/>
              <w:jc w:val="both"/>
              <w:rPr>
                <w:rFonts w:ascii="宋体" w:hAnsi="宋体" w:cs="宋体"/>
                <w:b/>
                <w:w w:val="99"/>
                <w:sz w:val="21"/>
                <w:szCs w:val="21"/>
              </w:rPr>
            </w:pPr>
            <w:r>
              <w:rPr>
                <w:rFonts w:hint="eastAsia" w:ascii="宋体" w:hAnsi="宋体" w:cs="宋体"/>
                <w:b/>
                <w:w w:val="99"/>
                <w:sz w:val="21"/>
                <w:szCs w:val="21"/>
              </w:rPr>
              <w:t>金额合计：（大写）：</w:t>
            </w:r>
          </w:p>
          <w:p>
            <w:pPr>
              <w:snapToGrid w:val="0"/>
              <w:spacing w:line="360" w:lineRule="auto"/>
              <w:jc w:val="both"/>
              <w:rPr>
                <w:rFonts w:ascii="宋体" w:hAnsi="宋体" w:cs="宋体"/>
                <w:sz w:val="21"/>
                <w:szCs w:val="21"/>
              </w:rPr>
            </w:pPr>
            <w:r>
              <w:rPr>
                <w:rFonts w:hint="eastAsia" w:ascii="宋体" w:hAnsi="宋体" w:cs="宋体"/>
                <w:b/>
                <w:sz w:val="21"/>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2376" w:type="dxa"/>
          </w:tcPr>
          <w:p>
            <w:pPr>
              <w:spacing w:line="274" w:lineRule="exact"/>
              <w:rPr>
                <w:rFonts w:ascii="宋体" w:hAnsi="宋体" w:cs="宋体"/>
                <w:b/>
                <w:sz w:val="21"/>
                <w:szCs w:val="21"/>
              </w:rPr>
            </w:pPr>
            <w:r>
              <w:rPr>
                <w:rFonts w:hint="eastAsia" w:ascii="宋体" w:hAnsi="宋体" w:cs="宋体"/>
                <w:b/>
                <w:sz w:val="21"/>
                <w:szCs w:val="21"/>
              </w:rPr>
              <w:t>服务期限</w:t>
            </w:r>
          </w:p>
        </w:tc>
        <w:tc>
          <w:tcPr>
            <w:tcW w:w="6146" w:type="dxa"/>
          </w:tcPr>
          <w:p>
            <w:pPr>
              <w:snapToGrid w:val="0"/>
              <w:spacing w:line="360" w:lineRule="auto"/>
              <w:jc w:val="both"/>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8522" w:type="dxa"/>
            <w:gridSpan w:val="2"/>
          </w:tcPr>
          <w:p>
            <w:pPr>
              <w:snapToGrid w:val="0"/>
              <w:spacing w:line="360" w:lineRule="auto"/>
              <w:jc w:val="both"/>
              <w:rPr>
                <w:rFonts w:ascii="宋体" w:hAnsi="宋体" w:cs="宋体"/>
                <w:b/>
                <w:sz w:val="21"/>
                <w:szCs w:val="21"/>
              </w:rPr>
            </w:pPr>
            <w:r>
              <w:rPr>
                <w:rFonts w:hint="eastAsia" w:ascii="宋体" w:hAnsi="宋体" w:cs="宋体"/>
                <w:b/>
                <w:sz w:val="21"/>
                <w:szCs w:val="21"/>
              </w:rPr>
              <w:t>投标单位（公章）                  法定代表人（签字和盖章）</w:t>
            </w: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sz w:val="21"/>
                <w:szCs w:val="21"/>
              </w:rPr>
            </w:pPr>
            <w:r>
              <w:rPr>
                <w:rFonts w:hint="eastAsia" w:ascii="宋体" w:hAnsi="宋体" w:cs="宋体"/>
                <w:b/>
                <w:sz w:val="21"/>
                <w:szCs w:val="21"/>
              </w:rPr>
              <w:t>代理人（签字）：                     年   月   日</w:t>
            </w:r>
          </w:p>
        </w:tc>
      </w:tr>
    </w:tbl>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r>
        <w:rPr>
          <w:rFonts w:hint="eastAsia" w:ascii="宋体" w:hAnsi="宋体" w:cs="宋体"/>
          <w:sz w:val="21"/>
          <w:szCs w:val="21"/>
        </w:rPr>
        <w:t>说明：1、此表必须经法人委托代理人签名，并加盖公章及法人印章；</w:t>
      </w:r>
    </w:p>
    <w:p>
      <w:pPr>
        <w:numPr>
          <w:ilvl w:val="0"/>
          <w:numId w:val="4"/>
        </w:num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此表不允许涂改，否则视为无效处理。</w:t>
      </w: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pacing w:line="360" w:lineRule="auto"/>
        <w:jc w:val="center"/>
        <w:rPr>
          <w:rFonts w:ascii="宋体" w:hAnsi="宋体" w:cs="宋体"/>
          <w:b/>
          <w:sz w:val="21"/>
          <w:szCs w:val="21"/>
        </w:rPr>
      </w:pPr>
      <w:r>
        <w:rPr>
          <w:rFonts w:hint="eastAsia" w:ascii="宋体" w:hAnsi="宋体" w:cs="宋体"/>
          <w:b/>
          <w:bCs/>
          <w:sz w:val="21"/>
          <w:szCs w:val="21"/>
        </w:rPr>
        <w:t>3、 投标报价明细表</w:t>
      </w:r>
    </w:p>
    <w:p>
      <w:pPr>
        <w:spacing w:line="360" w:lineRule="auto"/>
        <w:rPr>
          <w:rFonts w:ascii="宋体" w:hAnsi="宋体" w:cs="宋体"/>
          <w:sz w:val="21"/>
          <w:szCs w:val="21"/>
        </w:rPr>
      </w:pPr>
    </w:p>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sz w:val="21"/>
          <w:szCs w:val="21"/>
        </w:rPr>
        <w:t xml:space="preserve">项目名称： </w:t>
      </w:r>
    </w:p>
    <w:p>
      <w:pPr>
        <w:spacing w:line="360" w:lineRule="auto"/>
        <w:rPr>
          <w:rFonts w:ascii="宋体" w:hAnsi="宋体" w:cs="宋体"/>
        </w:rPr>
      </w:pPr>
      <w:r>
        <w:rPr>
          <w:rFonts w:hint="eastAsia" w:ascii="宋体" w:hAnsi="宋体" w:cs="宋体"/>
          <w:sz w:val="21"/>
        </w:rPr>
        <mc:AlternateContent>
          <mc:Choice Requires="wps">
            <w:drawing>
              <wp:anchor distT="0" distB="0" distL="114300" distR="114300" simplePos="0" relativeHeight="251786240" behindDoc="0" locked="0" layoutInCell="1" allowOverlap="1">
                <wp:simplePos x="0" y="0"/>
                <wp:positionH relativeFrom="column">
                  <wp:posOffset>699135</wp:posOffset>
                </wp:positionH>
                <wp:positionV relativeFrom="paragraph">
                  <wp:posOffset>6350</wp:posOffset>
                </wp:positionV>
                <wp:extent cx="1238250" cy="0"/>
                <wp:effectExtent l="0" t="0" r="0" b="0"/>
                <wp:wrapNone/>
                <wp:docPr id="9" name="直接连接符 9"/>
                <wp:cNvGraphicFramePr/>
                <a:graphic xmlns:a="http://schemas.openxmlformats.org/drawingml/2006/main">
                  <a:graphicData uri="http://schemas.microsoft.com/office/word/2010/wordprocessingShape">
                    <wps:wsp>
                      <wps:cNvCnPr/>
                      <wps:spPr>
                        <a:xfrm>
                          <a:off x="1842135" y="188722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5.05pt;margin-top:0.5pt;height:0pt;width:97.5pt;z-index:251786240;mso-width-relative:page;mso-height-relative:page;" filled="f" stroked="t" coordsize="21600,21600" o:gfxdata="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tPwm9IAAAAHAQAADwAAAAAA&#10;AAABACAAAAAiAAAAZHJzL2Rvd25yZXYueG1sUEsBAhQAFAAAAAgAh07iQA7S9a/gAQAAkQMAAA4A&#10;AAAAAAAAAQAgAAAAIQEAAGRycy9lMm9Eb2MueG1sUEsFBgAAAAAGAAYAWQEAAHMFAAAAAA==&#10;">
                <v:fill on="f" focussize="0,0"/>
                <v:stroke color="#000000 [3200]" joinstyle="round"/>
                <v:imagedata o:title=""/>
                <o:lock v:ext="edit" aspectratio="f"/>
              </v:line>
            </w:pict>
          </mc:Fallback>
        </mc:AlternateContent>
      </w:r>
    </w:p>
    <w:p>
      <w:pPr>
        <w:spacing w:line="360" w:lineRule="auto"/>
        <w:rPr>
          <w:rFonts w:ascii="宋体" w:hAnsi="宋体" w:cs="宋体"/>
        </w:rPr>
      </w:pPr>
    </w:p>
    <w:p>
      <w:pPr>
        <w:spacing w:line="360" w:lineRule="auto"/>
        <w:rPr>
          <w:rFonts w:ascii="宋体" w:hAnsi="宋体" w:cs="宋体"/>
          <w:sz w:val="21"/>
          <w:szCs w:val="21"/>
        </w:rPr>
      </w:pPr>
      <w:r>
        <w:rPr>
          <w:rFonts w:hint="eastAsia" w:ascii="宋体" w:hAnsi="宋体" w:cs="宋体"/>
        </w:rPr>
        <w:t xml:space="preserve">                                                                 </w:t>
      </w:r>
      <w:r>
        <w:rPr>
          <w:rFonts w:hint="eastAsia" w:ascii="宋体" w:hAnsi="宋体" w:cs="宋体"/>
          <w:sz w:val="21"/>
          <w:szCs w:val="21"/>
        </w:rPr>
        <w:t>单位：元</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168"/>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240" w:type="dxa"/>
            <w:vAlign w:val="center"/>
          </w:tcPr>
          <w:p>
            <w:pPr>
              <w:jc w:val="center"/>
              <w:rPr>
                <w:rFonts w:ascii="宋体" w:hAnsi="宋体" w:cs="宋体"/>
                <w:sz w:val="21"/>
                <w:szCs w:val="21"/>
              </w:rPr>
            </w:pPr>
            <w:r>
              <w:rPr>
                <w:rFonts w:hint="eastAsia" w:ascii="宋体" w:hAnsi="宋体" w:cs="宋体"/>
                <w:sz w:val="21"/>
                <w:szCs w:val="21"/>
              </w:rPr>
              <w:t>序号</w:t>
            </w:r>
          </w:p>
        </w:tc>
        <w:tc>
          <w:tcPr>
            <w:tcW w:w="2168" w:type="dxa"/>
            <w:vAlign w:val="center"/>
          </w:tcPr>
          <w:p>
            <w:pPr>
              <w:jc w:val="center"/>
              <w:rPr>
                <w:rFonts w:ascii="宋体" w:hAnsi="宋体" w:cs="宋体"/>
                <w:sz w:val="21"/>
                <w:szCs w:val="21"/>
              </w:rPr>
            </w:pPr>
            <w:r>
              <w:rPr>
                <w:rFonts w:hint="eastAsia" w:ascii="宋体" w:hAnsi="宋体" w:cs="宋体"/>
                <w:sz w:val="21"/>
                <w:szCs w:val="21"/>
              </w:rPr>
              <w:t>项目类别</w:t>
            </w:r>
          </w:p>
        </w:tc>
        <w:tc>
          <w:tcPr>
            <w:tcW w:w="1704" w:type="dxa"/>
            <w:vAlign w:val="center"/>
          </w:tcPr>
          <w:p>
            <w:pPr>
              <w:jc w:val="center"/>
              <w:rPr>
                <w:rFonts w:ascii="宋体" w:hAnsi="宋体" w:cs="宋体"/>
                <w:sz w:val="21"/>
                <w:szCs w:val="21"/>
              </w:rPr>
            </w:pPr>
            <w:r>
              <w:rPr>
                <w:rFonts w:hint="eastAsia" w:ascii="宋体" w:hAnsi="宋体" w:cs="宋体"/>
                <w:sz w:val="21"/>
                <w:szCs w:val="21"/>
              </w:rPr>
              <w:t>服务单次报价</w:t>
            </w:r>
          </w:p>
        </w:tc>
        <w:tc>
          <w:tcPr>
            <w:tcW w:w="1705" w:type="dxa"/>
            <w:vAlign w:val="center"/>
          </w:tcPr>
          <w:p>
            <w:pPr>
              <w:jc w:val="center"/>
              <w:rPr>
                <w:rFonts w:ascii="宋体" w:hAnsi="宋体" w:cs="宋体"/>
                <w:sz w:val="21"/>
                <w:szCs w:val="21"/>
              </w:rPr>
            </w:pPr>
            <w:r>
              <w:rPr>
                <w:rFonts w:hint="eastAsia" w:ascii="宋体" w:hAnsi="宋体" w:cs="宋体"/>
                <w:sz w:val="21"/>
                <w:szCs w:val="21"/>
              </w:rPr>
              <w:t>次数</w:t>
            </w:r>
          </w:p>
        </w:tc>
        <w:tc>
          <w:tcPr>
            <w:tcW w:w="1705" w:type="dxa"/>
            <w:vAlign w:val="center"/>
          </w:tcPr>
          <w:p>
            <w:pPr>
              <w:jc w:val="center"/>
              <w:rPr>
                <w:rFonts w:ascii="宋体" w:hAnsi="宋体" w:cs="宋体"/>
                <w:sz w:val="21"/>
                <w:szCs w:val="21"/>
              </w:rPr>
            </w:pPr>
            <w:r>
              <w:rPr>
                <w:rFonts w:hint="eastAsia" w:ascii="宋体" w:hAnsi="宋体" w:cs="宋体"/>
                <w:sz w:val="21"/>
                <w:szCs w:val="21"/>
              </w:rPr>
              <w:t>合计金额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240" w:type="dxa"/>
            <w:vAlign w:val="center"/>
          </w:tcPr>
          <w:p>
            <w:pPr>
              <w:jc w:val="center"/>
              <w:rPr>
                <w:rFonts w:ascii="宋体" w:hAnsi="宋体" w:cs="宋体"/>
                <w:sz w:val="21"/>
                <w:szCs w:val="21"/>
              </w:rPr>
            </w:pPr>
          </w:p>
        </w:tc>
        <w:tc>
          <w:tcPr>
            <w:tcW w:w="2168" w:type="dxa"/>
            <w:vAlign w:val="center"/>
          </w:tcPr>
          <w:p>
            <w:pPr>
              <w:jc w:val="center"/>
              <w:rPr>
                <w:rFonts w:ascii="宋体" w:hAnsi="宋体" w:cs="宋体"/>
                <w:sz w:val="21"/>
                <w:szCs w:val="21"/>
              </w:rPr>
            </w:pPr>
          </w:p>
        </w:tc>
        <w:tc>
          <w:tcPr>
            <w:tcW w:w="1704" w:type="dxa"/>
            <w:vAlign w:val="center"/>
          </w:tcPr>
          <w:p>
            <w:pPr>
              <w:jc w:val="center"/>
              <w:rPr>
                <w:rFonts w:ascii="宋体" w:hAnsi="宋体" w:cs="宋体"/>
                <w:sz w:val="21"/>
                <w:szCs w:val="21"/>
              </w:rPr>
            </w:pPr>
          </w:p>
        </w:tc>
        <w:tc>
          <w:tcPr>
            <w:tcW w:w="1705" w:type="dxa"/>
            <w:vAlign w:val="center"/>
          </w:tcPr>
          <w:p>
            <w:pPr>
              <w:jc w:val="center"/>
              <w:rPr>
                <w:rFonts w:ascii="宋体" w:hAnsi="宋体" w:cs="宋体"/>
                <w:sz w:val="21"/>
                <w:szCs w:val="21"/>
              </w:rPr>
            </w:pPr>
            <w:r>
              <w:rPr>
                <w:rFonts w:hint="eastAsia" w:ascii="宋体" w:hAnsi="宋体" w:cs="宋体"/>
                <w:sz w:val="21"/>
                <w:szCs w:val="21"/>
              </w:rPr>
              <w:t>12</w:t>
            </w:r>
          </w:p>
        </w:tc>
        <w:tc>
          <w:tcPr>
            <w:tcW w:w="1705"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240" w:type="dxa"/>
            <w:vAlign w:val="center"/>
          </w:tcPr>
          <w:p>
            <w:pPr>
              <w:jc w:val="center"/>
              <w:rPr>
                <w:rFonts w:ascii="宋体" w:hAnsi="宋体" w:cs="宋体"/>
                <w:sz w:val="21"/>
                <w:szCs w:val="21"/>
              </w:rPr>
            </w:pPr>
          </w:p>
        </w:tc>
        <w:tc>
          <w:tcPr>
            <w:tcW w:w="2168" w:type="dxa"/>
            <w:vAlign w:val="center"/>
          </w:tcPr>
          <w:p>
            <w:pPr>
              <w:jc w:val="center"/>
              <w:rPr>
                <w:rFonts w:ascii="宋体" w:hAnsi="宋体" w:cs="宋体"/>
                <w:sz w:val="21"/>
                <w:szCs w:val="21"/>
              </w:rPr>
            </w:pPr>
          </w:p>
        </w:tc>
        <w:tc>
          <w:tcPr>
            <w:tcW w:w="1704" w:type="dxa"/>
            <w:vAlign w:val="center"/>
          </w:tcPr>
          <w:p>
            <w:pPr>
              <w:jc w:val="center"/>
              <w:rPr>
                <w:rFonts w:ascii="宋体" w:hAnsi="宋体" w:cs="宋体"/>
                <w:sz w:val="21"/>
                <w:szCs w:val="21"/>
              </w:rPr>
            </w:pPr>
          </w:p>
        </w:tc>
        <w:tc>
          <w:tcPr>
            <w:tcW w:w="1705" w:type="dxa"/>
            <w:vAlign w:val="center"/>
          </w:tcPr>
          <w:p>
            <w:pPr>
              <w:jc w:val="center"/>
              <w:rPr>
                <w:rFonts w:ascii="宋体" w:hAnsi="宋体" w:cs="宋体"/>
                <w:sz w:val="21"/>
                <w:szCs w:val="21"/>
              </w:rPr>
            </w:pPr>
          </w:p>
        </w:tc>
        <w:tc>
          <w:tcPr>
            <w:tcW w:w="1705"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240" w:type="dxa"/>
            <w:vAlign w:val="center"/>
          </w:tcPr>
          <w:p>
            <w:pPr>
              <w:jc w:val="center"/>
              <w:rPr>
                <w:rFonts w:ascii="宋体" w:hAnsi="宋体" w:cs="宋体"/>
                <w:sz w:val="21"/>
                <w:szCs w:val="21"/>
              </w:rPr>
            </w:pPr>
          </w:p>
        </w:tc>
        <w:tc>
          <w:tcPr>
            <w:tcW w:w="2168" w:type="dxa"/>
            <w:vAlign w:val="center"/>
          </w:tcPr>
          <w:p>
            <w:pPr>
              <w:jc w:val="center"/>
              <w:rPr>
                <w:rFonts w:ascii="宋体" w:hAnsi="宋体" w:cs="宋体"/>
                <w:sz w:val="21"/>
                <w:szCs w:val="21"/>
              </w:rPr>
            </w:pPr>
          </w:p>
        </w:tc>
        <w:tc>
          <w:tcPr>
            <w:tcW w:w="1704" w:type="dxa"/>
            <w:vAlign w:val="center"/>
          </w:tcPr>
          <w:p>
            <w:pPr>
              <w:jc w:val="center"/>
              <w:rPr>
                <w:rFonts w:ascii="宋体" w:hAnsi="宋体" w:cs="宋体"/>
                <w:sz w:val="21"/>
                <w:szCs w:val="21"/>
              </w:rPr>
            </w:pPr>
          </w:p>
        </w:tc>
        <w:tc>
          <w:tcPr>
            <w:tcW w:w="1705" w:type="dxa"/>
            <w:vAlign w:val="center"/>
          </w:tcPr>
          <w:p>
            <w:pPr>
              <w:jc w:val="center"/>
              <w:rPr>
                <w:rFonts w:ascii="宋体" w:hAnsi="宋体" w:cs="宋体"/>
                <w:sz w:val="21"/>
                <w:szCs w:val="21"/>
              </w:rPr>
            </w:pPr>
          </w:p>
        </w:tc>
        <w:tc>
          <w:tcPr>
            <w:tcW w:w="1705"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240" w:type="dxa"/>
            <w:vAlign w:val="center"/>
          </w:tcPr>
          <w:p>
            <w:pPr>
              <w:jc w:val="center"/>
              <w:rPr>
                <w:rFonts w:ascii="宋体" w:hAnsi="宋体" w:cs="宋体"/>
                <w:sz w:val="21"/>
                <w:szCs w:val="21"/>
              </w:rPr>
            </w:pPr>
          </w:p>
        </w:tc>
        <w:tc>
          <w:tcPr>
            <w:tcW w:w="2168" w:type="dxa"/>
            <w:vAlign w:val="center"/>
          </w:tcPr>
          <w:p>
            <w:pPr>
              <w:jc w:val="center"/>
              <w:rPr>
                <w:rFonts w:ascii="宋体" w:hAnsi="宋体" w:cs="宋体"/>
                <w:sz w:val="21"/>
                <w:szCs w:val="21"/>
              </w:rPr>
            </w:pPr>
          </w:p>
        </w:tc>
        <w:tc>
          <w:tcPr>
            <w:tcW w:w="1704" w:type="dxa"/>
            <w:vAlign w:val="center"/>
          </w:tcPr>
          <w:p>
            <w:pPr>
              <w:jc w:val="center"/>
              <w:rPr>
                <w:rFonts w:ascii="宋体" w:hAnsi="宋体" w:cs="宋体"/>
                <w:sz w:val="21"/>
                <w:szCs w:val="21"/>
              </w:rPr>
            </w:pPr>
          </w:p>
        </w:tc>
        <w:tc>
          <w:tcPr>
            <w:tcW w:w="1705" w:type="dxa"/>
            <w:vAlign w:val="center"/>
          </w:tcPr>
          <w:p>
            <w:pPr>
              <w:jc w:val="center"/>
              <w:rPr>
                <w:rFonts w:ascii="宋体" w:hAnsi="宋体" w:cs="宋体"/>
                <w:sz w:val="21"/>
                <w:szCs w:val="21"/>
              </w:rPr>
            </w:pPr>
          </w:p>
        </w:tc>
        <w:tc>
          <w:tcPr>
            <w:tcW w:w="1705"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240" w:type="dxa"/>
            <w:vAlign w:val="center"/>
          </w:tcPr>
          <w:p>
            <w:pPr>
              <w:jc w:val="center"/>
              <w:rPr>
                <w:rFonts w:ascii="宋体" w:hAnsi="宋体" w:cs="宋体"/>
                <w:sz w:val="21"/>
                <w:szCs w:val="21"/>
              </w:rPr>
            </w:pPr>
          </w:p>
        </w:tc>
        <w:tc>
          <w:tcPr>
            <w:tcW w:w="2168" w:type="dxa"/>
            <w:vAlign w:val="center"/>
          </w:tcPr>
          <w:p>
            <w:pPr>
              <w:jc w:val="center"/>
              <w:rPr>
                <w:rFonts w:ascii="宋体" w:hAnsi="宋体" w:cs="宋体"/>
                <w:sz w:val="21"/>
                <w:szCs w:val="21"/>
              </w:rPr>
            </w:pPr>
          </w:p>
        </w:tc>
        <w:tc>
          <w:tcPr>
            <w:tcW w:w="1704" w:type="dxa"/>
            <w:vAlign w:val="center"/>
          </w:tcPr>
          <w:p>
            <w:pPr>
              <w:jc w:val="center"/>
              <w:rPr>
                <w:rFonts w:ascii="宋体" w:hAnsi="宋体" w:cs="宋体"/>
                <w:sz w:val="21"/>
                <w:szCs w:val="21"/>
              </w:rPr>
            </w:pPr>
          </w:p>
        </w:tc>
        <w:tc>
          <w:tcPr>
            <w:tcW w:w="1705" w:type="dxa"/>
            <w:vAlign w:val="center"/>
          </w:tcPr>
          <w:p>
            <w:pPr>
              <w:jc w:val="center"/>
              <w:rPr>
                <w:rFonts w:ascii="宋体" w:hAnsi="宋体" w:cs="宋体"/>
                <w:sz w:val="21"/>
                <w:szCs w:val="21"/>
              </w:rPr>
            </w:pPr>
          </w:p>
        </w:tc>
        <w:tc>
          <w:tcPr>
            <w:tcW w:w="1705" w:type="dxa"/>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240" w:type="dxa"/>
            <w:vAlign w:val="center"/>
          </w:tcPr>
          <w:p>
            <w:pPr>
              <w:jc w:val="center"/>
              <w:rPr>
                <w:rFonts w:ascii="宋体" w:hAnsi="宋体" w:cs="宋体"/>
                <w:sz w:val="21"/>
                <w:szCs w:val="21"/>
              </w:rPr>
            </w:pPr>
            <w:r>
              <w:rPr>
                <w:rFonts w:hint="eastAsia" w:ascii="宋体" w:hAnsi="宋体" w:cs="宋体"/>
                <w:sz w:val="21"/>
                <w:szCs w:val="21"/>
              </w:rPr>
              <w:t>合计</w:t>
            </w:r>
          </w:p>
        </w:tc>
        <w:tc>
          <w:tcPr>
            <w:tcW w:w="2168" w:type="dxa"/>
            <w:vAlign w:val="center"/>
          </w:tcPr>
          <w:p>
            <w:pPr>
              <w:jc w:val="center"/>
              <w:rPr>
                <w:rFonts w:ascii="宋体" w:hAnsi="宋体" w:cs="宋体"/>
                <w:sz w:val="21"/>
                <w:szCs w:val="21"/>
              </w:rPr>
            </w:pPr>
          </w:p>
        </w:tc>
        <w:tc>
          <w:tcPr>
            <w:tcW w:w="1704" w:type="dxa"/>
            <w:vAlign w:val="center"/>
          </w:tcPr>
          <w:p>
            <w:pPr>
              <w:jc w:val="center"/>
              <w:rPr>
                <w:rFonts w:ascii="宋体" w:hAnsi="宋体" w:cs="宋体"/>
                <w:sz w:val="21"/>
                <w:szCs w:val="21"/>
              </w:rPr>
            </w:pPr>
          </w:p>
        </w:tc>
        <w:tc>
          <w:tcPr>
            <w:tcW w:w="1705" w:type="dxa"/>
            <w:vAlign w:val="center"/>
          </w:tcPr>
          <w:p>
            <w:pPr>
              <w:jc w:val="center"/>
              <w:rPr>
                <w:rFonts w:ascii="宋体" w:hAnsi="宋体" w:cs="宋体"/>
                <w:sz w:val="21"/>
                <w:szCs w:val="21"/>
              </w:rPr>
            </w:pPr>
          </w:p>
        </w:tc>
        <w:tc>
          <w:tcPr>
            <w:tcW w:w="1705" w:type="dxa"/>
            <w:vAlign w:val="center"/>
          </w:tcPr>
          <w:p>
            <w:pPr>
              <w:jc w:val="center"/>
              <w:rPr>
                <w:rFonts w:ascii="宋体" w:hAnsi="宋体" w:cs="宋体"/>
                <w:sz w:val="21"/>
                <w:szCs w:val="21"/>
              </w:rPr>
            </w:pPr>
          </w:p>
        </w:tc>
      </w:tr>
    </w:tbl>
    <w:p>
      <w:pPr>
        <w:spacing w:line="360" w:lineRule="auto"/>
        <w:rPr>
          <w:rFonts w:ascii="宋体" w:hAnsi="宋体" w:cs="宋体"/>
          <w:sz w:val="21"/>
          <w:szCs w:val="21"/>
        </w:rPr>
      </w:pPr>
      <w:r>
        <w:rPr>
          <w:rFonts w:hint="eastAsia" w:ascii="宋体" w:hAnsi="宋体" w:cs="宋体"/>
          <w:sz w:val="21"/>
          <w:szCs w:val="21"/>
        </w:rPr>
        <w:t>根据项目类别，需分别作出报价，且不得超过单项类别的最高限价。</w:t>
      </w:r>
    </w:p>
    <w:p>
      <w:pPr>
        <w:spacing w:line="360" w:lineRule="auto"/>
        <w:rPr>
          <w:rFonts w:ascii="宋体" w:hAnsi="宋体" w:cs="宋体"/>
          <w:sz w:val="21"/>
          <w:szCs w:val="21"/>
        </w:rPr>
      </w:pPr>
      <w:r>
        <w:rPr>
          <w:rFonts w:hint="eastAsia" w:ascii="宋体" w:hAnsi="宋体" w:cs="宋体"/>
          <w:sz w:val="21"/>
          <w:szCs w:val="21"/>
        </w:rPr>
        <w:tab/>
      </w:r>
    </w:p>
    <w:p>
      <w:pPr>
        <w:spacing w:line="360" w:lineRule="auto"/>
        <w:ind w:left="1080"/>
        <w:rPr>
          <w:rFonts w:ascii="宋体" w:hAnsi="宋体" w:cs="宋体"/>
          <w:sz w:val="21"/>
          <w:szCs w:val="21"/>
        </w:rPr>
      </w:pPr>
      <w:r>
        <w:rPr>
          <w:rFonts w:hint="eastAsia" w:ascii="宋体" w:hAnsi="宋体" w:cs="宋体"/>
          <w:sz w:val="21"/>
          <w:szCs w:val="21"/>
        </w:rPr>
        <w:t>投标单位(盖章)：</w:t>
      </w:r>
    </w:p>
    <w:p>
      <w:pPr>
        <w:spacing w:line="360" w:lineRule="auto"/>
        <w:rPr>
          <w:rFonts w:ascii="宋体" w:hAnsi="宋体" w:cs="宋体"/>
          <w:sz w:val="21"/>
          <w:szCs w:val="21"/>
        </w:rPr>
      </w:pPr>
    </w:p>
    <w:p>
      <w:pPr>
        <w:spacing w:line="360" w:lineRule="auto"/>
        <w:ind w:left="1080"/>
        <w:rPr>
          <w:rFonts w:ascii="宋体" w:hAnsi="宋体" w:cs="宋体"/>
          <w:sz w:val="21"/>
          <w:szCs w:val="21"/>
        </w:rPr>
      </w:pPr>
      <w:r>
        <w:rPr>
          <w:rFonts w:hint="eastAsia" w:ascii="宋体" w:hAnsi="宋体" w:cs="宋体"/>
          <w:sz w:val="21"/>
          <w:szCs w:val="21"/>
        </w:rPr>
        <w:t>法定代表人(签字和盖章)：</w:t>
      </w:r>
    </w:p>
    <w:p>
      <w:pPr>
        <w:spacing w:line="360" w:lineRule="auto"/>
        <w:rPr>
          <w:rFonts w:ascii="宋体" w:hAnsi="宋体" w:cs="宋体"/>
          <w:sz w:val="21"/>
          <w:szCs w:val="21"/>
        </w:rPr>
      </w:pPr>
    </w:p>
    <w:p>
      <w:pPr>
        <w:spacing w:line="360" w:lineRule="auto"/>
        <w:ind w:left="1080"/>
        <w:rPr>
          <w:rFonts w:ascii="宋体" w:hAnsi="宋体" w:cs="宋体"/>
          <w:sz w:val="21"/>
          <w:szCs w:val="21"/>
        </w:rPr>
      </w:pPr>
      <w:r>
        <w:rPr>
          <w:rFonts w:hint="eastAsia" w:ascii="宋体" w:hAnsi="宋体" w:cs="宋体"/>
          <w:sz w:val="21"/>
          <w:szCs w:val="21"/>
        </w:rPr>
        <w:t>日期：</w:t>
      </w:r>
      <w:r>
        <w:rPr>
          <w:rFonts w:hint="eastAsia" w:ascii="宋体" w:hAnsi="宋体" w:cs="宋体"/>
          <w:sz w:val="21"/>
          <w:szCs w:val="21"/>
        </w:rPr>
        <w:tab/>
      </w:r>
      <w:r>
        <w:rPr>
          <w:rFonts w:hint="eastAsia" w:ascii="宋体" w:hAnsi="宋体" w:cs="宋体"/>
          <w:sz w:val="21"/>
          <w:szCs w:val="21"/>
        </w:rPr>
        <w:t>年</w:t>
      </w:r>
      <w:r>
        <w:rPr>
          <w:rFonts w:hint="eastAsia" w:ascii="宋体" w:hAnsi="宋体" w:cs="宋体"/>
          <w:sz w:val="21"/>
          <w:szCs w:val="21"/>
        </w:rPr>
        <w:tab/>
      </w:r>
      <w:r>
        <w:rPr>
          <w:rFonts w:hint="eastAsia" w:ascii="宋体" w:hAnsi="宋体" w:cs="宋体"/>
          <w:sz w:val="21"/>
          <w:szCs w:val="21"/>
        </w:rPr>
        <w:t>月</w:t>
      </w:r>
      <w:r>
        <w:rPr>
          <w:rFonts w:hint="eastAsia" w:ascii="宋体" w:hAnsi="宋体" w:cs="宋体"/>
          <w:sz w:val="21"/>
          <w:szCs w:val="21"/>
        </w:rPr>
        <w:tab/>
      </w:r>
      <w:r>
        <w:rPr>
          <w:rFonts w:hint="eastAsia" w:ascii="宋体" w:hAnsi="宋体" w:cs="宋体"/>
          <w:sz w:val="21"/>
          <w:szCs w:val="21"/>
        </w:rPr>
        <w:t>日</w:t>
      </w: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center"/>
        <w:rPr>
          <w:rFonts w:ascii="宋体" w:hAnsi="宋体" w:cs="宋体"/>
          <w:b/>
          <w:bCs/>
          <w:sz w:val="21"/>
          <w:szCs w:val="21"/>
        </w:rPr>
      </w:pPr>
      <w:r>
        <w:rPr>
          <w:rFonts w:hint="eastAsia" w:ascii="宋体" w:hAnsi="宋体" w:cs="宋体"/>
          <w:b/>
          <w:bCs/>
          <w:sz w:val="21"/>
          <w:szCs w:val="21"/>
        </w:rPr>
        <w:t>4、商务偏离表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443"/>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360" w:lineRule="auto"/>
              <w:jc w:val="both"/>
              <w:rPr>
                <w:rFonts w:ascii="宋体" w:hAnsi="宋体" w:cs="宋体"/>
                <w:sz w:val="21"/>
                <w:szCs w:val="21"/>
              </w:rPr>
            </w:pPr>
            <w:r>
              <w:rPr>
                <w:rFonts w:hint="eastAsia" w:ascii="宋体" w:hAnsi="宋体" w:cs="宋体"/>
                <w:sz w:val="21"/>
                <w:szCs w:val="21"/>
              </w:rPr>
              <w:t>序号</w:t>
            </w:r>
          </w:p>
        </w:tc>
        <w:tc>
          <w:tcPr>
            <w:tcW w:w="3443" w:type="dxa"/>
          </w:tcPr>
          <w:p>
            <w:pPr>
              <w:snapToGrid w:val="0"/>
              <w:spacing w:line="360" w:lineRule="auto"/>
              <w:jc w:val="both"/>
              <w:rPr>
                <w:rFonts w:ascii="宋体" w:hAnsi="宋体" w:cs="宋体"/>
                <w:sz w:val="21"/>
                <w:szCs w:val="21"/>
              </w:rPr>
            </w:pPr>
            <w:r>
              <w:rPr>
                <w:rFonts w:hint="eastAsia" w:ascii="宋体" w:hAnsi="宋体" w:cs="宋体"/>
                <w:sz w:val="21"/>
                <w:szCs w:val="21"/>
              </w:rPr>
              <w:t>招标商务条款</w:t>
            </w:r>
          </w:p>
        </w:tc>
        <w:tc>
          <w:tcPr>
            <w:tcW w:w="2131" w:type="dxa"/>
          </w:tcPr>
          <w:p>
            <w:pPr>
              <w:snapToGrid w:val="0"/>
              <w:spacing w:line="360" w:lineRule="auto"/>
              <w:jc w:val="both"/>
              <w:rPr>
                <w:rFonts w:ascii="宋体" w:hAnsi="宋体" w:cs="宋体"/>
                <w:sz w:val="21"/>
                <w:szCs w:val="21"/>
              </w:rPr>
            </w:pPr>
            <w:r>
              <w:rPr>
                <w:rFonts w:hint="eastAsia" w:ascii="宋体" w:hAnsi="宋体" w:cs="宋体"/>
                <w:sz w:val="21"/>
                <w:szCs w:val="21"/>
              </w:rPr>
              <w:t>投标商务条款</w:t>
            </w:r>
          </w:p>
        </w:tc>
        <w:tc>
          <w:tcPr>
            <w:tcW w:w="2131" w:type="dxa"/>
          </w:tcPr>
          <w:p>
            <w:pPr>
              <w:snapToGrid w:val="0"/>
              <w:spacing w:line="360" w:lineRule="auto"/>
              <w:jc w:val="both"/>
              <w:rPr>
                <w:rFonts w:ascii="宋体" w:hAnsi="宋体" w:cs="宋体"/>
                <w:sz w:val="21"/>
                <w:szCs w:val="21"/>
              </w:rPr>
            </w:pPr>
            <w:r>
              <w:rPr>
                <w:rFonts w:hint="eastAsia" w:ascii="宋体" w:hAnsi="宋体" w:cs="宋体"/>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360" w:lineRule="auto"/>
              <w:jc w:val="both"/>
              <w:rPr>
                <w:rFonts w:ascii="宋体" w:hAnsi="宋体" w:cs="宋体"/>
                <w:sz w:val="21"/>
                <w:szCs w:val="21"/>
              </w:rPr>
            </w:pPr>
            <w:r>
              <w:rPr>
                <w:rFonts w:hint="eastAsia" w:ascii="宋体" w:hAnsi="宋体" w:cs="宋体"/>
                <w:sz w:val="21"/>
                <w:szCs w:val="21"/>
              </w:rPr>
              <w:t>1</w:t>
            </w:r>
          </w:p>
        </w:tc>
        <w:tc>
          <w:tcPr>
            <w:tcW w:w="3443" w:type="dxa"/>
          </w:tcPr>
          <w:p>
            <w:pPr>
              <w:tabs>
                <w:tab w:val="left" w:pos="960"/>
              </w:tabs>
              <w:spacing w:line="240" w:lineRule="exact"/>
              <w:rPr>
                <w:rFonts w:ascii="宋体" w:hAnsi="宋体" w:cs="宋体"/>
                <w:sz w:val="21"/>
                <w:szCs w:val="21"/>
              </w:rPr>
            </w:pPr>
            <w:r>
              <w:rPr>
                <w:rFonts w:hint="eastAsia" w:ascii="宋体" w:hAnsi="宋体" w:cs="宋体"/>
                <w:sz w:val="21"/>
                <w:szCs w:val="21"/>
              </w:rPr>
              <w:t>《投标文件》份数</w:t>
            </w:r>
          </w:p>
        </w:tc>
        <w:tc>
          <w:tcPr>
            <w:tcW w:w="2131" w:type="dxa"/>
          </w:tcPr>
          <w:p>
            <w:pPr>
              <w:snapToGrid w:val="0"/>
              <w:spacing w:line="360" w:lineRule="auto"/>
              <w:jc w:val="both"/>
              <w:rPr>
                <w:rFonts w:ascii="宋体" w:hAnsi="宋体" w:cs="宋体"/>
                <w:sz w:val="21"/>
                <w:szCs w:val="21"/>
              </w:rPr>
            </w:pPr>
          </w:p>
        </w:tc>
        <w:tc>
          <w:tcPr>
            <w:tcW w:w="2131" w:type="dxa"/>
          </w:tcPr>
          <w:p>
            <w:pPr>
              <w:snapToGrid w:val="0"/>
              <w:spacing w:line="360" w:lineRule="auto"/>
              <w:jc w:val="both"/>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360" w:lineRule="auto"/>
              <w:jc w:val="both"/>
              <w:rPr>
                <w:rFonts w:ascii="宋体" w:hAnsi="宋体" w:cs="宋体"/>
                <w:sz w:val="21"/>
                <w:szCs w:val="21"/>
              </w:rPr>
            </w:pPr>
            <w:r>
              <w:rPr>
                <w:rFonts w:hint="eastAsia" w:ascii="宋体" w:hAnsi="宋体" w:cs="宋体"/>
                <w:sz w:val="21"/>
                <w:szCs w:val="21"/>
              </w:rPr>
              <w:t>2</w:t>
            </w:r>
          </w:p>
        </w:tc>
        <w:tc>
          <w:tcPr>
            <w:tcW w:w="3443" w:type="dxa"/>
          </w:tcPr>
          <w:p>
            <w:pPr>
              <w:snapToGrid w:val="0"/>
              <w:spacing w:line="360" w:lineRule="auto"/>
              <w:jc w:val="both"/>
              <w:rPr>
                <w:rFonts w:ascii="宋体" w:hAnsi="宋体" w:cs="宋体"/>
                <w:sz w:val="21"/>
                <w:szCs w:val="21"/>
              </w:rPr>
            </w:pPr>
            <w:r>
              <w:rPr>
                <w:rFonts w:hint="eastAsia" w:ascii="宋体" w:hAnsi="宋体" w:cs="宋体"/>
                <w:sz w:val="21"/>
                <w:szCs w:val="21"/>
              </w:rPr>
              <w:t>服务期限</w:t>
            </w:r>
          </w:p>
        </w:tc>
        <w:tc>
          <w:tcPr>
            <w:tcW w:w="2131" w:type="dxa"/>
          </w:tcPr>
          <w:p>
            <w:pPr>
              <w:snapToGrid w:val="0"/>
              <w:spacing w:line="360" w:lineRule="auto"/>
              <w:jc w:val="both"/>
              <w:rPr>
                <w:rFonts w:ascii="宋体" w:hAnsi="宋体" w:cs="宋体"/>
                <w:sz w:val="21"/>
                <w:szCs w:val="21"/>
              </w:rPr>
            </w:pPr>
          </w:p>
        </w:tc>
        <w:tc>
          <w:tcPr>
            <w:tcW w:w="2131" w:type="dxa"/>
          </w:tcPr>
          <w:p>
            <w:pPr>
              <w:snapToGrid w:val="0"/>
              <w:spacing w:line="360" w:lineRule="auto"/>
              <w:jc w:val="both"/>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360" w:lineRule="auto"/>
              <w:jc w:val="both"/>
              <w:rPr>
                <w:rFonts w:ascii="宋体" w:hAnsi="宋体" w:cs="宋体"/>
                <w:sz w:val="21"/>
                <w:szCs w:val="21"/>
              </w:rPr>
            </w:pPr>
            <w:r>
              <w:rPr>
                <w:rFonts w:hint="eastAsia" w:ascii="宋体" w:hAnsi="宋体" w:cs="宋体"/>
                <w:sz w:val="21"/>
                <w:szCs w:val="21"/>
              </w:rPr>
              <w:t>3</w:t>
            </w:r>
          </w:p>
        </w:tc>
        <w:tc>
          <w:tcPr>
            <w:tcW w:w="3443" w:type="dxa"/>
          </w:tcPr>
          <w:p>
            <w:pPr>
              <w:snapToGrid w:val="0"/>
              <w:spacing w:line="360" w:lineRule="auto"/>
              <w:jc w:val="both"/>
              <w:rPr>
                <w:rFonts w:ascii="宋体" w:hAnsi="宋体" w:cs="宋体"/>
                <w:sz w:val="21"/>
                <w:szCs w:val="21"/>
              </w:rPr>
            </w:pPr>
            <w:r>
              <w:rPr>
                <w:rFonts w:hint="eastAsia" w:ascii="宋体" w:hAnsi="宋体" w:cs="宋体"/>
                <w:sz w:val="21"/>
                <w:szCs w:val="21"/>
              </w:rPr>
              <w:t>项目实施地点</w:t>
            </w:r>
          </w:p>
        </w:tc>
        <w:tc>
          <w:tcPr>
            <w:tcW w:w="2131" w:type="dxa"/>
          </w:tcPr>
          <w:p>
            <w:pPr>
              <w:snapToGrid w:val="0"/>
              <w:spacing w:line="360" w:lineRule="auto"/>
              <w:jc w:val="both"/>
              <w:rPr>
                <w:rFonts w:ascii="宋体" w:hAnsi="宋体" w:cs="宋体"/>
                <w:sz w:val="21"/>
                <w:szCs w:val="21"/>
              </w:rPr>
            </w:pPr>
          </w:p>
        </w:tc>
        <w:tc>
          <w:tcPr>
            <w:tcW w:w="2131" w:type="dxa"/>
          </w:tcPr>
          <w:p>
            <w:pPr>
              <w:snapToGrid w:val="0"/>
              <w:spacing w:line="360" w:lineRule="auto"/>
              <w:jc w:val="both"/>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360" w:lineRule="auto"/>
              <w:jc w:val="both"/>
              <w:rPr>
                <w:rFonts w:ascii="宋体" w:hAnsi="宋体" w:cs="宋体"/>
                <w:sz w:val="21"/>
                <w:szCs w:val="21"/>
              </w:rPr>
            </w:pPr>
            <w:r>
              <w:rPr>
                <w:rFonts w:hint="eastAsia" w:ascii="宋体" w:hAnsi="宋体" w:cs="宋体"/>
                <w:sz w:val="21"/>
                <w:szCs w:val="21"/>
              </w:rPr>
              <w:t>4</w:t>
            </w:r>
          </w:p>
        </w:tc>
        <w:tc>
          <w:tcPr>
            <w:tcW w:w="3443" w:type="dxa"/>
          </w:tcPr>
          <w:p>
            <w:pPr>
              <w:snapToGrid w:val="0"/>
              <w:spacing w:line="360" w:lineRule="auto"/>
              <w:jc w:val="both"/>
              <w:rPr>
                <w:rFonts w:ascii="宋体" w:hAnsi="宋体" w:cs="宋体"/>
                <w:sz w:val="21"/>
                <w:szCs w:val="21"/>
              </w:rPr>
            </w:pPr>
            <w:r>
              <w:rPr>
                <w:rFonts w:hint="eastAsia" w:ascii="宋体" w:hAnsi="宋体" w:cs="宋体"/>
                <w:sz w:val="21"/>
                <w:szCs w:val="21"/>
              </w:rPr>
              <w:t>质量标准</w:t>
            </w:r>
          </w:p>
        </w:tc>
        <w:tc>
          <w:tcPr>
            <w:tcW w:w="2131" w:type="dxa"/>
          </w:tcPr>
          <w:p>
            <w:pPr>
              <w:snapToGrid w:val="0"/>
              <w:spacing w:line="360" w:lineRule="auto"/>
              <w:jc w:val="both"/>
              <w:rPr>
                <w:rFonts w:ascii="宋体" w:hAnsi="宋体" w:cs="宋体"/>
                <w:sz w:val="21"/>
                <w:szCs w:val="21"/>
              </w:rPr>
            </w:pPr>
          </w:p>
        </w:tc>
        <w:tc>
          <w:tcPr>
            <w:tcW w:w="2131" w:type="dxa"/>
          </w:tcPr>
          <w:p>
            <w:pPr>
              <w:snapToGrid w:val="0"/>
              <w:spacing w:line="360" w:lineRule="auto"/>
              <w:jc w:val="both"/>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360" w:lineRule="auto"/>
              <w:jc w:val="both"/>
              <w:rPr>
                <w:rFonts w:ascii="宋体" w:hAnsi="宋体" w:cs="宋体"/>
                <w:sz w:val="21"/>
                <w:szCs w:val="21"/>
              </w:rPr>
            </w:pPr>
            <w:r>
              <w:rPr>
                <w:rFonts w:hint="eastAsia" w:ascii="宋体" w:hAnsi="宋体" w:cs="宋体"/>
                <w:sz w:val="21"/>
                <w:szCs w:val="21"/>
              </w:rPr>
              <w:t>5</w:t>
            </w:r>
          </w:p>
        </w:tc>
        <w:tc>
          <w:tcPr>
            <w:tcW w:w="3443" w:type="dxa"/>
          </w:tcPr>
          <w:p>
            <w:pPr>
              <w:snapToGrid w:val="0"/>
              <w:spacing w:line="360" w:lineRule="auto"/>
              <w:jc w:val="both"/>
              <w:rPr>
                <w:rFonts w:ascii="宋体" w:hAnsi="宋体" w:cs="宋体"/>
                <w:sz w:val="21"/>
                <w:szCs w:val="21"/>
              </w:rPr>
            </w:pPr>
            <w:r>
              <w:rPr>
                <w:rFonts w:hint="eastAsia" w:ascii="宋体" w:hAnsi="宋体" w:cs="宋体"/>
                <w:sz w:val="21"/>
                <w:szCs w:val="21"/>
              </w:rPr>
              <w:t>投标有效期</w:t>
            </w:r>
          </w:p>
        </w:tc>
        <w:tc>
          <w:tcPr>
            <w:tcW w:w="2131" w:type="dxa"/>
          </w:tcPr>
          <w:p>
            <w:pPr>
              <w:snapToGrid w:val="0"/>
              <w:spacing w:line="360" w:lineRule="auto"/>
              <w:jc w:val="both"/>
              <w:rPr>
                <w:rFonts w:ascii="宋体" w:hAnsi="宋体" w:cs="宋体"/>
                <w:sz w:val="21"/>
                <w:szCs w:val="21"/>
              </w:rPr>
            </w:pPr>
          </w:p>
        </w:tc>
        <w:tc>
          <w:tcPr>
            <w:tcW w:w="2131" w:type="dxa"/>
          </w:tcPr>
          <w:p>
            <w:pPr>
              <w:snapToGrid w:val="0"/>
              <w:spacing w:line="360" w:lineRule="auto"/>
              <w:jc w:val="both"/>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360" w:lineRule="auto"/>
              <w:jc w:val="both"/>
              <w:rPr>
                <w:rFonts w:ascii="宋体" w:hAnsi="宋体" w:cs="宋体"/>
                <w:sz w:val="21"/>
                <w:szCs w:val="21"/>
              </w:rPr>
            </w:pPr>
            <w:r>
              <w:rPr>
                <w:rFonts w:hint="eastAsia" w:ascii="宋体" w:hAnsi="宋体" w:cs="宋体"/>
                <w:sz w:val="21"/>
                <w:szCs w:val="21"/>
              </w:rPr>
              <w:t>6</w:t>
            </w:r>
          </w:p>
        </w:tc>
        <w:tc>
          <w:tcPr>
            <w:tcW w:w="3443" w:type="dxa"/>
          </w:tcPr>
          <w:p>
            <w:pPr>
              <w:snapToGrid w:val="0"/>
              <w:spacing w:line="360" w:lineRule="auto"/>
              <w:jc w:val="both"/>
              <w:rPr>
                <w:rFonts w:ascii="宋体" w:hAnsi="宋体" w:cs="宋体"/>
                <w:sz w:val="21"/>
                <w:szCs w:val="21"/>
              </w:rPr>
            </w:pPr>
            <w:r>
              <w:rPr>
                <w:rFonts w:hint="eastAsia" w:ascii="宋体" w:hAnsi="宋体" w:cs="宋体"/>
                <w:sz w:val="21"/>
                <w:szCs w:val="21"/>
              </w:rPr>
              <w:t>付款方式</w:t>
            </w:r>
          </w:p>
        </w:tc>
        <w:tc>
          <w:tcPr>
            <w:tcW w:w="2131" w:type="dxa"/>
          </w:tcPr>
          <w:p>
            <w:pPr>
              <w:snapToGrid w:val="0"/>
              <w:spacing w:line="360" w:lineRule="auto"/>
              <w:jc w:val="both"/>
              <w:rPr>
                <w:rFonts w:ascii="宋体" w:hAnsi="宋体" w:cs="宋体"/>
                <w:sz w:val="21"/>
                <w:szCs w:val="21"/>
              </w:rPr>
            </w:pPr>
          </w:p>
        </w:tc>
        <w:tc>
          <w:tcPr>
            <w:tcW w:w="2131" w:type="dxa"/>
          </w:tcPr>
          <w:p>
            <w:pPr>
              <w:snapToGrid w:val="0"/>
              <w:spacing w:line="360" w:lineRule="auto"/>
              <w:jc w:val="both"/>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360" w:lineRule="auto"/>
              <w:jc w:val="both"/>
              <w:rPr>
                <w:rFonts w:ascii="宋体" w:hAnsi="宋体" w:cs="宋体"/>
                <w:sz w:val="21"/>
                <w:szCs w:val="21"/>
              </w:rPr>
            </w:pPr>
            <w:r>
              <w:rPr>
                <w:rFonts w:hint="eastAsia" w:ascii="宋体" w:hAnsi="宋体" w:cs="宋体"/>
                <w:sz w:val="21"/>
                <w:szCs w:val="21"/>
              </w:rPr>
              <w:t>7</w:t>
            </w:r>
          </w:p>
        </w:tc>
        <w:tc>
          <w:tcPr>
            <w:tcW w:w="3443" w:type="dxa"/>
          </w:tcPr>
          <w:p>
            <w:pPr>
              <w:snapToGrid w:val="0"/>
              <w:spacing w:line="360" w:lineRule="auto"/>
              <w:jc w:val="both"/>
              <w:rPr>
                <w:rFonts w:ascii="宋体" w:hAnsi="宋体" w:cs="宋体"/>
                <w:sz w:val="21"/>
                <w:szCs w:val="21"/>
              </w:rPr>
            </w:pPr>
            <w:r>
              <w:rPr>
                <w:rFonts w:hint="eastAsia" w:ascii="宋体" w:hAnsi="宋体" w:cs="宋体"/>
                <w:sz w:val="21"/>
                <w:szCs w:val="21"/>
              </w:rPr>
              <w:t>其他条款</w:t>
            </w:r>
          </w:p>
        </w:tc>
        <w:tc>
          <w:tcPr>
            <w:tcW w:w="2131" w:type="dxa"/>
          </w:tcPr>
          <w:p>
            <w:pPr>
              <w:snapToGrid w:val="0"/>
              <w:spacing w:line="360" w:lineRule="auto"/>
              <w:jc w:val="both"/>
              <w:rPr>
                <w:rFonts w:ascii="宋体" w:hAnsi="宋体" w:cs="宋体"/>
                <w:sz w:val="21"/>
                <w:szCs w:val="21"/>
              </w:rPr>
            </w:pPr>
          </w:p>
        </w:tc>
        <w:tc>
          <w:tcPr>
            <w:tcW w:w="2131" w:type="dxa"/>
          </w:tcPr>
          <w:p>
            <w:pPr>
              <w:snapToGrid w:val="0"/>
              <w:spacing w:line="360" w:lineRule="auto"/>
              <w:jc w:val="both"/>
              <w:rPr>
                <w:rFonts w:ascii="宋体" w:hAnsi="宋体" w:cs="宋体"/>
                <w:sz w:val="21"/>
                <w:szCs w:val="21"/>
              </w:rPr>
            </w:pPr>
          </w:p>
        </w:tc>
      </w:tr>
    </w:tbl>
    <w:p>
      <w:pPr>
        <w:snapToGrid w:val="0"/>
        <w:spacing w:line="360" w:lineRule="auto"/>
        <w:jc w:val="both"/>
        <w:rPr>
          <w:rFonts w:ascii="宋体" w:hAnsi="宋体" w:cs="宋体"/>
          <w:sz w:val="21"/>
          <w:szCs w:val="21"/>
        </w:rPr>
      </w:pPr>
    </w:p>
    <w:p>
      <w:pPr>
        <w:pageBreakBefore/>
        <w:widowControl w:val="0"/>
        <w:snapToGrid w:val="0"/>
        <w:spacing w:line="360" w:lineRule="auto"/>
        <w:jc w:val="center"/>
        <w:rPr>
          <w:rFonts w:ascii="宋体" w:hAnsi="宋体" w:cs="宋体"/>
          <w:b/>
          <w:sz w:val="21"/>
          <w:szCs w:val="21"/>
        </w:rPr>
      </w:pPr>
      <w:r>
        <w:rPr>
          <w:rFonts w:hint="eastAsia" w:ascii="宋体" w:hAnsi="宋体" w:cs="宋体"/>
          <w:b/>
          <w:sz w:val="21"/>
          <w:szCs w:val="21"/>
        </w:rPr>
        <w:t>二、投标单位资格证明</w:t>
      </w:r>
    </w:p>
    <w:p>
      <w:pPr>
        <w:widowControl w:val="0"/>
        <w:snapToGrid w:val="0"/>
        <w:spacing w:line="360" w:lineRule="auto"/>
        <w:rPr>
          <w:rFonts w:ascii="宋体" w:hAnsi="宋体" w:cs="宋体"/>
          <w:sz w:val="21"/>
          <w:szCs w:val="21"/>
        </w:rPr>
      </w:pPr>
    </w:p>
    <w:p>
      <w:pPr>
        <w:widowControl w:val="0"/>
        <w:snapToGrid w:val="0"/>
        <w:spacing w:line="360" w:lineRule="auto"/>
        <w:jc w:val="center"/>
        <w:rPr>
          <w:rFonts w:ascii="宋体" w:hAnsi="宋体" w:cs="宋体"/>
          <w:b/>
          <w:sz w:val="21"/>
          <w:szCs w:val="21"/>
        </w:rPr>
      </w:pPr>
      <w:r>
        <w:rPr>
          <w:rFonts w:hint="eastAsia" w:ascii="宋体" w:hAnsi="宋体" w:cs="宋体"/>
          <w:b/>
          <w:sz w:val="21"/>
          <w:szCs w:val="21"/>
        </w:rPr>
        <w:t>1、法定代表人身份证明书</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单位名称：</w:t>
      </w:r>
      <w:r>
        <w:rPr>
          <w:rFonts w:hint="eastAsia" w:ascii="宋体" w:hAnsi="宋体" w:cs="宋体"/>
          <w:sz w:val="21"/>
          <w:szCs w:val="21"/>
          <w:u w:val="single"/>
        </w:rPr>
        <w:t xml:space="preserve">                                      </w:t>
      </w:r>
      <w:r>
        <w:rPr>
          <w:rFonts w:hint="eastAsia" w:ascii="宋体" w:hAnsi="宋体" w:cs="宋体"/>
          <w:sz w:val="21"/>
          <w:szCs w:val="21"/>
        </w:rPr>
        <w:t xml:space="preserve">  </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单位性质：</w:t>
      </w:r>
      <w:r>
        <w:rPr>
          <w:rFonts w:hint="eastAsia" w:ascii="宋体" w:hAnsi="宋体" w:cs="宋体"/>
          <w:sz w:val="21"/>
          <w:szCs w:val="21"/>
          <w:u w:val="single"/>
        </w:rPr>
        <w:t xml:space="preserve">                                      </w:t>
      </w:r>
      <w:r>
        <w:rPr>
          <w:rFonts w:hint="eastAsia" w:ascii="宋体" w:hAnsi="宋体" w:cs="宋体"/>
          <w:sz w:val="21"/>
          <w:szCs w:val="21"/>
        </w:rPr>
        <w:t xml:space="preserve">                              </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地    址：</w:t>
      </w:r>
      <w:r>
        <w:rPr>
          <w:rFonts w:hint="eastAsia" w:ascii="宋体" w:hAnsi="宋体" w:cs="宋体"/>
          <w:sz w:val="21"/>
          <w:szCs w:val="21"/>
          <w:u w:val="single"/>
        </w:rPr>
        <w:t xml:space="preserve">                                       </w:t>
      </w:r>
      <w:r>
        <w:rPr>
          <w:rFonts w:hint="eastAsia" w:ascii="宋体" w:hAnsi="宋体" w:cs="宋体"/>
          <w:sz w:val="21"/>
          <w:szCs w:val="21"/>
        </w:rPr>
        <w:t xml:space="preserve">   </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成立时间：</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 xml:space="preserve">日 </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经营期限：</w:t>
      </w:r>
      <w:r>
        <w:rPr>
          <w:rFonts w:hint="eastAsia" w:ascii="宋体" w:hAnsi="宋体" w:cs="宋体"/>
          <w:sz w:val="21"/>
          <w:szCs w:val="21"/>
          <w:u w:val="single"/>
        </w:rPr>
        <w:t xml:space="preserve">                                       </w:t>
      </w:r>
      <w:r>
        <w:rPr>
          <w:rFonts w:hint="eastAsia" w:ascii="宋体" w:hAnsi="宋体" w:cs="宋体"/>
          <w:sz w:val="21"/>
          <w:szCs w:val="21"/>
        </w:rPr>
        <w:t xml:space="preserve"> </w:t>
      </w:r>
    </w:p>
    <w:p>
      <w:pPr>
        <w:snapToGrid w:val="0"/>
        <w:spacing w:line="360" w:lineRule="auto"/>
        <w:ind w:firstLine="420" w:firstLineChars="200"/>
        <w:jc w:val="both"/>
        <w:rPr>
          <w:rFonts w:ascii="宋体" w:hAnsi="宋体" w:cs="宋体"/>
          <w:sz w:val="21"/>
          <w:szCs w:val="21"/>
          <w:u w:val="single"/>
        </w:rPr>
      </w:pPr>
      <w:r>
        <w:rPr>
          <w:rFonts w:hint="eastAsia" w:ascii="宋体" w:hAnsi="宋体" w:cs="宋体"/>
          <w:sz w:val="21"/>
          <w:szCs w:val="21"/>
        </w:rPr>
        <w:t xml:space="preserve">姓名： </w:t>
      </w:r>
      <w:r>
        <w:rPr>
          <w:rFonts w:hint="eastAsia" w:ascii="宋体" w:hAnsi="宋体" w:cs="宋体"/>
          <w:sz w:val="21"/>
          <w:szCs w:val="21"/>
          <w:u w:val="single"/>
        </w:rPr>
        <w:t xml:space="preserve">        </w:t>
      </w:r>
      <w:r>
        <w:rPr>
          <w:rFonts w:hint="eastAsia" w:ascii="宋体" w:hAnsi="宋体" w:cs="宋体"/>
          <w:sz w:val="21"/>
          <w:szCs w:val="21"/>
        </w:rPr>
        <w:t xml:space="preserve"> 性别：</w:t>
      </w:r>
      <w:r>
        <w:rPr>
          <w:rFonts w:hint="eastAsia" w:ascii="宋体" w:hAnsi="宋体" w:cs="宋体"/>
          <w:sz w:val="21"/>
          <w:szCs w:val="21"/>
          <w:u w:val="single"/>
        </w:rPr>
        <w:t xml:space="preserve">      </w:t>
      </w:r>
      <w:r>
        <w:rPr>
          <w:rFonts w:hint="eastAsia" w:ascii="宋体" w:hAnsi="宋体" w:cs="宋体"/>
          <w:sz w:val="21"/>
          <w:szCs w:val="21"/>
        </w:rPr>
        <w:t>年龄：</w:t>
      </w:r>
      <w:r>
        <w:rPr>
          <w:rFonts w:hint="eastAsia" w:ascii="宋体" w:hAnsi="宋体" w:cs="宋体"/>
          <w:sz w:val="21"/>
          <w:szCs w:val="21"/>
          <w:u w:val="single"/>
        </w:rPr>
        <w:t xml:space="preserve">    </w:t>
      </w:r>
      <w:r>
        <w:rPr>
          <w:rFonts w:hint="eastAsia" w:ascii="宋体" w:hAnsi="宋体" w:cs="宋体"/>
          <w:sz w:val="21"/>
          <w:szCs w:val="21"/>
        </w:rPr>
        <w:t xml:space="preserve"> 职务：</w:t>
      </w:r>
      <w:r>
        <w:rPr>
          <w:rFonts w:hint="eastAsia" w:ascii="宋体" w:hAnsi="宋体" w:cs="宋体"/>
          <w:sz w:val="21"/>
          <w:szCs w:val="21"/>
          <w:u w:val="single"/>
        </w:rPr>
        <w:t xml:space="preserve">     </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 xml:space="preserve">系 </w:t>
      </w:r>
      <w:r>
        <w:rPr>
          <w:rFonts w:hint="eastAsia" w:ascii="宋体" w:hAnsi="宋体" w:cs="宋体"/>
          <w:sz w:val="21"/>
          <w:szCs w:val="21"/>
          <w:u w:val="single"/>
        </w:rPr>
        <w:t xml:space="preserve">          （投标人单位名称）                   </w:t>
      </w:r>
      <w:r>
        <w:rPr>
          <w:rFonts w:hint="eastAsia" w:ascii="宋体" w:hAnsi="宋体" w:cs="宋体"/>
          <w:sz w:val="21"/>
          <w:szCs w:val="21"/>
        </w:rPr>
        <w:t xml:space="preserve">的法定代表人。 </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 xml:space="preserve">特此证明。  </w:t>
      </w:r>
    </w:p>
    <w:tbl>
      <w:tblPr>
        <w:tblStyle w:val="5"/>
        <w:tblW w:w="666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4"/>
        <w:gridCol w:w="3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4" w:type="dxa"/>
            <w:vAlign w:val="center"/>
          </w:tcPr>
          <w:p>
            <w:pPr>
              <w:snapToGrid w:val="0"/>
              <w:spacing w:line="360" w:lineRule="auto"/>
              <w:jc w:val="center"/>
              <w:rPr>
                <w:rFonts w:ascii="宋体" w:hAnsi="宋体" w:cs="宋体"/>
                <w:sz w:val="21"/>
                <w:szCs w:val="21"/>
              </w:rPr>
            </w:pPr>
          </w:p>
          <w:p>
            <w:pPr>
              <w:snapToGrid w:val="0"/>
              <w:spacing w:line="360" w:lineRule="auto"/>
              <w:jc w:val="center"/>
              <w:rPr>
                <w:rFonts w:ascii="宋体" w:hAnsi="宋体" w:cs="宋体"/>
                <w:sz w:val="21"/>
                <w:szCs w:val="21"/>
              </w:rPr>
            </w:pPr>
            <w:r>
              <w:rPr>
                <w:rFonts w:hint="eastAsia" w:ascii="宋体" w:hAnsi="宋体" w:cs="宋体"/>
                <w:sz w:val="21"/>
                <w:szCs w:val="21"/>
              </w:rPr>
              <w:t>法定代表人身份证正面</w:t>
            </w:r>
          </w:p>
          <w:p>
            <w:pPr>
              <w:snapToGrid w:val="0"/>
              <w:spacing w:line="360" w:lineRule="auto"/>
              <w:jc w:val="center"/>
              <w:rPr>
                <w:rFonts w:ascii="宋体" w:hAnsi="宋体" w:cs="宋体"/>
                <w:sz w:val="21"/>
                <w:szCs w:val="21"/>
              </w:rPr>
            </w:pPr>
          </w:p>
          <w:p>
            <w:pPr>
              <w:snapToGrid w:val="0"/>
              <w:spacing w:line="360" w:lineRule="auto"/>
              <w:jc w:val="center"/>
              <w:rPr>
                <w:rFonts w:ascii="宋体" w:hAnsi="宋体" w:cs="宋体"/>
                <w:sz w:val="21"/>
                <w:szCs w:val="21"/>
              </w:rPr>
            </w:pPr>
          </w:p>
        </w:tc>
        <w:tc>
          <w:tcPr>
            <w:tcW w:w="3218" w:type="dxa"/>
            <w:vAlign w:val="center"/>
          </w:tcPr>
          <w:p>
            <w:pPr>
              <w:snapToGrid w:val="0"/>
              <w:spacing w:line="360" w:lineRule="auto"/>
              <w:jc w:val="center"/>
              <w:rPr>
                <w:rFonts w:ascii="宋体" w:hAnsi="宋体" w:cs="宋体"/>
                <w:sz w:val="21"/>
                <w:szCs w:val="21"/>
              </w:rPr>
            </w:pPr>
          </w:p>
          <w:p>
            <w:pPr>
              <w:snapToGrid w:val="0"/>
              <w:spacing w:line="360" w:lineRule="auto"/>
              <w:jc w:val="center"/>
              <w:rPr>
                <w:rFonts w:ascii="宋体" w:hAnsi="宋体" w:cs="宋体"/>
                <w:sz w:val="21"/>
                <w:szCs w:val="21"/>
              </w:rPr>
            </w:pPr>
            <w:r>
              <w:rPr>
                <w:rFonts w:hint="eastAsia" w:ascii="宋体" w:hAnsi="宋体" w:cs="宋体"/>
                <w:sz w:val="21"/>
                <w:szCs w:val="21"/>
              </w:rPr>
              <w:t>法定代表人身份证反面</w:t>
            </w:r>
          </w:p>
          <w:p>
            <w:pPr>
              <w:snapToGrid w:val="0"/>
              <w:spacing w:line="360" w:lineRule="auto"/>
              <w:jc w:val="center"/>
              <w:rPr>
                <w:rFonts w:ascii="宋体" w:hAnsi="宋体" w:cs="宋体"/>
                <w:sz w:val="21"/>
                <w:szCs w:val="21"/>
              </w:rPr>
            </w:pPr>
          </w:p>
          <w:p>
            <w:pPr>
              <w:snapToGrid w:val="0"/>
              <w:spacing w:line="360" w:lineRule="auto"/>
              <w:jc w:val="center"/>
              <w:rPr>
                <w:rFonts w:ascii="宋体" w:hAnsi="宋体" w:cs="宋体"/>
                <w:sz w:val="21"/>
                <w:szCs w:val="21"/>
              </w:rPr>
            </w:pPr>
          </w:p>
        </w:tc>
      </w:tr>
    </w:tbl>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 xml:space="preserve"> 投标人：</w:t>
      </w:r>
      <w:r>
        <w:rPr>
          <w:rFonts w:hint="eastAsia" w:ascii="宋体" w:hAnsi="宋体" w:cs="宋体"/>
          <w:sz w:val="21"/>
          <w:szCs w:val="21"/>
          <w:u w:val="single"/>
        </w:rPr>
        <w:t xml:space="preserve">            </w:t>
      </w:r>
      <w:r>
        <w:rPr>
          <w:rFonts w:hint="eastAsia" w:ascii="宋体" w:hAnsi="宋体" w:cs="宋体"/>
          <w:sz w:val="21"/>
          <w:szCs w:val="21"/>
        </w:rPr>
        <w:t xml:space="preserve">     </w:t>
      </w:r>
    </w:p>
    <w:p>
      <w:pPr>
        <w:snapToGrid w:val="0"/>
        <w:spacing w:line="360" w:lineRule="auto"/>
        <w:ind w:firstLine="525" w:firstLineChars="250"/>
        <w:jc w:val="both"/>
        <w:rPr>
          <w:rFonts w:ascii="宋体" w:hAnsi="宋体" w:cs="宋体"/>
          <w:sz w:val="21"/>
          <w:szCs w:val="21"/>
        </w:rPr>
      </w:pPr>
      <w:r>
        <w:rPr>
          <w:rFonts w:hint="eastAsia" w:ascii="宋体" w:hAnsi="宋体" w:cs="宋体"/>
          <w:sz w:val="21"/>
          <w:szCs w:val="21"/>
        </w:rPr>
        <w:t>日  期：</w:t>
      </w:r>
      <w:r>
        <w:rPr>
          <w:rFonts w:hint="eastAsia" w:ascii="宋体" w:hAnsi="宋体" w:cs="宋体"/>
          <w:sz w:val="21"/>
          <w:szCs w:val="21"/>
          <w:u w:val="single"/>
        </w:rPr>
        <w:t xml:space="preserve">     </w:t>
      </w:r>
      <w:r>
        <w:rPr>
          <w:rFonts w:hint="eastAsia" w:ascii="宋体" w:hAnsi="宋体" w:cs="宋体"/>
          <w:sz w:val="21"/>
          <w:szCs w:val="21"/>
        </w:rPr>
        <w:t xml:space="preserve"> 年 </w:t>
      </w:r>
      <w:r>
        <w:rPr>
          <w:rFonts w:hint="eastAsia" w:ascii="宋体" w:hAnsi="宋体" w:cs="宋体"/>
          <w:sz w:val="21"/>
          <w:szCs w:val="21"/>
          <w:u w:val="single"/>
        </w:rPr>
        <w:t xml:space="preserve">    </w:t>
      </w:r>
      <w:r>
        <w:rPr>
          <w:rFonts w:hint="eastAsia" w:ascii="宋体" w:hAnsi="宋体" w:cs="宋体"/>
          <w:sz w:val="21"/>
          <w:szCs w:val="21"/>
        </w:rPr>
        <w:t xml:space="preserve">月 </w:t>
      </w:r>
      <w:r>
        <w:rPr>
          <w:rFonts w:hint="eastAsia" w:ascii="宋体" w:hAnsi="宋体" w:cs="宋体"/>
          <w:sz w:val="21"/>
          <w:szCs w:val="21"/>
          <w:u w:val="single"/>
        </w:rPr>
        <w:t xml:space="preserve">    </w:t>
      </w:r>
      <w:r>
        <w:rPr>
          <w:rFonts w:hint="eastAsia" w:ascii="宋体" w:hAnsi="宋体" w:cs="宋体"/>
          <w:sz w:val="21"/>
          <w:szCs w:val="21"/>
        </w:rPr>
        <w:t xml:space="preserve">日       </w:t>
      </w:r>
    </w:p>
    <w:p>
      <w:pPr>
        <w:snapToGrid w:val="0"/>
        <w:spacing w:line="360" w:lineRule="auto"/>
        <w:ind w:firstLine="525" w:firstLineChars="250"/>
        <w:jc w:val="both"/>
        <w:rPr>
          <w:rFonts w:ascii="宋体" w:hAnsi="宋体" w:cs="宋体"/>
          <w:sz w:val="21"/>
          <w:szCs w:val="21"/>
        </w:rPr>
      </w:pPr>
      <w:r>
        <w:rPr>
          <w:rFonts w:hint="eastAsia" w:ascii="宋体" w:hAnsi="宋体" w:cs="宋体"/>
          <w:sz w:val="21"/>
          <w:szCs w:val="21"/>
        </w:rPr>
        <w:t xml:space="preserve"> </w:t>
      </w:r>
      <w:r>
        <w:rPr>
          <w:rFonts w:hint="eastAsia" w:ascii="宋体" w:hAnsi="宋体" w:cs="宋体"/>
          <w:b/>
          <w:sz w:val="21"/>
          <w:szCs w:val="21"/>
        </w:rPr>
        <w:t>(法定代表人参加开标会时提供：本证明书开标时单独出具一份原件。)</w:t>
      </w:r>
      <w:r>
        <w:rPr>
          <w:rFonts w:hint="eastAsia" w:ascii="宋体" w:hAnsi="宋体" w:cs="宋体"/>
          <w:sz w:val="21"/>
          <w:szCs w:val="21"/>
        </w:rPr>
        <w:t xml:space="preserve"> </w:t>
      </w:r>
    </w:p>
    <w:p>
      <w:pPr>
        <w:pageBreakBefore/>
        <w:widowControl w:val="0"/>
        <w:snapToGrid w:val="0"/>
        <w:spacing w:line="360" w:lineRule="auto"/>
        <w:ind w:firstLine="527" w:firstLineChars="250"/>
        <w:jc w:val="center"/>
        <w:rPr>
          <w:rFonts w:ascii="宋体" w:hAnsi="宋体" w:cs="宋体"/>
          <w:sz w:val="21"/>
          <w:szCs w:val="21"/>
        </w:rPr>
      </w:pPr>
      <w:r>
        <w:rPr>
          <w:rFonts w:hint="eastAsia" w:ascii="宋体" w:hAnsi="宋体" w:cs="宋体"/>
          <w:b/>
          <w:bCs/>
          <w:sz w:val="21"/>
          <w:szCs w:val="21"/>
        </w:rPr>
        <w:t>2、法定代表人授权委托书</w:t>
      </w:r>
    </w:p>
    <w:p>
      <w:pPr>
        <w:snapToGrid w:val="0"/>
        <w:spacing w:line="360" w:lineRule="auto"/>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本授权委托书声明 ：我</w:t>
      </w:r>
      <w:r>
        <w:rPr>
          <w:rFonts w:hint="eastAsia" w:ascii="宋体" w:hAnsi="宋体" w:cs="宋体"/>
          <w:sz w:val="21"/>
          <w:szCs w:val="21"/>
          <w:u w:val="single"/>
        </w:rPr>
        <w:t xml:space="preserve">           </w:t>
      </w:r>
      <w:r>
        <w:rPr>
          <w:rFonts w:hint="eastAsia" w:ascii="宋体" w:hAnsi="宋体" w:cs="宋体"/>
          <w:sz w:val="21"/>
          <w:szCs w:val="21"/>
        </w:rPr>
        <w:t>（姓名）系</w:t>
      </w:r>
      <w:r>
        <w:rPr>
          <w:rFonts w:hint="eastAsia" w:ascii="宋体" w:hAnsi="宋体" w:cs="宋体"/>
          <w:sz w:val="21"/>
          <w:szCs w:val="21"/>
          <w:u w:val="single"/>
        </w:rPr>
        <w:t xml:space="preserve">     （投标人名称）      </w:t>
      </w:r>
      <w:r>
        <w:rPr>
          <w:rFonts w:hint="eastAsia" w:ascii="宋体" w:hAnsi="宋体" w:cs="宋体"/>
          <w:sz w:val="21"/>
          <w:szCs w:val="21"/>
        </w:rPr>
        <w:t xml:space="preserve">的法定代表人，现授权委托 </w:t>
      </w:r>
      <w:r>
        <w:rPr>
          <w:rFonts w:hint="eastAsia" w:ascii="宋体" w:hAnsi="宋体" w:cs="宋体"/>
          <w:sz w:val="21"/>
          <w:szCs w:val="21"/>
          <w:u w:val="single"/>
        </w:rPr>
        <w:t xml:space="preserve">       （单位名称）   </w:t>
      </w:r>
      <w:r>
        <w:rPr>
          <w:rFonts w:hint="eastAsia" w:ascii="宋体" w:hAnsi="宋体" w:cs="宋体"/>
          <w:sz w:val="21"/>
          <w:szCs w:val="21"/>
        </w:rPr>
        <w:t xml:space="preserve"> 的 </w:t>
      </w:r>
      <w:r>
        <w:rPr>
          <w:rFonts w:hint="eastAsia" w:ascii="宋体" w:hAnsi="宋体" w:cs="宋体"/>
          <w:sz w:val="21"/>
          <w:szCs w:val="21"/>
          <w:u w:val="single"/>
        </w:rPr>
        <w:t xml:space="preserve">      （姓名）          </w:t>
      </w:r>
      <w:r>
        <w:rPr>
          <w:rFonts w:hint="eastAsia" w:ascii="宋体" w:hAnsi="宋体" w:cs="宋体"/>
          <w:sz w:val="21"/>
          <w:szCs w:val="21"/>
        </w:rPr>
        <w:t>为我公司签署</w:t>
      </w:r>
      <w:r>
        <w:rPr>
          <w:rFonts w:hint="eastAsia" w:ascii="宋体" w:hAnsi="宋体" w:cs="宋体"/>
          <w:sz w:val="21"/>
          <w:szCs w:val="21"/>
          <w:u w:val="single"/>
        </w:rPr>
        <w:t xml:space="preserve">                     </w:t>
      </w:r>
      <w:r>
        <w:rPr>
          <w:rFonts w:hint="eastAsia" w:ascii="宋体" w:hAnsi="宋体" w:cs="宋体"/>
          <w:sz w:val="21"/>
          <w:szCs w:val="21"/>
        </w:rPr>
        <w:t>项目的投标文件的法定代表人授权委托代理人，我承认代理人全权代表我所签署的本项目的投标文件的内容。</w:t>
      </w: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代理人无转委托权，特此委托。</w:t>
      </w:r>
    </w:p>
    <w:tbl>
      <w:tblPr>
        <w:tblStyle w:val="5"/>
        <w:tblW w:w="666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4"/>
        <w:gridCol w:w="3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444" w:type="dxa"/>
            <w:vAlign w:val="center"/>
          </w:tcPr>
          <w:p>
            <w:pPr>
              <w:snapToGrid w:val="0"/>
              <w:spacing w:line="360" w:lineRule="auto"/>
              <w:jc w:val="center"/>
              <w:rPr>
                <w:rFonts w:ascii="宋体" w:hAnsi="宋体" w:cs="宋体"/>
                <w:sz w:val="21"/>
                <w:szCs w:val="21"/>
              </w:rPr>
            </w:pPr>
          </w:p>
          <w:p>
            <w:pPr>
              <w:snapToGrid w:val="0"/>
              <w:spacing w:line="360" w:lineRule="auto"/>
              <w:jc w:val="center"/>
              <w:rPr>
                <w:rFonts w:ascii="宋体" w:hAnsi="宋体" w:cs="宋体"/>
                <w:sz w:val="21"/>
                <w:szCs w:val="21"/>
              </w:rPr>
            </w:pPr>
            <w:r>
              <w:rPr>
                <w:rFonts w:hint="eastAsia" w:ascii="宋体" w:hAnsi="宋体" w:cs="宋体"/>
                <w:sz w:val="21"/>
                <w:szCs w:val="21"/>
              </w:rPr>
              <w:t>法定代表人身份证正面</w:t>
            </w:r>
          </w:p>
          <w:p>
            <w:pPr>
              <w:snapToGrid w:val="0"/>
              <w:spacing w:line="360" w:lineRule="auto"/>
              <w:jc w:val="center"/>
              <w:rPr>
                <w:rFonts w:ascii="宋体" w:hAnsi="宋体" w:cs="宋体"/>
                <w:sz w:val="21"/>
                <w:szCs w:val="21"/>
              </w:rPr>
            </w:pPr>
          </w:p>
          <w:p>
            <w:pPr>
              <w:snapToGrid w:val="0"/>
              <w:spacing w:line="360" w:lineRule="auto"/>
              <w:jc w:val="center"/>
              <w:rPr>
                <w:rFonts w:ascii="宋体" w:hAnsi="宋体" w:cs="宋体"/>
                <w:sz w:val="21"/>
                <w:szCs w:val="21"/>
              </w:rPr>
            </w:pPr>
          </w:p>
        </w:tc>
        <w:tc>
          <w:tcPr>
            <w:tcW w:w="3218" w:type="dxa"/>
            <w:vAlign w:val="center"/>
          </w:tcPr>
          <w:p>
            <w:pPr>
              <w:snapToGrid w:val="0"/>
              <w:spacing w:line="360" w:lineRule="auto"/>
              <w:jc w:val="center"/>
              <w:rPr>
                <w:rFonts w:ascii="宋体" w:hAnsi="宋体" w:cs="宋体"/>
                <w:sz w:val="21"/>
                <w:szCs w:val="21"/>
              </w:rPr>
            </w:pPr>
          </w:p>
          <w:p>
            <w:pPr>
              <w:snapToGrid w:val="0"/>
              <w:spacing w:line="360" w:lineRule="auto"/>
              <w:jc w:val="center"/>
              <w:rPr>
                <w:rFonts w:ascii="宋体" w:hAnsi="宋体" w:cs="宋体"/>
                <w:sz w:val="21"/>
                <w:szCs w:val="21"/>
              </w:rPr>
            </w:pPr>
            <w:r>
              <w:rPr>
                <w:rFonts w:hint="eastAsia" w:ascii="宋体" w:hAnsi="宋体" w:cs="宋体"/>
                <w:sz w:val="21"/>
                <w:szCs w:val="21"/>
              </w:rPr>
              <w:t>法定代表人身份证反面</w:t>
            </w:r>
          </w:p>
          <w:p>
            <w:pPr>
              <w:snapToGrid w:val="0"/>
              <w:spacing w:line="360" w:lineRule="auto"/>
              <w:jc w:val="center"/>
              <w:rPr>
                <w:rFonts w:ascii="宋体" w:hAnsi="宋体" w:cs="宋体"/>
                <w:sz w:val="21"/>
                <w:szCs w:val="21"/>
              </w:rPr>
            </w:pPr>
          </w:p>
          <w:p>
            <w:pPr>
              <w:snapToGrid w:val="0"/>
              <w:spacing w:line="360" w:lineRule="auto"/>
              <w:jc w:val="center"/>
              <w:rPr>
                <w:rFonts w:ascii="宋体" w:hAnsi="宋体" w:cs="宋体"/>
                <w:sz w:val="21"/>
                <w:szCs w:val="21"/>
              </w:rPr>
            </w:pPr>
          </w:p>
        </w:tc>
      </w:tr>
    </w:tbl>
    <w:p>
      <w:pPr>
        <w:snapToGrid w:val="0"/>
        <w:spacing w:line="360" w:lineRule="auto"/>
        <w:ind w:firstLine="422" w:firstLineChars="200"/>
        <w:jc w:val="both"/>
        <w:rPr>
          <w:rFonts w:ascii="宋体" w:hAnsi="宋体" w:cs="宋体"/>
          <w:b/>
          <w:sz w:val="21"/>
          <w:szCs w:val="21"/>
        </w:rPr>
      </w:pPr>
    </w:p>
    <w:p>
      <w:pPr>
        <w:snapToGrid w:val="0"/>
        <w:spacing w:line="360" w:lineRule="auto"/>
        <w:ind w:firstLine="420" w:firstLineChars="200"/>
        <w:jc w:val="both"/>
        <w:rPr>
          <w:rFonts w:ascii="宋体" w:hAnsi="宋体" w:cs="宋体"/>
          <w:sz w:val="21"/>
          <w:szCs w:val="21"/>
          <w:u w:val="single"/>
        </w:rPr>
      </w:pPr>
      <w:r>
        <w:rPr>
          <w:rFonts w:hint="eastAsia" w:ascii="宋体" w:hAnsi="宋体" w:cs="宋体"/>
          <w:sz w:val="21"/>
          <w:szCs w:val="21"/>
        </w:rPr>
        <w:t>代理人：</w:t>
      </w:r>
      <w:r>
        <w:rPr>
          <w:rFonts w:hint="eastAsia" w:ascii="宋体" w:hAnsi="宋体" w:cs="宋体"/>
          <w:sz w:val="21"/>
          <w:szCs w:val="21"/>
          <w:u w:val="single"/>
        </w:rPr>
        <w:t xml:space="preserve">    （签字）  </w:t>
      </w:r>
      <w:r>
        <w:rPr>
          <w:rFonts w:hint="eastAsia" w:ascii="宋体" w:hAnsi="宋体" w:cs="宋体"/>
          <w:sz w:val="21"/>
          <w:szCs w:val="21"/>
        </w:rPr>
        <w:t xml:space="preserve"> 性别：</w:t>
      </w:r>
      <w:r>
        <w:rPr>
          <w:rFonts w:hint="eastAsia" w:ascii="宋体" w:hAnsi="宋体" w:cs="宋体"/>
          <w:sz w:val="21"/>
          <w:szCs w:val="21"/>
          <w:u w:val="single"/>
        </w:rPr>
        <w:t xml:space="preserve">              </w:t>
      </w:r>
      <w:r>
        <w:rPr>
          <w:rFonts w:hint="eastAsia" w:ascii="宋体" w:hAnsi="宋体" w:cs="宋体"/>
          <w:sz w:val="21"/>
          <w:szCs w:val="21"/>
        </w:rPr>
        <w:t xml:space="preserve">   年龄：</w:t>
      </w:r>
      <w:r>
        <w:rPr>
          <w:rFonts w:hint="eastAsia" w:ascii="宋体" w:hAnsi="宋体" w:cs="宋体"/>
          <w:sz w:val="21"/>
          <w:szCs w:val="21"/>
          <w:u w:val="single"/>
        </w:rPr>
        <w:t xml:space="preserve">      </w:t>
      </w: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u w:val="single"/>
        </w:rPr>
      </w:pPr>
      <w:r>
        <w:rPr>
          <w:rFonts w:hint="eastAsia" w:ascii="宋体" w:hAnsi="宋体" w:cs="宋体"/>
          <w:sz w:val="21"/>
          <w:szCs w:val="21"/>
        </w:rPr>
        <w:t>身份证号码：</w:t>
      </w:r>
      <w:r>
        <w:rPr>
          <w:rFonts w:hint="eastAsia" w:ascii="宋体" w:hAnsi="宋体" w:cs="宋体"/>
          <w:sz w:val="21"/>
          <w:szCs w:val="21"/>
          <w:u w:val="single"/>
        </w:rPr>
        <w:t xml:space="preserve">                             </w:t>
      </w:r>
      <w:r>
        <w:rPr>
          <w:rFonts w:hint="eastAsia" w:ascii="宋体" w:hAnsi="宋体" w:cs="宋体"/>
          <w:sz w:val="21"/>
          <w:szCs w:val="21"/>
        </w:rPr>
        <w:t xml:space="preserve"> 职务：</w:t>
      </w:r>
      <w:r>
        <w:rPr>
          <w:rFonts w:hint="eastAsia" w:ascii="宋体" w:hAnsi="宋体" w:cs="宋体"/>
          <w:sz w:val="21"/>
          <w:szCs w:val="21"/>
          <w:u w:val="single"/>
        </w:rPr>
        <w:t xml:space="preserve">         </w:t>
      </w:r>
    </w:p>
    <w:p>
      <w:pPr>
        <w:snapToGrid w:val="0"/>
        <w:spacing w:line="360" w:lineRule="auto"/>
        <w:ind w:firstLine="420" w:firstLineChars="200"/>
        <w:jc w:val="both"/>
        <w:rPr>
          <w:rFonts w:ascii="宋体" w:hAnsi="宋体" w:cs="宋体"/>
          <w:sz w:val="21"/>
          <w:szCs w:val="21"/>
          <w:u w:val="single"/>
        </w:rPr>
      </w:pPr>
    </w:p>
    <w:p>
      <w:pPr>
        <w:snapToGrid w:val="0"/>
        <w:spacing w:line="360" w:lineRule="auto"/>
        <w:ind w:firstLine="420" w:firstLineChars="200"/>
        <w:jc w:val="both"/>
        <w:rPr>
          <w:rFonts w:ascii="宋体" w:hAnsi="宋体" w:cs="宋体"/>
          <w:sz w:val="21"/>
          <w:szCs w:val="21"/>
          <w:u w:val="single"/>
        </w:rPr>
      </w:pPr>
      <w:r>
        <w:rPr>
          <w:rFonts w:hint="eastAsia" w:ascii="宋体" w:hAnsi="宋体" w:cs="宋体"/>
          <w:sz w:val="21"/>
          <w:szCs w:val="21"/>
        </w:rPr>
        <w:t>投标人：</w:t>
      </w:r>
      <w:r>
        <w:rPr>
          <w:rFonts w:hint="eastAsia" w:ascii="宋体" w:hAnsi="宋体" w:cs="宋体"/>
          <w:sz w:val="21"/>
          <w:szCs w:val="21"/>
          <w:u w:val="single"/>
        </w:rPr>
        <w:t xml:space="preserve">                                          （盖章）</w:t>
      </w:r>
    </w:p>
    <w:p>
      <w:pPr>
        <w:snapToGrid w:val="0"/>
        <w:spacing w:line="360" w:lineRule="auto"/>
        <w:ind w:firstLine="420" w:firstLineChars="200"/>
        <w:jc w:val="both"/>
        <w:rPr>
          <w:rFonts w:ascii="宋体" w:hAnsi="宋体" w:cs="宋体"/>
          <w:sz w:val="21"/>
          <w:szCs w:val="21"/>
          <w:u w:val="single"/>
        </w:rPr>
      </w:pP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授权委托日期：</w:t>
      </w:r>
      <w:r>
        <w:rPr>
          <w:rFonts w:hint="eastAsia" w:ascii="宋体" w:hAnsi="宋体" w:cs="宋体"/>
          <w:sz w:val="21"/>
          <w:szCs w:val="21"/>
          <w:u w:val="single"/>
        </w:rPr>
        <w:t xml:space="preserve">     </w:t>
      </w:r>
      <w:r>
        <w:rPr>
          <w:rFonts w:hint="eastAsia" w:ascii="宋体" w:hAnsi="宋体" w:cs="宋体"/>
          <w:sz w:val="21"/>
          <w:szCs w:val="21"/>
        </w:rPr>
        <w:t xml:space="preserve"> 年 </w:t>
      </w:r>
      <w:r>
        <w:rPr>
          <w:rFonts w:hint="eastAsia" w:ascii="宋体" w:hAnsi="宋体" w:cs="宋体"/>
          <w:sz w:val="21"/>
          <w:szCs w:val="21"/>
          <w:u w:val="single"/>
        </w:rPr>
        <w:t xml:space="preserve">    </w:t>
      </w:r>
      <w:r>
        <w:rPr>
          <w:rFonts w:hint="eastAsia" w:ascii="宋体" w:hAnsi="宋体" w:cs="宋体"/>
          <w:sz w:val="21"/>
          <w:szCs w:val="21"/>
        </w:rPr>
        <w:t xml:space="preserve">月 </w:t>
      </w:r>
      <w:r>
        <w:rPr>
          <w:rFonts w:hint="eastAsia" w:ascii="宋体" w:hAnsi="宋体" w:cs="宋体"/>
          <w:sz w:val="21"/>
          <w:szCs w:val="21"/>
          <w:u w:val="single"/>
        </w:rPr>
        <w:t xml:space="preserve">    </w:t>
      </w:r>
      <w:r>
        <w:rPr>
          <w:rFonts w:hint="eastAsia" w:ascii="宋体" w:hAnsi="宋体" w:cs="宋体"/>
          <w:sz w:val="21"/>
          <w:szCs w:val="21"/>
        </w:rPr>
        <w:t>日</w:t>
      </w:r>
    </w:p>
    <w:p>
      <w:pPr>
        <w:spacing w:line="240" w:lineRule="exact"/>
        <w:ind w:left="780"/>
        <w:rPr>
          <w:rFonts w:ascii="宋体" w:hAnsi="宋体" w:cs="宋体"/>
          <w:b/>
          <w:sz w:val="21"/>
          <w:szCs w:val="21"/>
        </w:rPr>
      </w:pPr>
    </w:p>
    <w:p>
      <w:pPr>
        <w:spacing w:line="240" w:lineRule="exact"/>
        <w:ind w:left="780"/>
        <w:rPr>
          <w:rFonts w:ascii="宋体" w:hAnsi="宋体" w:cs="宋体"/>
          <w:b/>
          <w:sz w:val="21"/>
          <w:szCs w:val="21"/>
        </w:rPr>
      </w:pPr>
    </w:p>
    <w:p>
      <w:pPr>
        <w:spacing w:line="240" w:lineRule="exact"/>
        <w:ind w:left="780"/>
        <w:rPr>
          <w:rFonts w:ascii="宋体" w:hAnsi="宋体" w:cs="宋体"/>
          <w:b/>
          <w:sz w:val="21"/>
          <w:szCs w:val="21"/>
        </w:rPr>
      </w:pPr>
    </w:p>
    <w:p>
      <w:pPr>
        <w:spacing w:line="240" w:lineRule="exact"/>
        <w:ind w:left="780"/>
        <w:rPr>
          <w:rFonts w:ascii="宋体" w:hAnsi="宋体" w:cs="宋体"/>
          <w:b/>
          <w:sz w:val="21"/>
          <w:szCs w:val="21"/>
        </w:rPr>
      </w:pPr>
    </w:p>
    <w:p>
      <w:pPr>
        <w:spacing w:line="240" w:lineRule="exact"/>
        <w:ind w:left="780"/>
        <w:rPr>
          <w:rFonts w:ascii="宋体" w:hAnsi="宋体" w:cs="宋体"/>
          <w:b/>
          <w:sz w:val="21"/>
          <w:szCs w:val="21"/>
        </w:rPr>
      </w:pPr>
      <w:r>
        <w:rPr>
          <w:rFonts w:hint="eastAsia" w:ascii="宋体" w:hAnsi="宋体" w:cs="宋体"/>
          <w:b/>
          <w:sz w:val="21"/>
          <w:szCs w:val="21"/>
        </w:rPr>
        <w:t>(授权委托人参加开标时提供：本授权书开标时单独出具一份原件。）</w:t>
      </w:r>
    </w:p>
    <w:p>
      <w:pPr>
        <w:spacing w:line="274" w:lineRule="exact"/>
        <w:jc w:val="center"/>
        <w:rPr>
          <w:rFonts w:ascii="宋体" w:hAnsi="宋体" w:cs="宋体"/>
          <w:b/>
          <w:sz w:val="21"/>
          <w:szCs w:val="21"/>
        </w:rPr>
      </w:pPr>
    </w:p>
    <w:p>
      <w:pPr>
        <w:spacing w:line="274" w:lineRule="exact"/>
        <w:jc w:val="center"/>
        <w:rPr>
          <w:rFonts w:ascii="宋体" w:hAnsi="宋体" w:cs="宋体"/>
          <w:b/>
          <w:sz w:val="21"/>
          <w:szCs w:val="21"/>
        </w:rPr>
      </w:pPr>
    </w:p>
    <w:p>
      <w:pPr>
        <w:spacing w:line="274" w:lineRule="exact"/>
        <w:jc w:val="center"/>
        <w:rPr>
          <w:rFonts w:ascii="宋体" w:hAnsi="宋体" w:cs="宋体"/>
          <w:b/>
          <w:sz w:val="21"/>
          <w:szCs w:val="21"/>
        </w:rPr>
      </w:pPr>
    </w:p>
    <w:p>
      <w:pPr>
        <w:spacing w:line="274" w:lineRule="exact"/>
        <w:jc w:val="center"/>
        <w:rPr>
          <w:rFonts w:ascii="宋体" w:hAnsi="宋体" w:cs="宋体"/>
          <w:b/>
          <w:sz w:val="21"/>
          <w:szCs w:val="21"/>
        </w:rPr>
      </w:pPr>
    </w:p>
    <w:p>
      <w:pPr>
        <w:spacing w:line="274" w:lineRule="exact"/>
        <w:jc w:val="center"/>
        <w:rPr>
          <w:rFonts w:ascii="宋体" w:hAnsi="宋体" w:cs="宋体"/>
          <w:b/>
          <w:sz w:val="21"/>
          <w:szCs w:val="21"/>
        </w:rPr>
      </w:pPr>
    </w:p>
    <w:p>
      <w:pPr>
        <w:spacing w:line="274" w:lineRule="exact"/>
        <w:jc w:val="center"/>
        <w:rPr>
          <w:rFonts w:ascii="宋体" w:hAnsi="宋体" w:cs="宋体"/>
          <w:b/>
          <w:sz w:val="21"/>
          <w:szCs w:val="21"/>
        </w:rPr>
      </w:pPr>
    </w:p>
    <w:p>
      <w:pPr>
        <w:spacing w:line="274" w:lineRule="exact"/>
        <w:jc w:val="center"/>
        <w:rPr>
          <w:rFonts w:ascii="宋体" w:hAnsi="宋体" w:cs="宋体"/>
          <w:b/>
          <w:sz w:val="21"/>
          <w:szCs w:val="21"/>
        </w:rPr>
      </w:pPr>
    </w:p>
    <w:p>
      <w:pPr>
        <w:spacing w:line="274" w:lineRule="exact"/>
        <w:jc w:val="center"/>
        <w:rPr>
          <w:rFonts w:ascii="宋体" w:hAnsi="宋体" w:cs="宋体"/>
          <w:b/>
          <w:sz w:val="21"/>
          <w:szCs w:val="21"/>
        </w:rPr>
      </w:pPr>
    </w:p>
    <w:p>
      <w:pPr>
        <w:spacing w:line="274" w:lineRule="exact"/>
        <w:jc w:val="center"/>
        <w:rPr>
          <w:rFonts w:ascii="宋体" w:hAnsi="宋体" w:cs="宋体"/>
          <w:b/>
          <w:sz w:val="21"/>
          <w:szCs w:val="21"/>
        </w:rPr>
      </w:pPr>
    </w:p>
    <w:p>
      <w:pPr>
        <w:spacing w:line="274" w:lineRule="exact"/>
        <w:jc w:val="center"/>
        <w:rPr>
          <w:rFonts w:ascii="宋体" w:hAnsi="宋体" w:cs="宋体"/>
          <w:b/>
          <w:sz w:val="21"/>
          <w:szCs w:val="21"/>
        </w:rPr>
      </w:pPr>
    </w:p>
    <w:p>
      <w:pPr>
        <w:spacing w:line="274" w:lineRule="exact"/>
        <w:jc w:val="center"/>
        <w:rPr>
          <w:rFonts w:ascii="宋体" w:hAnsi="宋体" w:cs="宋体"/>
          <w:b/>
          <w:sz w:val="21"/>
          <w:szCs w:val="21"/>
        </w:rPr>
      </w:pPr>
    </w:p>
    <w:p>
      <w:pPr>
        <w:spacing w:line="274" w:lineRule="exact"/>
        <w:jc w:val="center"/>
        <w:rPr>
          <w:rFonts w:ascii="宋体" w:hAnsi="宋体" w:cs="宋体"/>
          <w:b/>
          <w:sz w:val="21"/>
          <w:szCs w:val="21"/>
        </w:rPr>
      </w:pPr>
    </w:p>
    <w:p>
      <w:pPr>
        <w:spacing w:line="274" w:lineRule="exact"/>
        <w:jc w:val="center"/>
        <w:rPr>
          <w:rFonts w:ascii="宋体" w:hAnsi="宋体" w:cs="宋体"/>
          <w:b/>
          <w:sz w:val="21"/>
          <w:szCs w:val="21"/>
        </w:rPr>
      </w:pPr>
    </w:p>
    <w:p>
      <w:pPr>
        <w:spacing w:line="360" w:lineRule="auto"/>
        <w:jc w:val="center"/>
        <w:rPr>
          <w:rFonts w:ascii="宋体" w:hAnsi="宋体" w:cs="宋体"/>
          <w:b/>
          <w:sz w:val="21"/>
          <w:szCs w:val="21"/>
        </w:rPr>
      </w:pPr>
      <w:r>
        <w:rPr>
          <w:rFonts w:hint="eastAsia" w:ascii="宋体" w:hAnsi="宋体" w:cs="宋体"/>
          <w:b/>
          <w:sz w:val="21"/>
          <w:szCs w:val="21"/>
        </w:rPr>
        <w:t>3、资质证明文件</w:t>
      </w:r>
    </w:p>
    <w:p>
      <w:pPr>
        <w:spacing w:line="360" w:lineRule="auto"/>
        <w:rPr>
          <w:rFonts w:ascii="宋体" w:hAnsi="宋体" w:cs="宋体"/>
          <w:sz w:val="21"/>
          <w:szCs w:val="21"/>
        </w:rPr>
      </w:pPr>
      <w:r>
        <w:rPr>
          <w:rFonts w:hint="eastAsia" w:ascii="宋体" w:hAnsi="宋体" w:cs="宋体"/>
          <w:b/>
          <w:sz w:val="21"/>
          <w:szCs w:val="21"/>
        </w:rPr>
        <w:t>1、资格后审资料。</w:t>
      </w:r>
    </w:p>
    <w:p>
      <w:pPr>
        <w:numPr>
          <w:ilvl w:val="0"/>
          <w:numId w:val="5"/>
        </w:numPr>
        <w:spacing w:line="360" w:lineRule="auto"/>
        <w:rPr>
          <w:rFonts w:ascii="宋体" w:hAnsi="宋体" w:cs="宋体"/>
          <w:sz w:val="21"/>
          <w:szCs w:val="21"/>
        </w:rPr>
      </w:pPr>
      <w:r>
        <w:rPr>
          <w:rFonts w:hint="eastAsia" w:ascii="宋体" w:hAnsi="宋体" w:cs="宋体"/>
          <w:sz w:val="21"/>
          <w:szCs w:val="21"/>
        </w:rPr>
        <w:t>投标人须具有独立法人或独立合伙人资格和合法经营范围；</w:t>
      </w:r>
    </w:p>
    <w:p>
      <w:pPr>
        <w:spacing w:line="360" w:lineRule="auto"/>
        <w:rPr>
          <w:rFonts w:ascii="宋体" w:hAnsi="宋体" w:cs="宋体"/>
          <w:sz w:val="21"/>
          <w:szCs w:val="21"/>
        </w:rPr>
      </w:pPr>
      <w:r>
        <w:rPr>
          <w:rFonts w:hint="eastAsia" w:ascii="宋体" w:hAnsi="宋体" w:cs="宋体"/>
          <w:sz w:val="21"/>
          <w:szCs w:val="21"/>
        </w:rPr>
        <w:t>2、符合《中华人民共和国政府采购法》第二十二条规定应当具备的条件：具有独立承担民事责任的能力；具有良好的商业信誉和健全的财务会计制度；具有履行合同所必需的设备和专业技术能力；有依法缴纳税收和社会保障资金的良好记录； 参加政府采购活动前三年内，在经营活动中没有重大违法记录；法律、行政法规规定的其他条件。提供下列材料:</w:t>
      </w:r>
    </w:p>
    <w:p>
      <w:pPr>
        <w:numPr>
          <w:ilvl w:val="0"/>
          <w:numId w:val="6"/>
        </w:numPr>
        <w:spacing w:line="360" w:lineRule="auto"/>
        <w:rPr>
          <w:rFonts w:ascii="宋体" w:hAnsi="宋体" w:cs="宋体"/>
          <w:sz w:val="21"/>
          <w:szCs w:val="21"/>
          <w:highlight w:val="none"/>
        </w:rPr>
      </w:pPr>
      <w:r>
        <w:rPr>
          <w:rFonts w:hint="eastAsia" w:ascii="宋体" w:hAnsi="宋体" w:cs="宋体"/>
          <w:sz w:val="21"/>
          <w:szCs w:val="21"/>
          <w:highlight w:val="none"/>
        </w:rPr>
        <w:t>营业执照副本原件（三证合一）；</w:t>
      </w:r>
    </w:p>
    <w:p>
      <w:pPr>
        <w:numPr>
          <w:ilvl w:val="0"/>
          <w:numId w:val="6"/>
        </w:numPr>
        <w:spacing w:line="360" w:lineRule="auto"/>
        <w:rPr>
          <w:rFonts w:ascii="宋体" w:hAnsi="宋体" w:cs="宋体"/>
          <w:sz w:val="21"/>
          <w:szCs w:val="21"/>
          <w:highlight w:val="none"/>
        </w:rPr>
      </w:pPr>
      <w:r>
        <w:rPr>
          <w:rFonts w:hint="eastAsia" w:ascii="宋体" w:hAnsi="宋体" w:cs="宋体"/>
          <w:sz w:val="21"/>
          <w:szCs w:val="21"/>
          <w:highlight w:val="none"/>
        </w:rPr>
        <w:t>银行开户许可证原件；</w:t>
      </w:r>
    </w:p>
    <w:p>
      <w:pPr>
        <w:numPr>
          <w:ilvl w:val="0"/>
          <w:numId w:val="6"/>
        </w:numPr>
        <w:spacing w:line="360" w:lineRule="auto"/>
        <w:rPr>
          <w:rFonts w:ascii="宋体" w:hAnsi="宋体" w:cs="宋体"/>
          <w:sz w:val="21"/>
          <w:szCs w:val="21"/>
          <w:highlight w:val="none"/>
        </w:rPr>
      </w:pPr>
      <w:r>
        <w:rPr>
          <w:rFonts w:hint="eastAsia" w:ascii="宋体" w:hAnsi="宋体" w:cs="宋体"/>
          <w:sz w:val="21"/>
          <w:szCs w:val="21"/>
          <w:highlight w:val="none"/>
        </w:rPr>
        <w:t>2018年至今任意一个月的依法纳税证明原件；</w:t>
      </w:r>
    </w:p>
    <w:p>
      <w:pPr>
        <w:numPr>
          <w:ilvl w:val="0"/>
          <w:numId w:val="6"/>
        </w:numPr>
        <w:spacing w:line="360" w:lineRule="auto"/>
        <w:rPr>
          <w:rFonts w:ascii="宋体" w:hAnsi="宋体" w:cs="宋体"/>
          <w:sz w:val="21"/>
          <w:szCs w:val="21"/>
          <w:highlight w:val="none"/>
        </w:rPr>
      </w:pPr>
      <w:r>
        <w:rPr>
          <w:rFonts w:hint="eastAsia" w:ascii="宋体" w:hAnsi="宋体" w:cs="宋体"/>
          <w:sz w:val="21"/>
          <w:szCs w:val="21"/>
          <w:highlight w:val="none"/>
        </w:rPr>
        <w:t>2018年至今任意一个月缴纳社会保障资金的相关凭据原件；</w:t>
      </w:r>
    </w:p>
    <w:p>
      <w:pPr>
        <w:numPr>
          <w:ilvl w:val="0"/>
          <w:numId w:val="6"/>
        </w:numPr>
        <w:spacing w:line="360" w:lineRule="auto"/>
        <w:rPr>
          <w:rFonts w:ascii="宋体" w:hAnsi="宋体" w:cs="宋体"/>
          <w:sz w:val="21"/>
          <w:szCs w:val="21"/>
          <w:highlight w:val="none"/>
        </w:rPr>
      </w:pPr>
      <w:r>
        <w:rPr>
          <w:rFonts w:hint="eastAsia" w:ascii="宋体" w:hAnsi="宋体" w:cs="宋体"/>
          <w:sz w:val="21"/>
          <w:szCs w:val="21"/>
          <w:highlight w:val="none"/>
        </w:rPr>
        <w:t>2018年度经第三方社会中介机构出具的财务审计报告或2019年1月1日后由基本开户银行出具的银行资信证明；</w:t>
      </w:r>
    </w:p>
    <w:p>
      <w:pPr>
        <w:numPr>
          <w:ilvl w:val="0"/>
          <w:numId w:val="6"/>
        </w:numPr>
        <w:spacing w:line="360" w:lineRule="auto"/>
        <w:rPr>
          <w:rFonts w:ascii="宋体" w:hAnsi="宋体" w:cs="宋体"/>
          <w:sz w:val="21"/>
          <w:szCs w:val="21"/>
        </w:rPr>
      </w:pPr>
      <w:r>
        <w:rPr>
          <w:rFonts w:hint="eastAsia" w:ascii="宋体" w:hAnsi="宋体" w:cs="宋体"/>
          <w:sz w:val="21"/>
          <w:szCs w:val="21"/>
        </w:rPr>
        <w:t>参加本次政府采购活动前3年内，在经营活动中没有重大违法记录的书面声明；</w:t>
      </w:r>
    </w:p>
    <w:p>
      <w:pPr>
        <w:numPr>
          <w:ilvl w:val="0"/>
          <w:numId w:val="6"/>
        </w:numPr>
        <w:spacing w:line="360" w:lineRule="auto"/>
        <w:rPr>
          <w:rFonts w:ascii="宋体" w:hAnsi="宋体" w:cs="宋体"/>
          <w:sz w:val="21"/>
          <w:szCs w:val="21"/>
        </w:rPr>
      </w:pPr>
      <w:r>
        <w:rPr>
          <w:rFonts w:hint="eastAsia" w:ascii="宋体" w:hAnsi="宋体" w:cs="宋体"/>
          <w:sz w:val="21"/>
          <w:szCs w:val="21"/>
        </w:rPr>
        <w:t>法定代表人证明（附身份证复印件）或法定代表人授权委托书，附委托人身份证复印件</w:t>
      </w:r>
    </w:p>
    <w:p>
      <w:pPr>
        <w:spacing w:line="360" w:lineRule="auto"/>
        <w:ind w:left="100"/>
        <w:rPr>
          <w:rFonts w:ascii="宋体" w:hAnsi="宋体" w:cs="宋体"/>
          <w:sz w:val="21"/>
          <w:szCs w:val="21"/>
        </w:rPr>
      </w:pPr>
      <w:r>
        <w:rPr>
          <w:rFonts w:hint="eastAsia" w:ascii="宋体" w:hAnsi="宋体" w:cs="宋体"/>
          <w:sz w:val="21"/>
          <w:szCs w:val="21"/>
        </w:rPr>
        <w:t>3、</w:t>
      </w:r>
      <w:r>
        <w:rPr>
          <w:rFonts w:hint="eastAsia" w:ascii="宋体" w:hAnsi="宋体" w:cs="宋体"/>
          <w:sz w:val="21"/>
          <w:szCs w:val="21"/>
          <w:lang w:eastAsia="zh-CN"/>
        </w:rPr>
        <w:t>取得行业主管部门许可的安全标准化评审资质、或行政主管部门颁发的安全评价机构资质（证书有效期的截止日期不能早于</w:t>
      </w:r>
      <w:r>
        <w:rPr>
          <w:rFonts w:hint="eastAsia" w:ascii="宋体" w:hAnsi="宋体" w:cs="宋体"/>
          <w:sz w:val="21"/>
          <w:szCs w:val="21"/>
          <w:lang w:val="en-US" w:eastAsia="zh-CN"/>
        </w:rPr>
        <w:t>2020年1月1日</w:t>
      </w:r>
      <w:r>
        <w:rPr>
          <w:rFonts w:hint="eastAsia" w:ascii="宋体" w:hAnsi="宋体" w:cs="宋体"/>
          <w:sz w:val="21"/>
          <w:szCs w:val="21"/>
          <w:lang w:eastAsia="zh-CN"/>
        </w:rPr>
        <w:t>）</w:t>
      </w:r>
      <w:r>
        <w:rPr>
          <w:rFonts w:hint="eastAsia" w:ascii="宋体" w:hAnsi="宋体" w:cs="宋体"/>
          <w:sz w:val="21"/>
          <w:szCs w:val="21"/>
        </w:rPr>
        <w:t>；</w:t>
      </w:r>
    </w:p>
    <w:p>
      <w:pPr>
        <w:spacing w:line="360" w:lineRule="auto"/>
        <w:ind w:left="100"/>
        <w:rPr>
          <w:rFonts w:ascii="宋体" w:hAnsi="宋体" w:cs="宋体"/>
          <w:sz w:val="21"/>
          <w:szCs w:val="21"/>
        </w:rPr>
      </w:pPr>
      <w:r>
        <w:rPr>
          <w:rFonts w:hint="eastAsia" w:ascii="宋体" w:hAnsi="宋体" w:cs="宋体"/>
          <w:sz w:val="21"/>
          <w:szCs w:val="21"/>
        </w:rPr>
        <w:t>4、本项目不接受联合体投标。</w:t>
      </w:r>
    </w:p>
    <w:p>
      <w:pPr>
        <w:spacing w:line="360" w:lineRule="auto"/>
        <w:ind w:left="100"/>
        <w:rPr>
          <w:rFonts w:ascii="宋体" w:hAnsi="宋体" w:cs="宋体"/>
          <w:sz w:val="21"/>
          <w:szCs w:val="21"/>
        </w:rPr>
      </w:pPr>
      <w:r>
        <w:rPr>
          <w:rFonts w:hint="eastAsia" w:ascii="宋体" w:hAnsi="宋体" w:cs="宋体"/>
          <w:sz w:val="21"/>
          <w:szCs w:val="21"/>
        </w:rPr>
        <w:t>5、投标保证金必须从单位基本账户转出。</w:t>
      </w:r>
    </w:p>
    <w:p>
      <w:pPr>
        <w:spacing w:line="360" w:lineRule="auto"/>
        <w:ind w:left="100"/>
        <w:rPr>
          <w:rFonts w:ascii="宋体" w:hAnsi="宋体" w:cs="宋体"/>
          <w:sz w:val="21"/>
          <w:szCs w:val="21"/>
        </w:rPr>
      </w:pPr>
      <w:r>
        <w:rPr>
          <w:rFonts w:hint="eastAsia" w:ascii="宋体" w:hAnsi="宋体" w:cs="宋体"/>
          <w:sz w:val="21"/>
          <w:szCs w:val="21"/>
        </w:rPr>
        <w:t>6、根据财政部关于在政府采购活动中查询及使用信用记录有关问题的通知财库〔2016〕125号及相关文件要求，采购人、采购代理机构通过“信用中国”网站（www.creditchina.gov.cn）、中国政府采购网（www.ccgp.gov.cn）等渠道查询相关主体信用记录，若供应商存在被列入失信被执行人、重大税收违法案件当事人名单、政府采购严重违法失信行为记录名单，则不允许参加本项目采购活动。供应商必须提供“信用中国”网站（www.creditchina.gov.cn）、中国政府采购网（www.ccgp.gov.cn）的信用查询记录（查询时间为本公告发布之日起至投标截止之日止）并加盖单位公章。</w:t>
      </w:r>
    </w:p>
    <w:p>
      <w:pPr>
        <w:spacing w:line="360" w:lineRule="auto"/>
        <w:ind w:left="940"/>
        <w:rPr>
          <w:rFonts w:ascii="宋体" w:hAnsi="宋体" w:cs="宋体"/>
          <w:b/>
          <w:sz w:val="21"/>
          <w:szCs w:val="21"/>
        </w:rPr>
      </w:pPr>
    </w:p>
    <w:p>
      <w:pPr>
        <w:spacing w:line="360" w:lineRule="auto"/>
        <w:ind w:left="940"/>
        <w:rPr>
          <w:rFonts w:ascii="宋体" w:hAnsi="宋体" w:cs="宋体"/>
          <w:sz w:val="21"/>
          <w:szCs w:val="21"/>
        </w:rPr>
      </w:pPr>
      <w:r>
        <w:rPr>
          <w:rFonts w:hint="eastAsia" w:ascii="宋体" w:hAnsi="宋体" w:cs="宋体"/>
          <w:b/>
          <w:sz w:val="21"/>
          <w:szCs w:val="21"/>
        </w:rPr>
        <w:t>注：以上材料在投标文件中附加盖公章的复印件并加盖公章，开标时提供</w:t>
      </w:r>
    </w:p>
    <w:p>
      <w:pPr>
        <w:spacing w:line="360" w:lineRule="auto"/>
        <w:ind w:left="940"/>
        <w:rPr>
          <w:rFonts w:ascii="宋体" w:hAnsi="宋体" w:cs="宋体"/>
          <w:b/>
          <w:sz w:val="21"/>
          <w:szCs w:val="21"/>
        </w:rPr>
      </w:pPr>
      <w:r>
        <w:rPr>
          <w:rFonts w:hint="eastAsia" w:ascii="宋体" w:hAnsi="宋体" w:cs="宋体"/>
          <w:b/>
          <w:sz w:val="21"/>
          <w:szCs w:val="21"/>
        </w:rPr>
        <w:t>原件，未按要求出示原件或与投标文件中所附复印件不一致的作无效投标处理。</w:t>
      </w:r>
    </w:p>
    <w:p>
      <w:pPr>
        <w:pageBreakBefore/>
        <w:widowControl w:val="0"/>
        <w:snapToGrid w:val="0"/>
        <w:spacing w:line="360" w:lineRule="auto"/>
        <w:ind w:firstLine="422" w:firstLineChars="200"/>
        <w:jc w:val="center"/>
        <w:rPr>
          <w:rFonts w:ascii="宋体" w:hAnsi="宋体" w:cs="宋体"/>
          <w:b/>
          <w:sz w:val="21"/>
          <w:szCs w:val="21"/>
        </w:rPr>
      </w:pPr>
      <w:r>
        <w:rPr>
          <w:rFonts w:hint="eastAsia" w:ascii="宋体" w:hAnsi="宋体" w:cs="宋体"/>
          <w:b/>
          <w:sz w:val="21"/>
          <w:szCs w:val="21"/>
        </w:rPr>
        <w:t>4、投标保证金</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我方已按招标文件要求按时、足额交纳了投标保证金。如果我方在投标有效期内撤回投标文件；或在接到中标通知书后未能或拒绝在招标文件规定的期限内签订合同协议书；或未按招标文件规定提交合规有效的履约担保（招标文件要求提供履约担保时），贵方有权没收投标保证金。</w:t>
      </w: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tbl>
      <w:tblPr>
        <w:tblStyle w:val="5"/>
        <w:tblpPr w:leftFromText="180" w:rightFromText="180" w:vertAnchor="text" w:horzAnchor="page" w:tblpX="3547" w:tblpY="234"/>
        <w:tblOverlap w:val="never"/>
        <w:tblW w:w="4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9" w:hRule="atLeast"/>
        </w:trPr>
        <w:tc>
          <w:tcPr>
            <w:tcW w:w="4900" w:type="dxa"/>
            <w:vAlign w:val="center"/>
          </w:tcPr>
          <w:p>
            <w:pPr>
              <w:jc w:val="center"/>
            </w:pPr>
            <w:r>
              <w:rPr>
                <w:rFonts w:hint="eastAsia" w:ascii="宋体" w:hAnsi="宋体" w:cs="宋体"/>
                <w:sz w:val="21"/>
                <w:szCs w:val="21"/>
              </w:rPr>
              <w:t>（投标保证金收据复印件）</w:t>
            </w:r>
          </w:p>
        </w:tc>
      </w:tr>
    </w:tbl>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 xml:space="preserve">            </w:t>
      </w: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rPr>
      </w:pPr>
    </w:p>
    <w:p>
      <w:pPr>
        <w:snapToGrid w:val="0"/>
        <w:spacing w:line="360" w:lineRule="auto"/>
        <w:ind w:firstLine="420" w:firstLineChars="200"/>
        <w:jc w:val="both"/>
        <w:rPr>
          <w:rFonts w:ascii="宋体" w:hAnsi="宋体" w:cs="宋体"/>
          <w:sz w:val="21"/>
          <w:szCs w:val="21"/>
          <w:u w:val="single"/>
        </w:rPr>
      </w:pPr>
      <w:r>
        <w:rPr>
          <w:rFonts w:hint="eastAsia" w:ascii="宋体" w:hAnsi="宋体" w:cs="宋体"/>
          <w:sz w:val="21"/>
          <w:szCs w:val="21"/>
        </w:rPr>
        <w:t>投标人：</w:t>
      </w:r>
      <w:r>
        <w:rPr>
          <w:rFonts w:hint="eastAsia" w:ascii="宋体" w:hAnsi="宋体" w:cs="宋体"/>
          <w:sz w:val="21"/>
          <w:szCs w:val="21"/>
          <w:u w:val="single"/>
        </w:rPr>
        <w:t xml:space="preserve">                      （盖单位公章）     </w:t>
      </w:r>
    </w:p>
    <w:p>
      <w:pPr>
        <w:snapToGrid w:val="0"/>
        <w:spacing w:line="360" w:lineRule="auto"/>
        <w:ind w:firstLine="420" w:firstLineChars="200"/>
        <w:jc w:val="both"/>
        <w:rPr>
          <w:rFonts w:ascii="宋体" w:hAnsi="宋体" w:cs="宋体"/>
          <w:sz w:val="21"/>
          <w:szCs w:val="21"/>
          <w:u w:val="single"/>
        </w:rPr>
      </w:pPr>
      <w:r>
        <w:rPr>
          <w:rFonts w:hint="eastAsia" w:ascii="宋体" w:hAnsi="宋体" w:cs="宋体"/>
          <w:sz w:val="21"/>
          <w:szCs w:val="21"/>
        </w:rPr>
        <w:t>法定代表人：</w:t>
      </w:r>
      <w:r>
        <w:rPr>
          <w:rFonts w:hint="eastAsia" w:ascii="宋体" w:hAnsi="宋体" w:cs="宋体"/>
          <w:sz w:val="21"/>
          <w:szCs w:val="21"/>
          <w:u w:val="single"/>
        </w:rPr>
        <w:t xml:space="preserve">                     （签字和盖章）  </w:t>
      </w:r>
    </w:p>
    <w:p>
      <w:pPr>
        <w:snapToGrid w:val="0"/>
        <w:spacing w:line="360" w:lineRule="auto"/>
        <w:ind w:firstLine="3150" w:firstLineChars="1500"/>
        <w:jc w:val="both"/>
        <w:rPr>
          <w:rFonts w:ascii="宋体" w:hAnsi="宋体" w:cs="宋体"/>
          <w:sz w:val="21"/>
          <w:szCs w:val="21"/>
        </w:rPr>
      </w:pPr>
    </w:p>
    <w:p>
      <w:pPr>
        <w:snapToGrid w:val="0"/>
        <w:spacing w:line="360" w:lineRule="auto"/>
        <w:ind w:firstLine="3150" w:firstLineChars="1500"/>
        <w:jc w:val="both"/>
        <w:rPr>
          <w:rFonts w:ascii="宋体" w:hAnsi="宋体" w:cs="宋体"/>
          <w:sz w:val="21"/>
          <w:szCs w:val="21"/>
        </w:rPr>
      </w:pPr>
    </w:p>
    <w:p>
      <w:pPr>
        <w:snapToGrid w:val="0"/>
        <w:spacing w:line="360" w:lineRule="auto"/>
        <w:ind w:firstLine="3150" w:firstLineChars="1500"/>
        <w:jc w:val="both"/>
        <w:rPr>
          <w:rFonts w:ascii="宋体" w:hAnsi="宋体" w:cs="宋体"/>
          <w:sz w:val="21"/>
          <w:szCs w:val="21"/>
        </w:rPr>
      </w:pPr>
      <w:r>
        <w:rPr>
          <w:rFonts w:hint="eastAsia" w:ascii="宋体" w:hAnsi="宋体" w:cs="宋体"/>
          <w:sz w:val="21"/>
          <w:szCs w:val="21"/>
        </w:rPr>
        <w:t>日期：</w:t>
      </w:r>
      <w:r>
        <w:rPr>
          <w:rFonts w:hint="eastAsia" w:ascii="宋体" w:hAnsi="宋体" w:cs="宋体"/>
          <w:sz w:val="21"/>
          <w:szCs w:val="21"/>
          <w:u w:val="single"/>
        </w:rPr>
        <w:t xml:space="preserve">     </w:t>
      </w:r>
      <w:r>
        <w:rPr>
          <w:rFonts w:hint="eastAsia" w:ascii="宋体" w:hAnsi="宋体" w:cs="宋体"/>
          <w:sz w:val="21"/>
          <w:szCs w:val="21"/>
        </w:rPr>
        <w:t xml:space="preserve"> 年 </w:t>
      </w:r>
      <w:r>
        <w:rPr>
          <w:rFonts w:hint="eastAsia" w:ascii="宋体" w:hAnsi="宋体" w:cs="宋体"/>
          <w:sz w:val="21"/>
          <w:szCs w:val="21"/>
          <w:u w:val="single"/>
        </w:rPr>
        <w:t xml:space="preserve">    </w:t>
      </w:r>
      <w:r>
        <w:rPr>
          <w:rFonts w:hint="eastAsia" w:ascii="宋体" w:hAnsi="宋体" w:cs="宋体"/>
          <w:sz w:val="21"/>
          <w:szCs w:val="21"/>
        </w:rPr>
        <w:t xml:space="preserve">月 </w:t>
      </w:r>
      <w:r>
        <w:rPr>
          <w:rFonts w:hint="eastAsia" w:ascii="宋体" w:hAnsi="宋体" w:cs="宋体"/>
          <w:sz w:val="21"/>
          <w:szCs w:val="21"/>
          <w:u w:val="single"/>
        </w:rPr>
        <w:t xml:space="preserve">    </w:t>
      </w:r>
      <w:r>
        <w:rPr>
          <w:rFonts w:hint="eastAsia" w:ascii="宋体" w:hAnsi="宋体" w:cs="宋体"/>
          <w:sz w:val="21"/>
          <w:szCs w:val="21"/>
        </w:rPr>
        <w:t>日</w:t>
      </w: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b/>
          <w:sz w:val="21"/>
          <w:szCs w:val="21"/>
        </w:rPr>
      </w:pPr>
      <w:r>
        <w:rPr>
          <w:rFonts w:hint="eastAsia" w:ascii="宋体" w:hAnsi="宋体" w:cs="宋体"/>
          <w:b/>
          <w:sz w:val="21"/>
          <w:szCs w:val="21"/>
        </w:rPr>
        <w:t>后附：银行基本户开户许可证</w:t>
      </w:r>
    </w:p>
    <w:p>
      <w:pPr>
        <w:snapToGrid w:val="0"/>
        <w:spacing w:line="360" w:lineRule="auto"/>
        <w:jc w:val="both"/>
        <w:rPr>
          <w:rFonts w:ascii="宋体" w:hAnsi="宋体" w:cs="宋体"/>
          <w:b/>
          <w:sz w:val="21"/>
          <w:szCs w:val="21"/>
        </w:rPr>
      </w:pPr>
    </w:p>
    <w:p>
      <w:pPr>
        <w:pageBreakBefore/>
        <w:widowControl w:val="0"/>
        <w:snapToGrid w:val="0"/>
        <w:spacing w:line="360" w:lineRule="auto"/>
        <w:jc w:val="center"/>
        <w:rPr>
          <w:rFonts w:ascii="宋体" w:hAnsi="宋体" w:cs="宋体"/>
          <w:b/>
          <w:sz w:val="21"/>
          <w:szCs w:val="21"/>
        </w:rPr>
      </w:pPr>
      <w:r>
        <w:rPr>
          <w:rFonts w:hint="eastAsia" w:ascii="宋体" w:hAnsi="宋体" w:cs="宋体"/>
          <w:b/>
          <w:sz w:val="21"/>
          <w:szCs w:val="21"/>
        </w:rPr>
        <w:t>三、公司基本情况</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1、投标人组织机构基本情况</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2、拟投入本项目人员情况表</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3、投标人公司设施、办公条件清单</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4、公司机构配备情况辅助说明资料</w:t>
      </w:r>
    </w:p>
    <w:p>
      <w:pPr>
        <w:spacing w:line="200" w:lineRule="exact"/>
        <w:rPr>
          <w:rFonts w:ascii="宋体" w:hAnsi="宋体" w:cs="宋体"/>
          <w:sz w:val="21"/>
          <w:szCs w:val="21"/>
        </w:rPr>
      </w:pPr>
    </w:p>
    <w:p>
      <w:pPr>
        <w:pageBreakBefore/>
        <w:widowControl w:val="0"/>
        <w:snapToGrid w:val="0"/>
        <w:spacing w:line="360" w:lineRule="auto"/>
        <w:jc w:val="both"/>
        <w:rPr>
          <w:rFonts w:ascii="宋体" w:hAnsi="宋体" w:cs="宋体"/>
          <w:b/>
          <w:sz w:val="21"/>
          <w:szCs w:val="21"/>
        </w:rPr>
      </w:pPr>
      <w:r>
        <w:rPr>
          <w:rFonts w:hint="eastAsia" w:ascii="宋体" w:hAnsi="宋体" w:cs="宋体"/>
          <w:b/>
          <w:sz w:val="21"/>
          <w:szCs w:val="21"/>
        </w:rPr>
        <w:t>附表1</w:t>
      </w:r>
    </w:p>
    <w:p>
      <w:pPr>
        <w:spacing w:line="274" w:lineRule="exact"/>
        <w:jc w:val="center"/>
        <w:rPr>
          <w:rFonts w:ascii="宋体" w:hAnsi="宋体" w:cs="宋体"/>
          <w:b/>
          <w:sz w:val="21"/>
          <w:szCs w:val="21"/>
        </w:rPr>
      </w:pPr>
      <w:r>
        <w:rPr>
          <w:rFonts w:hint="eastAsia" w:ascii="宋体" w:hAnsi="宋体" w:cs="宋体"/>
          <w:b/>
          <w:sz w:val="21"/>
          <w:szCs w:val="21"/>
        </w:rPr>
        <w:t>投标人组织机构基本情况</w:t>
      </w:r>
    </w:p>
    <w:p>
      <w:pPr>
        <w:spacing w:line="274" w:lineRule="exact"/>
        <w:jc w:val="center"/>
        <w:rPr>
          <w:rFonts w:ascii="宋体" w:hAnsi="宋体" w:cs="宋体"/>
          <w:b/>
          <w:sz w:val="21"/>
          <w:szCs w:val="21"/>
        </w:rPr>
      </w:pPr>
    </w:p>
    <w:p>
      <w:pPr>
        <w:spacing w:line="274" w:lineRule="exact"/>
        <w:jc w:val="center"/>
        <w:rPr>
          <w:rFonts w:ascii="宋体" w:hAnsi="宋体" w:cs="宋体"/>
          <w:b/>
          <w:sz w:val="21"/>
          <w:szCs w:val="21"/>
        </w:rPr>
      </w:pPr>
    </w:p>
    <w:tbl>
      <w:tblPr>
        <w:tblStyle w:val="5"/>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984"/>
        <w:gridCol w:w="1984"/>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投标人名称</w:t>
            </w:r>
          </w:p>
        </w:tc>
        <w:tc>
          <w:tcPr>
            <w:tcW w:w="6662" w:type="dxa"/>
            <w:gridSpan w:val="3"/>
          </w:tcPr>
          <w:p>
            <w:pPr>
              <w:snapToGrid w:val="0"/>
              <w:spacing w:line="360" w:lineRule="auto"/>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成立时间</w:t>
            </w:r>
          </w:p>
        </w:tc>
        <w:tc>
          <w:tcPr>
            <w:tcW w:w="6662" w:type="dxa"/>
            <w:gridSpan w:val="3"/>
          </w:tcPr>
          <w:p>
            <w:pPr>
              <w:snapToGrid w:val="0"/>
              <w:spacing w:line="360" w:lineRule="auto"/>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详细地址</w:t>
            </w:r>
          </w:p>
        </w:tc>
        <w:tc>
          <w:tcPr>
            <w:tcW w:w="6662" w:type="dxa"/>
            <w:gridSpan w:val="3"/>
          </w:tcPr>
          <w:p>
            <w:pPr>
              <w:snapToGrid w:val="0"/>
              <w:spacing w:line="360" w:lineRule="auto"/>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邮政编码</w:t>
            </w:r>
          </w:p>
        </w:tc>
        <w:tc>
          <w:tcPr>
            <w:tcW w:w="6662" w:type="dxa"/>
            <w:gridSpan w:val="3"/>
          </w:tcPr>
          <w:p>
            <w:pPr>
              <w:snapToGrid w:val="0"/>
              <w:spacing w:line="360" w:lineRule="auto"/>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联系电话</w:t>
            </w:r>
          </w:p>
        </w:tc>
        <w:tc>
          <w:tcPr>
            <w:tcW w:w="6662" w:type="dxa"/>
            <w:gridSpan w:val="3"/>
          </w:tcPr>
          <w:p>
            <w:pPr>
              <w:snapToGrid w:val="0"/>
              <w:spacing w:line="360" w:lineRule="auto"/>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传真</w:t>
            </w:r>
          </w:p>
        </w:tc>
        <w:tc>
          <w:tcPr>
            <w:tcW w:w="6662" w:type="dxa"/>
            <w:gridSpan w:val="3"/>
          </w:tcPr>
          <w:p>
            <w:pPr>
              <w:snapToGrid w:val="0"/>
              <w:spacing w:line="360" w:lineRule="auto"/>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电子邮箱</w:t>
            </w:r>
          </w:p>
        </w:tc>
        <w:tc>
          <w:tcPr>
            <w:tcW w:w="6662" w:type="dxa"/>
            <w:gridSpan w:val="3"/>
          </w:tcPr>
          <w:p>
            <w:pPr>
              <w:snapToGrid w:val="0"/>
              <w:spacing w:line="360" w:lineRule="auto"/>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法定代表人</w:t>
            </w:r>
          </w:p>
        </w:tc>
        <w:tc>
          <w:tcPr>
            <w:tcW w:w="1984" w:type="dxa"/>
          </w:tcPr>
          <w:p>
            <w:pPr>
              <w:snapToGrid w:val="0"/>
              <w:spacing w:line="360" w:lineRule="auto"/>
              <w:jc w:val="both"/>
              <w:rPr>
                <w:rFonts w:ascii="宋体" w:hAnsi="宋体" w:cs="宋体"/>
                <w:b/>
                <w:sz w:val="21"/>
                <w:szCs w:val="21"/>
              </w:rPr>
            </w:pPr>
          </w:p>
        </w:tc>
        <w:tc>
          <w:tcPr>
            <w:tcW w:w="1984" w:type="dxa"/>
          </w:tcPr>
          <w:p>
            <w:pPr>
              <w:snapToGrid w:val="0"/>
              <w:spacing w:line="360" w:lineRule="auto"/>
              <w:jc w:val="both"/>
              <w:rPr>
                <w:rFonts w:ascii="宋体" w:hAnsi="宋体" w:cs="宋体"/>
                <w:b/>
                <w:sz w:val="21"/>
                <w:szCs w:val="21"/>
              </w:rPr>
            </w:pPr>
            <w:r>
              <w:rPr>
                <w:rFonts w:hint="eastAsia" w:ascii="宋体" w:hAnsi="宋体" w:cs="宋体"/>
                <w:b/>
                <w:sz w:val="21"/>
                <w:szCs w:val="21"/>
              </w:rPr>
              <w:t>联系方式</w:t>
            </w:r>
          </w:p>
        </w:tc>
        <w:tc>
          <w:tcPr>
            <w:tcW w:w="2694" w:type="dxa"/>
          </w:tcPr>
          <w:p>
            <w:pPr>
              <w:snapToGrid w:val="0"/>
              <w:spacing w:line="360" w:lineRule="auto"/>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企业类型</w:t>
            </w:r>
          </w:p>
        </w:tc>
        <w:tc>
          <w:tcPr>
            <w:tcW w:w="6662" w:type="dxa"/>
            <w:gridSpan w:val="3"/>
          </w:tcPr>
          <w:p>
            <w:pPr>
              <w:snapToGrid w:val="0"/>
              <w:spacing w:line="360" w:lineRule="auto"/>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注册资本</w:t>
            </w:r>
          </w:p>
        </w:tc>
        <w:tc>
          <w:tcPr>
            <w:tcW w:w="6662" w:type="dxa"/>
            <w:gridSpan w:val="3"/>
          </w:tcPr>
          <w:p>
            <w:pPr>
              <w:snapToGrid w:val="0"/>
              <w:spacing w:line="360" w:lineRule="auto"/>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经营范围</w:t>
            </w:r>
          </w:p>
        </w:tc>
        <w:tc>
          <w:tcPr>
            <w:tcW w:w="6662" w:type="dxa"/>
            <w:gridSpan w:val="3"/>
          </w:tcPr>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业务开始时间</w:t>
            </w:r>
          </w:p>
        </w:tc>
        <w:tc>
          <w:tcPr>
            <w:tcW w:w="6662" w:type="dxa"/>
            <w:gridSpan w:val="3"/>
          </w:tcPr>
          <w:p>
            <w:pPr>
              <w:snapToGrid w:val="0"/>
              <w:spacing w:line="360" w:lineRule="auto"/>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人员</w:t>
            </w:r>
          </w:p>
        </w:tc>
        <w:tc>
          <w:tcPr>
            <w:tcW w:w="3968" w:type="dxa"/>
            <w:gridSpan w:val="2"/>
          </w:tcPr>
          <w:p>
            <w:pPr>
              <w:snapToGrid w:val="0"/>
              <w:spacing w:line="360" w:lineRule="auto"/>
              <w:jc w:val="both"/>
              <w:rPr>
                <w:rFonts w:ascii="宋体" w:hAnsi="宋体" w:cs="宋体"/>
                <w:b/>
                <w:bCs/>
                <w:sz w:val="21"/>
                <w:szCs w:val="21"/>
              </w:rPr>
            </w:pPr>
            <w:r>
              <w:rPr>
                <w:rFonts w:hint="eastAsia" w:ascii="宋体" w:hAnsi="宋体" w:cs="宋体"/>
                <w:b/>
                <w:bCs/>
                <w:sz w:val="21"/>
                <w:szCs w:val="21"/>
              </w:rPr>
              <w:t>公司全部人员总数</w:t>
            </w:r>
          </w:p>
        </w:tc>
        <w:tc>
          <w:tcPr>
            <w:tcW w:w="2694" w:type="dxa"/>
          </w:tcPr>
          <w:p>
            <w:pPr>
              <w:snapToGrid w:val="0"/>
              <w:spacing w:line="360" w:lineRule="auto"/>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snapToGrid w:val="0"/>
              <w:spacing w:line="360" w:lineRule="auto"/>
              <w:jc w:val="both"/>
              <w:rPr>
                <w:rFonts w:ascii="宋体" w:hAnsi="宋体" w:cs="宋体"/>
                <w:b/>
                <w:sz w:val="21"/>
                <w:szCs w:val="21"/>
              </w:rPr>
            </w:pPr>
          </w:p>
        </w:tc>
        <w:tc>
          <w:tcPr>
            <w:tcW w:w="3968" w:type="dxa"/>
            <w:gridSpan w:val="2"/>
          </w:tcPr>
          <w:p>
            <w:pPr>
              <w:widowControl w:val="0"/>
              <w:snapToGrid w:val="0"/>
              <w:spacing w:line="360" w:lineRule="auto"/>
              <w:jc w:val="both"/>
              <w:rPr>
                <w:rFonts w:ascii="宋体" w:hAnsi="宋体" w:cs="宋体"/>
                <w:b/>
                <w:bCs/>
                <w:sz w:val="21"/>
                <w:szCs w:val="21"/>
              </w:rPr>
            </w:pPr>
            <w:r>
              <w:rPr>
                <w:rFonts w:hint="eastAsia" w:ascii="宋体" w:hAnsi="宋体" w:cs="宋体"/>
                <w:b/>
                <w:bCs/>
                <w:sz w:val="21"/>
                <w:szCs w:val="21"/>
              </w:rPr>
              <w:t>其中专业技术人员人数</w:t>
            </w:r>
          </w:p>
          <w:p>
            <w:pPr>
              <w:snapToGrid w:val="0"/>
              <w:spacing w:line="360" w:lineRule="auto"/>
              <w:jc w:val="both"/>
              <w:rPr>
                <w:rFonts w:ascii="宋体" w:hAnsi="宋体" w:cs="宋体"/>
                <w:b/>
                <w:bCs/>
                <w:sz w:val="21"/>
                <w:szCs w:val="21"/>
              </w:rPr>
            </w:pPr>
          </w:p>
        </w:tc>
        <w:tc>
          <w:tcPr>
            <w:tcW w:w="2694" w:type="dxa"/>
          </w:tcPr>
          <w:p>
            <w:pPr>
              <w:snapToGrid w:val="0"/>
              <w:spacing w:line="360" w:lineRule="auto"/>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snapToGrid w:val="0"/>
              <w:spacing w:line="360" w:lineRule="auto"/>
              <w:jc w:val="both"/>
              <w:rPr>
                <w:rFonts w:ascii="宋体" w:hAnsi="宋体" w:cs="宋体"/>
                <w:b/>
                <w:sz w:val="21"/>
                <w:szCs w:val="21"/>
              </w:rPr>
            </w:pPr>
          </w:p>
        </w:tc>
        <w:tc>
          <w:tcPr>
            <w:tcW w:w="3968" w:type="dxa"/>
            <w:gridSpan w:val="2"/>
          </w:tcPr>
          <w:p>
            <w:pPr>
              <w:snapToGrid w:val="0"/>
              <w:jc w:val="both"/>
              <w:rPr>
                <w:rFonts w:ascii="宋体" w:hAnsi="宋体" w:cs="宋体"/>
                <w:b/>
                <w:bCs/>
                <w:sz w:val="21"/>
                <w:szCs w:val="21"/>
              </w:rPr>
            </w:pPr>
            <w:r>
              <w:rPr>
                <w:rFonts w:hint="eastAsia" w:ascii="宋体" w:hAnsi="宋体" w:cs="宋体"/>
                <w:b/>
                <w:bCs/>
                <w:sz w:val="21"/>
                <w:szCs w:val="21"/>
              </w:rPr>
              <w:t>专业技术人员人数中具有高级专业技术职称、中级职称人数</w:t>
            </w:r>
          </w:p>
        </w:tc>
        <w:tc>
          <w:tcPr>
            <w:tcW w:w="2694" w:type="dxa"/>
          </w:tcPr>
          <w:p>
            <w:pPr>
              <w:snapToGrid w:val="0"/>
              <w:spacing w:line="360" w:lineRule="auto"/>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snapToGrid w:val="0"/>
              <w:spacing w:line="360" w:lineRule="auto"/>
              <w:jc w:val="both"/>
              <w:rPr>
                <w:rFonts w:ascii="宋体" w:hAnsi="宋体" w:cs="宋体"/>
                <w:b/>
                <w:sz w:val="21"/>
                <w:szCs w:val="21"/>
              </w:rPr>
            </w:pPr>
          </w:p>
        </w:tc>
        <w:tc>
          <w:tcPr>
            <w:tcW w:w="3968" w:type="dxa"/>
            <w:gridSpan w:val="2"/>
          </w:tcPr>
          <w:p>
            <w:pPr>
              <w:spacing w:line="274" w:lineRule="exact"/>
              <w:jc w:val="both"/>
              <w:rPr>
                <w:rFonts w:ascii="宋体" w:hAnsi="宋体" w:cs="宋体"/>
                <w:b/>
                <w:bCs/>
                <w:sz w:val="21"/>
                <w:szCs w:val="21"/>
              </w:rPr>
            </w:pPr>
            <w:r>
              <w:rPr>
                <w:rFonts w:hint="eastAsia" w:ascii="宋体" w:hAnsi="宋体" w:cs="宋体"/>
                <w:b/>
                <w:bCs/>
                <w:sz w:val="21"/>
                <w:szCs w:val="21"/>
              </w:rPr>
              <w:t>交通行业安全生产标准化评审人员专业技术人员人数</w:t>
            </w:r>
          </w:p>
          <w:p>
            <w:pPr>
              <w:snapToGrid w:val="0"/>
              <w:spacing w:line="360" w:lineRule="auto"/>
              <w:jc w:val="both"/>
              <w:rPr>
                <w:rFonts w:ascii="宋体" w:hAnsi="宋体" w:cs="宋体"/>
                <w:b/>
                <w:bCs/>
                <w:sz w:val="21"/>
                <w:szCs w:val="21"/>
              </w:rPr>
            </w:pPr>
          </w:p>
        </w:tc>
        <w:tc>
          <w:tcPr>
            <w:tcW w:w="2694" w:type="dxa"/>
          </w:tcPr>
          <w:p>
            <w:pPr>
              <w:snapToGrid w:val="0"/>
              <w:spacing w:line="360" w:lineRule="auto"/>
              <w:jc w:val="both"/>
              <w:rPr>
                <w:rFonts w:ascii="宋体" w:hAnsi="宋体" w:cs="宋体"/>
                <w:b/>
                <w:sz w:val="21"/>
                <w:szCs w:val="21"/>
              </w:rPr>
            </w:pPr>
          </w:p>
        </w:tc>
      </w:tr>
    </w:tbl>
    <w:p>
      <w:pPr>
        <w:pageBreakBefore/>
        <w:widowControl w:val="0"/>
        <w:snapToGrid w:val="0"/>
        <w:spacing w:line="360" w:lineRule="auto"/>
        <w:jc w:val="both"/>
        <w:rPr>
          <w:rFonts w:ascii="宋体" w:hAnsi="宋体" w:cs="宋体"/>
          <w:b/>
          <w:sz w:val="21"/>
          <w:szCs w:val="21"/>
        </w:rPr>
      </w:pPr>
      <w:r>
        <w:rPr>
          <w:rFonts w:hint="eastAsia" w:ascii="宋体" w:hAnsi="宋体" w:cs="宋体"/>
          <w:b/>
          <w:sz w:val="21"/>
          <w:szCs w:val="21"/>
        </w:rPr>
        <w:t>附表2</w:t>
      </w:r>
    </w:p>
    <w:p>
      <w:pPr>
        <w:snapToGrid w:val="0"/>
        <w:spacing w:line="360" w:lineRule="auto"/>
        <w:jc w:val="center"/>
        <w:rPr>
          <w:rFonts w:ascii="宋体" w:hAnsi="宋体" w:cs="宋体"/>
          <w:b/>
          <w:sz w:val="21"/>
          <w:szCs w:val="21"/>
        </w:rPr>
      </w:pPr>
      <w:r>
        <w:rPr>
          <w:rFonts w:hint="eastAsia" w:ascii="宋体" w:hAnsi="宋体" w:cs="宋体"/>
          <w:b/>
          <w:sz w:val="21"/>
          <w:szCs w:val="21"/>
        </w:rPr>
        <w:t>拟投入本项目人员情况表</w:t>
      </w:r>
    </w:p>
    <w:p>
      <w:pPr>
        <w:snapToGrid w:val="0"/>
        <w:spacing w:line="360" w:lineRule="auto"/>
        <w:jc w:val="center"/>
        <w:rPr>
          <w:rFonts w:ascii="宋体" w:hAnsi="宋体" w:cs="宋体"/>
          <w:b/>
          <w:sz w:val="21"/>
          <w:szCs w:val="21"/>
        </w:rPr>
      </w:pPr>
    </w:p>
    <w:p>
      <w:pPr>
        <w:snapToGrid w:val="0"/>
        <w:spacing w:line="360" w:lineRule="auto"/>
        <w:jc w:val="center"/>
        <w:rPr>
          <w:rFonts w:ascii="宋体" w:hAnsi="宋体" w:cs="宋体"/>
          <w:b/>
          <w:sz w:val="21"/>
          <w:szCs w:val="21"/>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715"/>
        <w:gridCol w:w="992"/>
        <w:gridCol w:w="1269"/>
        <w:gridCol w:w="1894"/>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vMerge w:val="restart"/>
          </w:tcPr>
          <w:p>
            <w:pPr>
              <w:snapToGrid w:val="0"/>
              <w:jc w:val="both"/>
              <w:rPr>
                <w:rFonts w:ascii="宋体" w:hAnsi="宋体" w:cs="宋体"/>
                <w:b/>
                <w:sz w:val="21"/>
                <w:szCs w:val="21"/>
              </w:rPr>
            </w:pPr>
            <w:r>
              <w:rPr>
                <w:rFonts w:hint="eastAsia" w:ascii="宋体" w:hAnsi="宋体" w:cs="宋体"/>
                <w:b/>
                <w:sz w:val="21"/>
                <w:szCs w:val="21"/>
              </w:rPr>
              <w:t>序号</w:t>
            </w:r>
          </w:p>
        </w:tc>
        <w:tc>
          <w:tcPr>
            <w:tcW w:w="715" w:type="dxa"/>
            <w:vMerge w:val="restart"/>
          </w:tcPr>
          <w:p>
            <w:pPr>
              <w:snapToGrid w:val="0"/>
              <w:spacing w:line="360" w:lineRule="auto"/>
              <w:jc w:val="both"/>
              <w:rPr>
                <w:rFonts w:ascii="宋体" w:hAnsi="宋体" w:cs="宋体"/>
                <w:b/>
                <w:sz w:val="21"/>
                <w:szCs w:val="21"/>
              </w:rPr>
            </w:pPr>
            <w:r>
              <w:rPr>
                <w:rFonts w:hint="eastAsia" w:ascii="宋体" w:hAnsi="宋体" w:cs="宋体"/>
                <w:b/>
                <w:sz w:val="21"/>
                <w:szCs w:val="21"/>
              </w:rPr>
              <w:t>姓名</w:t>
            </w:r>
          </w:p>
        </w:tc>
        <w:tc>
          <w:tcPr>
            <w:tcW w:w="992" w:type="dxa"/>
            <w:vMerge w:val="restart"/>
          </w:tcPr>
          <w:p>
            <w:pPr>
              <w:snapToGrid w:val="0"/>
              <w:spacing w:line="360" w:lineRule="auto"/>
              <w:jc w:val="both"/>
              <w:rPr>
                <w:rFonts w:ascii="宋体" w:hAnsi="宋体" w:cs="宋体"/>
                <w:b/>
                <w:sz w:val="21"/>
                <w:szCs w:val="21"/>
              </w:rPr>
            </w:pPr>
            <w:r>
              <w:rPr>
                <w:rFonts w:hint="eastAsia" w:ascii="宋体" w:hAnsi="宋体" w:cs="宋体"/>
                <w:b/>
                <w:sz w:val="21"/>
                <w:szCs w:val="21"/>
              </w:rPr>
              <w:t>专业</w:t>
            </w:r>
          </w:p>
        </w:tc>
        <w:tc>
          <w:tcPr>
            <w:tcW w:w="4110" w:type="dxa"/>
            <w:gridSpan w:val="3"/>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资格情况</w:t>
            </w:r>
          </w:p>
        </w:tc>
        <w:tc>
          <w:tcPr>
            <w:tcW w:w="1894" w:type="dxa"/>
            <w:gridSpan w:val="2"/>
            <w:vAlign w:val="center"/>
          </w:tcPr>
          <w:p>
            <w:pPr>
              <w:snapToGrid w:val="0"/>
              <w:spacing w:line="360" w:lineRule="auto"/>
              <w:jc w:val="center"/>
              <w:rPr>
                <w:rFonts w:ascii="宋体" w:hAnsi="宋体" w:cs="宋体"/>
                <w:b/>
                <w:sz w:val="21"/>
                <w:szCs w:val="21"/>
              </w:rPr>
            </w:pPr>
            <w:r>
              <w:rPr>
                <w:rFonts w:hint="eastAsia" w:ascii="宋体" w:hAnsi="宋体" w:cs="宋体"/>
                <w:b/>
                <w:bCs/>
                <w:sz w:val="21"/>
                <w:szCs w:val="21"/>
              </w:rPr>
              <w:t>已承担项目情况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11" w:type="dxa"/>
            <w:vMerge w:val="continue"/>
          </w:tcPr>
          <w:p>
            <w:pPr>
              <w:snapToGrid w:val="0"/>
              <w:spacing w:line="360" w:lineRule="auto"/>
              <w:jc w:val="both"/>
              <w:rPr>
                <w:rFonts w:ascii="宋体" w:hAnsi="宋体" w:cs="宋体"/>
                <w:b/>
                <w:sz w:val="21"/>
                <w:szCs w:val="21"/>
              </w:rPr>
            </w:pPr>
          </w:p>
        </w:tc>
        <w:tc>
          <w:tcPr>
            <w:tcW w:w="715" w:type="dxa"/>
            <w:vMerge w:val="continue"/>
          </w:tcPr>
          <w:p>
            <w:pPr>
              <w:snapToGrid w:val="0"/>
              <w:spacing w:line="360" w:lineRule="auto"/>
              <w:jc w:val="both"/>
              <w:rPr>
                <w:rFonts w:ascii="宋体" w:hAnsi="宋体" w:cs="宋体"/>
                <w:b/>
                <w:sz w:val="21"/>
                <w:szCs w:val="21"/>
              </w:rPr>
            </w:pPr>
          </w:p>
        </w:tc>
        <w:tc>
          <w:tcPr>
            <w:tcW w:w="992" w:type="dxa"/>
            <w:vMerge w:val="continue"/>
          </w:tcPr>
          <w:p>
            <w:pPr>
              <w:snapToGrid w:val="0"/>
              <w:spacing w:line="360" w:lineRule="auto"/>
              <w:jc w:val="both"/>
              <w:rPr>
                <w:rFonts w:ascii="宋体" w:hAnsi="宋体" w:cs="宋体"/>
                <w:b/>
                <w:sz w:val="21"/>
                <w:szCs w:val="21"/>
              </w:rPr>
            </w:pPr>
          </w:p>
        </w:tc>
        <w:tc>
          <w:tcPr>
            <w:tcW w:w="1269" w:type="dxa"/>
          </w:tcPr>
          <w:p>
            <w:pPr>
              <w:snapToGrid w:val="0"/>
              <w:jc w:val="both"/>
              <w:rPr>
                <w:rFonts w:ascii="宋体" w:hAnsi="宋体" w:cs="宋体"/>
                <w:b/>
                <w:sz w:val="21"/>
                <w:szCs w:val="21"/>
              </w:rPr>
            </w:pPr>
            <w:r>
              <w:rPr>
                <w:rFonts w:hint="eastAsia" w:ascii="宋体" w:hAnsi="宋体" w:cs="宋体"/>
                <w:b/>
                <w:sz w:val="21"/>
                <w:szCs w:val="21"/>
              </w:rPr>
              <w:t>证书名称</w:t>
            </w:r>
          </w:p>
        </w:tc>
        <w:tc>
          <w:tcPr>
            <w:tcW w:w="1894" w:type="dxa"/>
          </w:tcPr>
          <w:p>
            <w:pPr>
              <w:snapToGrid w:val="0"/>
              <w:jc w:val="both"/>
              <w:rPr>
                <w:rFonts w:ascii="宋体" w:hAnsi="宋体" w:cs="宋体"/>
                <w:b/>
                <w:sz w:val="21"/>
                <w:szCs w:val="21"/>
              </w:rPr>
            </w:pPr>
            <w:r>
              <w:rPr>
                <w:rFonts w:hint="eastAsia" w:ascii="宋体" w:hAnsi="宋体" w:cs="宋体"/>
                <w:b/>
                <w:sz w:val="21"/>
                <w:szCs w:val="21"/>
              </w:rPr>
              <w:t>证号</w:t>
            </w:r>
          </w:p>
        </w:tc>
        <w:tc>
          <w:tcPr>
            <w:tcW w:w="947" w:type="dxa"/>
          </w:tcPr>
          <w:p>
            <w:pPr>
              <w:snapToGrid w:val="0"/>
              <w:jc w:val="both"/>
              <w:rPr>
                <w:rFonts w:ascii="宋体" w:hAnsi="宋体" w:cs="宋体"/>
                <w:b/>
                <w:sz w:val="21"/>
                <w:szCs w:val="21"/>
              </w:rPr>
            </w:pPr>
            <w:r>
              <w:rPr>
                <w:rFonts w:hint="eastAsia" w:ascii="宋体" w:hAnsi="宋体" w:cs="宋体"/>
                <w:b/>
                <w:sz w:val="21"/>
                <w:szCs w:val="21"/>
              </w:rPr>
              <w:t>现服务单位</w:t>
            </w:r>
          </w:p>
        </w:tc>
        <w:tc>
          <w:tcPr>
            <w:tcW w:w="947" w:type="dxa"/>
          </w:tcPr>
          <w:p>
            <w:pPr>
              <w:snapToGrid w:val="0"/>
              <w:jc w:val="both"/>
              <w:rPr>
                <w:rFonts w:ascii="宋体" w:hAnsi="宋体" w:cs="宋体"/>
                <w:b/>
                <w:sz w:val="21"/>
                <w:szCs w:val="21"/>
              </w:rPr>
            </w:pPr>
            <w:r>
              <w:rPr>
                <w:rFonts w:hint="eastAsia" w:ascii="宋体" w:hAnsi="宋体" w:cs="宋体"/>
                <w:b/>
                <w:sz w:val="21"/>
                <w:szCs w:val="21"/>
              </w:rPr>
              <w:t>项目数</w:t>
            </w:r>
          </w:p>
        </w:tc>
        <w:tc>
          <w:tcPr>
            <w:tcW w:w="947" w:type="dxa"/>
          </w:tcPr>
          <w:p>
            <w:pPr>
              <w:snapToGrid w:val="0"/>
              <w:jc w:val="both"/>
              <w:rPr>
                <w:rFonts w:ascii="宋体" w:hAnsi="宋体" w:cs="宋体"/>
                <w:b/>
                <w:sz w:val="21"/>
                <w:szCs w:val="21"/>
              </w:rPr>
            </w:pPr>
            <w:r>
              <w:rPr>
                <w:rFonts w:hint="eastAsia" w:ascii="宋体" w:hAnsi="宋体" w:cs="宋体"/>
                <w:b/>
                <w:sz w:val="21"/>
                <w:szCs w:val="21"/>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811"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1</w:t>
            </w:r>
          </w:p>
        </w:tc>
        <w:tc>
          <w:tcPr>
            <w:tcW w:w="715" w:type="dxa"/>
          </w:tcPr>
          <w:p>
            <w:pPr>
              <w:snapToGrid w:val="0"/>
              <w:spacing w:line="360" w:lineRule="auto"/>
              <w:jc w:val="both"/>
              <w:rPr>
                <w:rFonts w:ascii="宋体" w:hAnsi="宋体" w:cs="宋体"/>
                <w:b/>
                <w:sz w:val="21"/>
                <w:szCs w:val="21"/>
              </w:rPr>
            </w:pPr>
          </w:p>
        </w:tc>
        <w:tc>
          <w:tcPr>
            <w:tcW w:w="992" w:type="dxa"/>
          </w:tcPr>
          <w:p>
            <w:pPr>
              <w:snapToGrid w:val="0"/>
              <w:spacing w:line="360" w:lineRule="auto"/>
              <w:jc w:val="both"/>
              <w:rPr>
                <w:rFonts w:ascii="宋体" w:hAnsi="宋体" w:cs="宋体"/>
                <w:b/>
                <w:sz w:val="21"/>
                <w:szCs w:val="21"/>
              </w:rPr>
            </w:pPr>
          </w:p>
        </w:tc>
        <w:tc>
          <w:tcPr>
            <w:tcW w:w="1269" w:type="dxa"/>
          </w:tcPr>
          <w:p>
            <w:pPr>
              <w:snapToGrid w:val="0"/>
              <w:jc w:val="both"/>
              <w:rPr>
                <w:rFonts w:ascii="宋体" w:hAnsi="宋体" w:cs="宋体"/>
                <w:b/>
                <w:sz w:val="21"/>
                <w:szCs w:val="21"/>
              </w:rPr>
            </w:pPr>
          </w:p>
        </w:tc>
        <w:tc>
          <w:tcPr>
            <w:tcW w:w="1894"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11"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2</w:t>
            </w:r>
          </w:p>
        </w:tc>
        <w:tc>
          <w:tcPr>
            <w:tcW w:w="715" w:type="dxa"/>
          </w:tcPr>
          <w:p>
            <w:pPr>
              <w:snapToGrid w:val="0"/>
              <w:spacing w:line="360" w:lineRule="auto"/>
              <w:jc w:val="both"/>
              <w:rPr>
                <w:rFonts w:ascii="宋体" w:hAnsi="宋体" w:cs="宋体"/>
                <w:b/>
                <w:sz w:val="21"/>
                <w:szCs w:val="21"/>
              </w:rPr>
            </w:pPr>
          </w:p>
        </w:tc>
        <w:tc>
          <w:tcPr>
            <w:tcW w:w="992" w:type="dxa"/>
          </w:tcPr>
          <w:p>
            <w:pPr>
              <w:snapToGrid w:val="0"/>
              <w:spacing w:line="360" w:lineRule="auto"/>
              <w:jc w:val="both"/>
              <w:rPr>
                <w:rFonts w:ascii="宋体" w:hAnsi="宋体" w:cs="宋体"/>
                <w:b/>
                <w:sz w:val="21"/>
                <w:szCs w:val="21"/>
              </w:rPr>
            </w:pPr>
          </w:p>
        </w:tc>
        <w:tc>
          <w:tcPr>
            <w:tcW w:w="1269" w:type="dxa"/>
          </w:tcPr>
          <w:p>
            <w:pPr>
              <w:snapToGrid w:val="0"/>
              <w:jc w:val="both"/>
              <w:rPr>
                <w:rFonts w:ascii="宋体" w:hAnsi="宋体" w:cs="宋体"/>
                <w:b/>
                <w:sz w:val="21"/>
                <w:szCs w:val="21"/>
              </w:rPr>
            </w:pPr>
          </w:p>
        </w:tc>
        <w:tc>
          <w:tcPr>
            <w:tcW w:w="1894"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811"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3</w:t>
            </w:r>
          </w:p>
        </w:tc>
        <w:tc>
          <w:tcPr>
            <w:tcW w:w="715" w:type="dxa"/>
          </w:tcPr>
          <w:p>
            <w:pPr>
              <w:snapToGrid w:val="0"/>
              <w:spacing w:line="360" w:lineRule="auto"/>
              <w:jc w:val="both"/>
              <w:rPr>
                <w:rFonts w:ascii="宋体" w:hAnsi="宋体" w:cs="宋体"/>
                <w:b/>
                <w:sz w:val="21"/>
                <w:szCs w:val="21"/>
              </w:rPr>
            </w:pPr>
          </w:p>
        </w:tc>
        <w:tc>
          <w:tcPr>
            <w:tcW w:w="992" w:type="dxa"/>
          </w:tcPr>
          <w:p>
            <w:pPr>
              <w:snapToGrid w:val="0"/>
              <w:spacing w:line="360" w:lineRule="auto"/>
              <w:jc w:val="both"/>
              <w:rPr>
                <w:rFonts w:ascii="宋体" w:hAnsi="宋体" w:cs="宋体"/>
                <w:b/>
                <w:sz w:val="21"/>
                <w:szCs w:val="21"/>
              </w:rPr>
            </w:pPr>
          </w:p>
        </w:tc>
        <w:tc>
          <w:tcPr>
            <w:tcW w:w="1269" w:type="dxa"/>
          </w:tcPr>
          <w:p>
            <w:pPr>
              <w:snapToGrid w:val="0"/>
              <w:jc w:val="both"/>
              <w:rPr>
                <w:rFonts w:ascii="宋体" w:hAnsi="宋体" w:cs="宋体"/>
                <w:b/>
                <w:sz w:val="21"/>
                <w:szCs w:val="21"/>
              </w:rPr>
            </w:pPr>
          </w:p>
        </w:tc>
        <w:tc>
          <w:tcPr>
            <w:tcW w:w="1894"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811"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4</w:t>
            </w:r>
          </w:p>
        </w:tc>
        <w:tc>
          <w:tcPr>
            <w:tcW w:w="715" w:type="dxa"/>
          </w:tcPr>
          <w:p>
            <w:pPr>
              <w:snapToGrid w:val="0"/>
              <w:spacing w:line="360" w:lineRule="auto"/>
              <w:jc w:val="both"/>
              <w:rPr>
                <w:rFonts w:ascii="宋体" w:hAnsi="宋体" w:cs="宋体"/>
                <w:b/>
                <w:sz w:val="21"/>
                <w:szCs w:val="21"/>
              </w:rPr>
            </w:pPr>
          </w:p>
        </w:tc>
        <w:tc>
          <w:tcPr>
            <w:tcW w:w="992" w:type="dxa"/>
          </w:tcPr>
          <w:p>
            <w:pPr>
              <w:snapToGrid w:val="0"/>
              <w:spacing w:line="360" w:lineRule="auto"/>
              <w:jc w:val="both"/>
              <w:rPr>
                <w:rFonts w:ascii="宋体" w:hAnsi="宋体" w:cs="宋体"/>
                <w:b/>
                <w:sz w:val="21"/>
                <w:szCs w:val="21"/>
              </w:rPr>
            </w:pPr>
          </w:p>
        </w:tc>
        <w:tc>
          <w:tcPr>
            <w:tcW w:w="1269" w:type="dxa"/>
          </w:tcPr>
          <w:p>
            <w:pPr>
              <w:snapToGrid w:val="0"/>
              <w:jc w:val="both"/>
              <w:rPr>
                <w:rFonts w:ascii="宋体" w:hAnsi="宋体" w:cs="宋体"/>
                <w:b/>
                <w:sz w:val="21"/>
                <w:szCs w:val="21"/>
              </w:rPr>
            </w:pPr>
          </w:p>
        </w:tc>
        <w:tc>
          <w:tcPr>
            <w:tcW w:w="1894"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811"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5</w:t>
            </w:r>
          </w:p>
        </w:tc>
        <w:tc>
          <w:tcPr>
            <w:tcW w:w="715" w:type="dxa"/>
          </w:tcPr>
          <w:p>
            <w:pPr>
              <w:snapToGrid w:val="0"/>
              <w:spacing w:line="360" w:lineRule="auto"/>
              <w:jc w:val="both"/>
              <w:rPr>
                <w:rFonts w:ascii="宋体" w:hAnsi="宋体" w:cs="宋体"/>
                <w:b/>
                <w:sz w:val="21"/>
                <w:szCs w:val="21"/>
              </w:rPr>
            </w:pPr>
          </w:p>
        </w:tc>
        <w:tc>
          <w:tcPr>
            <w:tcW w:w="992" w:type="dxa"/>
          </w:tcPr>
          <w:p>
            <w:pPr>
              <w:snapToGrid w:val="0"/>
              <w:spacing w:line="360" w:lineRule="auto"/>
              <w:jc w:val="both"/>
              <w:rPr>
                <w:rFonts w:ascii="宋体" w:hAnsi="宋体" w:cs="宋体"/>
                <w:b/>
                <w:sz w:val="21"/>
                <w:szCs w:val="21"/>
              </w:rPr>
            </w:pPr>
          </w:p>
        </w:tc>
        <w:tc>
          <w:tcPr>
            <w:tcW w:w="1269" w:type="dxa"/>
          </w:tcPr>
          <w:p>
            <w:pPr>
              <w:snapToGrid w:val="0"/>
              <w:jc w:val="both"/>
              <w:rPr>
                <w:rFonts w:ascii="宋体" w:hAnsi="宋体" w:cs="宋体"/>
                <w:b/>
                <w:sz w:val="21"/>
                <w:szCs w:val="21"/>
              </w:rPr>
            </w:pPr>
          </w:p>
        </w:tc>
        <w:tc>
          <w:tcPr>
            <w:tcW w:w="1894"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11"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6</w:t>
            </w:r>
          </w:p>
        </w:tc>
        <w:tc>
          <w:tcPr>
            <w:tcW w:w="715" w:type="dxa"/>
          </w:tcPr>
          <w:p>
            <w:pPr>
              <w:snapToGrid w:val="0"/>
              <w:spacing w:line="360" w:lineRule="auto"/>
              <w:jc w:val="both"/>
              <w:rPr>
                <w:rFonts w:ascii="宋体" w:hAnsi="宋体" w:cs="宋体"/>
                <w:b/>
                <w:sz w:val="21"/>
                <w:szCs w:val="21"/>
              </w:rPr>
            </w:pPr>
          </w:p>
        </w:tc>
        <w:tc>
          <w:tcPr>
            <w:tcW w:w="992" w:type="dxa"/>
          </w:tcPr>
          <w:p>
            <w:pPr>
              <w:snapToGrid w:val="0"/>
              <w:spacing w:line="360" w:lineRule="auto"/>
              <w:jc w:val="both"/>
              <w:rPr>
                <w:rFonts w:ascii="宋体" w:hAnsi="宋体" w:cs="宋体"/>
                <w:b/>
                <w:sz w:val="21"/>
                <w:szCs w:val="21"/>
              </w:rPr>
            </w:pPr>
          </w:p>
        </w:tc>
        <w:tc>
          <w:tcPr>
            <w:tcW w:w="1269" w:type="dxa"/>
          </w:tcPr>
          <w:p>
            <w:pPr>
              <w:snapToGrid w:val="0"/>
              <w:jc w:val="both"/>
              <w:rPr>
                <w:rFonts w:ascii="宋体" w:hAnsi="宋体" w:cs="宋体"/>
                <w:b/>
                <w:sz w:val="21"/>
                <w:szCs w:val="21"/>
              </w:rPr>
            </w:pPr>
          </w:p>
        </w:tc>
        <w:tc>
          <w:tcPr>
            <w:tcW w:w="1894"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811"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7</w:t>
            </w:r>
          </w:p>
        </w:tc>
        <w:tc>
          <w:tcPr>
            <w:tcW w:w="715" w:type="dxa"/>
          </w:tcPr>
          <w:p>
            <w:pPr>
              <w:snapToGrid w:val="0"/>
              <w:spacing w:line="360" w:lineRule="auto"/>
              <w:jc w:val="both"/>
              <w:rPr>
                <w:rFonts w:ascii="宋体" w:hAnsi="宋体" w:cs="宋体"/>
                <w:b/>
                <w:sz w:val="21"/>
                <w:szCs w:val="21"/>
              </w:rPr>
            </w:pPr>
          </w:p>
        </w:tc>
        <w:tc>
          <w:tcPr>
            <w:tcW w:w="992" w:type="dxa"/>
          </w:tcPr>
          <w:p>
            <w:pPr>
              <w:snapToGrid w:val="0"/>
              <w:spacing w:line="360" w:lineRule="auto"/>
              <w:jc w:val="both"/>
              <w:rPr>
                <w:rFonts w:ascii="宋体" w:hAnsi="宋体" w:cs="宋体"/>
                <w:b/>
                <w:sz w:val="21"/>
                <w:szCs w:val="21"/>
              </w:rPr>
            </w:pPr>
          </w:p>
        </w:tc>
        <w:tc>
          <w:tcPr>
            <w:tcW w:w="1269" w:type="dxa"/>
          </w:tcPr>
          <w:p>
            <w:pPr>
              <w:snapToGrid w:val="0"/>
              <w:jc w:val="both"/>
              <w:rPr>
                <w:rFonts w:ascii="宋体" w:hAnsi="宋体" w:cs="宋体"/>
                <w:b/>
                <w:sz w:val="21"/>
                <w:szCs w:val="21"/>
              </w:rPr>
            </w:pPr>
          </w:p>
        </w:tc>
        <w:tc>
          <w:tcPr>
            <w:tcW w:w="1894"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11"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8</w:t>
            </w:r>
          </w:p>
        </w:tc>
        <w:tc>
          <w:tcPr>
            <w:tcW w:w="715" w:type="dxa"/>
          </w:tcPr>
          <w:p>
            <w:pPr>
              <w:snapToGrid w:val="0"/>
              <w:spacing w:line="360" w:lineRule="auto"/>
              <w:jc w:val="both"/>
              <w:rPr>
                <w:rFonts w:ascii="宋体" w:hAnsi="宋体" w:cs="宋体"/>
                <w:b/>
                <w:sz w:val="21"/>
                <w:szCs w:val="21"/>
              </w:rPr>
            </w:pPr>
          </w:p>
        </w:tc>
        <w:tc>
          <w:tcPr>
            <w:tcW w:w="992" w:type="dxa"/>
          </w:tcPr>
          <w:p>
            <w:pPr>
              <w:snapToGrid w:val="0"/>
              <w:spacing w:line="360" w:lineRule="auto"/>
              <w:jc w:val="both"/>
              <w:rPr>
                <w:rFonts w:ascii="宋体" w:hAnsi="宋体" w:cs="宋体"/>
                <w:b/>
                <w:sz w:val="21"/>
                <w:szCs w:val="21"/>
              </w:rPr>
            </w:pPr>
          </w:p>
        </w:tc>
        <w:tc>
          <w:tcPr>
            <w:tcW w:w="1269" w:type="dxa"/>
          </w:tcPr>
          <w:p>
            <w:pPr>
              <w:snapToGrid w:val="0"/>
              <w:jc w:val="both"/>
              <w:rPr>
                <w:rFonts w:ascii="宋体" w:hAnsi="宋体" w:cs="宋体"/>
                <w:b/>
                <w:sz w:val="21"/>
                <w:szCs w:val="21"/>
              </w:rPr>
            </w:pPr>
          </w:p>
        </w:tc>
        <w:tc>
          <w:tcPr>
            <w:tcW w:w="1894"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811"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9</w:t>
            </w:r>
          </w:p>
        </w:tc>
        <w:tc>
          <w:tcPr>
            <w:tcW w:w="715" w:type="dxa"/>
          </w:tcPr>
          <w:p>
            <w:pPr>
              <w:snapToGrid w:val="0"/>
              <w:spacing w:line="360" w:lineRule="auto"/>
              <w:jc w:val="both"/>
              <w:rPr>
                <w:rFonts w:ascii="宋体" w:hAnsi="宋体" w:cs="宋体"/>
                <w:b/>
                <w:sz w:val="21"/>
                <w:szCs w:val="21"/>
              </w:rPr>
            </w:pPr>
          </w:p>
        </w:tc>
        <w:tc>
          <w:tcPr>
            <w:tcW w:w="992" w:type="dxa"/>
          </w:tcPr>
          <w:p>
            <w:pPr>
              <w:snapToGrid w:val="0"/>
              <w:spacing w:line="360" w:lineRule="auto"/>
              <w:jc w:val="both"/>
              <w:rPr>
                <w:rFonts w:ascii="宋体" w:hAnsi="宋体" w:cs="宋体"/>
                <w:b/>
                <w:sz w:val="21"/>
                <w:szCs w:val="21"/>
              </w:rPr>
            </w:pPr>
          </w:p>
        </w:tc>
        <w:tc>
          <w:tcPr>
            <w:tcW w:w="1269" w:type="dxa"/>
          </w:tcPr>
          <w:p>
            <w:pPr>
              <w:snapToGrid w:val="0"/>
              <w:jc w:val="both"/>
              <w:rPr>
                <w:rFonts w:ascii="宋体" w:hAnsi="宋体" w:cs="宋体"/>
                <w:b/>
                <w:sz w:val="21"/>
                <w:szCs w:val="21"/>
              </w:rPr>
            </w:pPr>
          </w:p>
        </w:tc>
        <w:tc>
          <w:tcPr>
            <w:tcW w:w="1894"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811" w:type="dxa"/>
            <w:vAlign w:val="center"/>
          </w:tcPr>
          <w:p>
            <w:pPr>
              <w:snapToGrid w:val="0"/>
              <w:spacing w:line="360" w:lineRule="auto"/>
              <w:jc w:val="center"/>
              <w:rPr>
                <w:rFonts w:ascii="宋体" w:hAnsi="宋体" w:cs="宋体"/>
                <w:b/>
                <w:sz w:val="21"/>
                <w:szCs w:val="21"/>
              </w:rPr>
            </w:pPr>
            <w:r>
              <w:rPr>
                <w:rFonts w:hint="eastAsia" w:ascii="宋体" w:hAnsi="宋体" w:cs="宋体"/>
                <w:b/>
                <w:sz w:val="21"/>
                <w:szCs w:val="21"/>
              </w:rPr>
              <w:t>10</w:t>
            </w:r>
          </w:p>
        </w:tc>
        <w:tc>
          <w:tcPr>
            <w:tcW w:w="715" w:type="dxa"/>
          </w:tcPr>
          <w:p>
            <w:pPr>
              <w:snapToGrid w:val="0"/>
              <w:spacing w:line="360" w:lineRule="auto"/>
              <w:jc w:val="both"/>
              <w:rPr>
                <w:rFonts w:ascii="宋体" w:hAnsi="宋体" w:cs="宋体"/>
                <w:b/>
                <w:sz w:val="21"/>
                <w:szCs w:val="21"/>
              </w:rPr>
            </w:pPr>
          </w:p>
        </w:tc>
        <w:tc>
          <w:tcPr>
            <w:tcW w:w="992" w:type="dxa"/>
          </w:tcPr>
          <w:p>
            <w:pPr>
              <w:snapToGrid w:val="0"/>
              <w:spacing w:line="360" w:lineRule="auto"/>
              <w:jc w:val="both"/>
              <w:rPr>
                <w:rFonts w:ascii="宋体" w:hAnsi="宋体" w:cs="宋体"/>
                <w:b/>
                <w:sz w:val="21"/>
                <w:szCs w:val="21"/>
              </w:rPr>
            </w:pPr>
          </w:p>
        </w:tc>
        <w:tc>
          <w:tcPr>
            <w:tcW w:w="1269" w:type="dxa"/>
          </w:tcPr>
          <w:p>
            <w:pPr>
              <w:snapToGrid w:val="0"/>
              <w:jc w:val="both"/>
              <w:rPr>
                <w:rFonts w:ascii="宋体" w:hAnsi="宋体" w:cs="宋体"/>
                <w:b/>
                <w:sz w:val="21"/>
                <w:szCs w:val="21"/>
              </w:rPr>
            </w:pPr>
          </w:p>
        </w:tc>
        <w:tc>
          <w:tcPr>
            <w:tcW w:w="1894"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811" w:type="dxa"/>
            <w:vAlign w:val="center"/>
          </w:tcPr>
          <w:p>
            <w:pPr>
              <w:snapToGrid w:val="0"/>
              <w:spacing w:line="360" w:lineRule="auto"/>
              <w:jc w:val="center"/>
              <w:rPr>
                <w:rFonts w:ascii="宋体" w:hAnsi="宋体" w:cs="宋体"/>
                <w:b/>
                <w:sz w:val="21"/>
                <w:szCs w:val="21"/>
              </w:rPr>
            </w:pPr>
            <w:r>
              <w:rPr>
                <w:rFonts w:hint="eastAsia" w:ascii="宋体" w:hAnsi="宋体" w:cs="宋体"/>
                <w:bCs/>
                <w:sz w:val="21"/>
                <w:szCs w:val="21"/>
              </w:rPr>
              <w:t>····</w:t>
            </w:r>
          </w:p>
        </w:tc>
        <w:tc>
          <w:tcPr>
            <w:tcW w:w="715" w:type="dxa"/>
          </w:tcPr>
          <w:p>
            <w:pPr>
              <w:snapToGrid w:val="0"/>
              <w:spacing w:line="360" w:lineRule="auto"/>
              <w:jc w:val="both"/>
              <w:rPr>
                <w:rFonts w:ascii="宋体" w:hAnsi="宋体" w:cs="宋体"/>
                <w:b/>
                <w:sz w:val="21"/>
                <w:szCs w:val="21"/>
              </w:rPr>
            </w:pPr>
          </w:p>
        </w:tc>
        <w:tc>
          <w:tcPr>
            <w:tcW w:w="992" w:type="dxa"/>
          </w:tcPr>
          <w:p>
            <w:pPr>
              <w:snapToGrid w:val="0"/>
              <w:spacing w:line="360" w:lineRule="auto"/>
              <w:jc w:val="both"/>
              <w:rPr>
                <w:rFonts w:ascii="宋体" w:hAnsi="宋体" w:cs="宋体"/>
                <w:b/>
                <w:sz w:val="21"/>
                <w:szCs w:val="21"/>
              </w:rPr>
            </w:pPr>
          </w:p>
        </w:tc>
        <w:tc>
          <w:tcPr>
            <w:tcW w:w="1269" w:type="dxa"/>
          </w:tcPr>
          <w:p>
            <w:pPr>
              <w:snapToGrid w:val="0"/>
              <w:jc w:val="both"/>
              <w:rPr>
                <w:rFonts w:ascii="宋体" w:hAnsi="宋体" w:cs="宋体"/>
                <w:b/>
                <w:sz w:val="21"/>
                <w:szCs w:val="21"/>
              </w:rPr>
            </w:pPr>
          </w:p>
        </w:tc>
        <w:tc>
          <w:tcPr>
            <w:tcW w:w="1894"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c>
          <w:tcPr>
            <w:tcW w:w="947" w:type="dxa"/>
          </w:tcPr>
          <w:p>
            <w:pPr>
              <w:snapToGrid w:val="0"/>
              <w:jc w:val="both"/>
              <w:rPr>
                <w:rFonts w:ascii="宋体" w:hAnsi="宋体" w:cs="宋体"/>
                <w:b/>
                <w:sz w:val="21"/>
                <w:szCs w:val="21"/>
              </w:rPr>
            </w:pPr>
          </w:p>
        </w:tc>
      </w:tr>
    </w:tbl>
    <w:p>
      <w:pPr>
        <w:pageBreakBefore/>
        <w:widowControl w:val="0"/>
        <w:snapToGrid w:val="0"/>
        <w:spacing w:line="360" w:lineRule="auto"/>
        <w:jc w:val="both"/>
        <w:rPr>
          <w:rFonts w:ascii="宋体" w:hAnsi="宋体" w:cs="宋体"/>
          <w:b/>
          <w:sz w:val="21"/>
          <w:szCs w:val="21"/>
        </w:rPr>
      </w:pPr>
      <w:r>
        <w:rPr>
          <w:rFonts w:hint="eastAsia" w:ascii="宋体" w:hAnsi="宋体" w:cs="宋体"/>
          <w:b/>
          <w:sz w:val="21"/>
          <w:szCs w:val="21"/>
        </w:rPr>
        <w:t>附表3</w:t>
      </w:r>
    </w:p>
    <w:p>
      <w:pPr>
        <w:spacing w:line="366" w:lineRule="exact"/>
        <w:jc w:val="center"/>
        <w:rPr>
          <w:rFonts w:ascii="宋体" w:hAnsi="宋体" w:cs="宋体"/>
          <w:b/>
          <w:sz w:val="21"/>
          <w:szCs w:val="21"/>
        </w:rPr>
      </w:pPr>
      <w:r>
        <w:rPr>
          <w:rFonts w:hint="eastAsia" w:ascii="宋体" w:hAnsi="宋体" w:cs="宋体"/>
          <w:b/>
          <w:sz w:val="21"/>
          <w:szCs w:val="21"/>
        </w:rPr>
        <w:t>投标人公司设施、办公条件清单</w:t>
      </w:r>
    </w:p>
    <w:p>
      <w:pPr>
        <w:spacing w:line="366" w:lineRule="exact"/>
        <w:jc w:val="center"/>
        <w:rPr>
          <w:rFonts w:ascii="宋体" w:hAnsi="宋体" w:cs="宋体"/>
          <w:b/>
          <w:sz w:val="21"/>
          <w:szCs w:val="21"/>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napToGrid w:val="0"/>
              <w:spacing w:line="360" w:lineRule="auto"/>
              <w:jc w:val="both"/>
              <w:rPr>
                <w:rFonts w:ascii="宋体" w:hAnsi="宋体" w:cs="宋体"/>
                <w:b/>
                <w:sz w:val="21"/>
                <w:szCs w:val="21"/>
              </w:rPr>
            </w:pPr>
            <w:r>
              <w:rPr>
                <w:rFonts w:hint="eastAsia" w:ascii="宋体" w:hAnsi="宋体" w:cs="宋体"/>
                <w:b/>
                <w:sz w:val="21"/>
                <w:szCs w:val="21"/>
              </w:rPr>
              <w:t>一、机构办公设施</w:t>
            </w: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r>
              <w:rPr>
                <w:rFonts w:hint="eastAsia" w:ascii="宋体" w:hAnsi="宋体" w:cs="宋体"/>
                <w:b/>
                <w:sz w:val="21"/>
                <w:szCs w:val="21"/>
              </w:rPr>
              <w:t>二、办公场地</w:t>
            </w: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r>
              <w:rPr>
                <w:rFonts w:hint="eastAsia" w:ascii="宋体" w:hAnsi="宋体" w:cs="宋体"/>
                <w:b/>
                <w:sz w:val="21"/>
                <w:szCs w:val="21"/>
              </w:rPr>
              <w:t>三、其他</w:t>
            </w: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ind w:firstLine="5903" w:firstLineChars="2800"/>
              <w:jc w:val="both"/>
              <w:rPr>
                <w:rFonts w:ascii="宋体" w:hAnsi="宋体" w:cs="宋体"/>
                <w:b/>
                <w:sz w:val="21"/>
                <w:szCs w:val="21"/>
              </w:rPr>
            </w:pPr>
            <w:r>
              <w:rPr>
                <w:rFonts w:hint="eastAsia" w:ascii="宋体" w:hAnsi="宋体" w:cs="宋体"/>
                <w:b/>
                <w:sz w:val="21"/>
                <w:szCs w:val="21"/>
              </w:rPr>
              <w:t>投标人（盖章）</w:t>
            </w:r>
          </w:p>
          <w:p>
            <w:pPr>
              <w:snapToGrid w:val="0"/>
              <w:spacing w:line="360" w:lineRule="auto"/>
              <w:ind w:firstLine="6008" w:firstLineChars="2850"/>
              <w:jc w:val="both"/>
              <w:rPr>
                <w:rFonts w:ascii="宋体" w:hAnsi="宋体" w:cs="宋体"/>
                <w:b/>
                <w:sz w:val="21"/>
                <w:szCs w:val="21"/>
              </w:rPr>
            </w:pPr>
            <w:r>
              <w:rPr>
                <w:rFonts w:hint="eastAsia" w:ascii="宋体" w:hAnsi="宋体" w:cs="宋体"/>
                <w:b/>
                <w:sz w:val="21"/>
                <w:szCs w:val="21"/>
              </w:rPr>
              <w:t>年   月   日</w:t>
            </w:r>
          </w:p>
          <w:p>
            <w:pPr>
              <w:snapToGrid w:val="0"/>
              <w:spacing w:line="360" w:lineRule="auto"/>
              <w:ind w:firstLine="6008" w:firstLineChars="2850"/>
              <w:jc w:val="both"/>
              <w:rPr>
                <w:rFonts w:ascii="宋体" w:hAnsi="宋体" w:cs="宋体"/>
                <w:b/>
                <w:sz w:val="21"/>
                <w:szCs w:val="21"/>
              </w:rPr>
            </w:pPr>
          </w:p>
          <w:p>
            <w:pPr>
              <w:snapToGrid w:val="0"/>
              <w:spacing w:line="360" w:lineRule="auto"/>
              <w:ind w:firstLine="6008" w:firstLineChars="2850"/>
              <w:jc w:val="both"/>
              <w:rPr>
                <w:rFonts w:ascii="宋体" w:hAnsi="宋体" w:cs="宋体"/>
                <w:b/>
                <w:sz w:val="21"/>
                <w:szCs w:val="21"/>
              </w:rPr>
            </w:pPr>
          </w:p>
          <w:p>
            <w:pPr>
              <w:snapToGrid w:val="0"/>
              <w:spacing w:line="360" w:lineRule="auto"/>
              <w:ind w:firstLine="6008" w:firstLineChars="2850"/>
              <w:jc w:val="both"/>
              <w:rPr>
                <w:rFonts w:ascii="宋体" w:hAnsi="宋体" w:cs="宋体"/>
                <w:b/>
                <w:sz w:val="21"/>
                <w:szCs w:val="21"/>
              </w:rPr>
            </w:pPr>
          </w:p>
          <w:p>
            <w:pPr>
              <w:snapToGrid w:val="0"/>
              <w:spacing w:line="360" w:lineRule="auto"/>
              <w:ind w:firstLine="6008" w:firstLineChars="2850"/>
              <w:jc w:val="both"/>
              <w:rPr>
                <w:rFonts w:ascii="宋体" w:hAnsi="宋体" w:cs="宋体"/>
                <w:b/>
                <w:sz w:val="21"/>
                <w:szCs w:val="21"/>
              </w:rPr>
            </w:pPr>
          </w:p>
          <w:p>
            <w:pPr>
              <w:snapToGrid w:val="0"/>
              <w:spacing w:line="360" w:lineRule="auto"/>
              <w:ind w:firstLine="6008" w:firstLineChars="2850"/>
              <w:jc w:val="both"/>
              <w:rPr>
                <w:rFonts w:ascii="宋体" w:hAnsi="宋体" w:cs="宋体"/>
                <w:b/>
                <w:sz w:val="21"/>
                <w:szCs w:val="21"/>
              </w:rPr>
            </w:pPr>
          </w:p>
          <w:p>
            <w:pPr>
              <w:snapToGrid w:val="0"/>
              <w:spacing w:line="360" w:lineRule="auto"/>
              <w:ind w:firstLine="6008" w:firstLineChars="2850"/>
              <w:jc w:val="both"/>
              <w:rPr>
                <w:rFonts w:ascii="宋体" w:hAnsi="宋体" w:cs="宋体"/>
                <w:b/>
                <w:sz w:val="21"/>
                <w:szCs w:val="21"/>
              </w:rPr>
            </w:pPr>
          </w:p>
          <w:p>
            <w:pPr>
              <w:snapToGrid w:val="0"/>
              <w:spacing w:line="360" w:lineRule="auto"/>
              <w:ind w:firstLine="6008" w:firstLineChars="2850"/>
              <w:jc w:val="both"/>
              <w:rPr>
                <w:rFonts w:ascii="宋体" w:hAnsi="宋体" w:cs="宋体"/>
                <w:b/>
                <w:sz w:val="21"/>
                <w:szCs w:val="21"/>
              </w:rPr>
            </w:pPr>
          </w:p>
          <w:p>
            <w:pPr>
              <w:snapToGrid w:val="0"/>
              <w:spacing w:line="360" w:lineRule="auto"/>
              <w:ind w:firstLine="6008" w:firstLineChars="2850"/>
              <w:jc w:val="both"/>
              <w:rPr>
                <w:rFonts w:ascii="宋体" w:hAnsi="宋体" w:cs="宋体"/>
                <w:b/>
                <w:sz w:val="21"/>
                <w:szCs w:val="21"/>
              </w:rPr>
            </w:pPr>
          </w:p>
          <w:p>
            <w:pPr>
              <w:snapToGrid w:val="0"/>
              <w:spacing w:line="360" w:lineRule="auto"/>
              <w:ind w:firstLine="6008" w:firstLineChars="2850"/>
              <w:jc w:val="both"/>
              <w:rPr>
                <w:rFonts w:ascii="宋体" w:hAnsi="宋体" w:cs="宋体"/>
                <w:b/>
                <w:sz w:val="21"/>
                <w:szCs w:val="21"/>
              </w:rPr>
            </w:pPr>
          </w:p>
          <w:p>
            <w:pPr>
              <w:snapToGrid w:val="0"/>
              <w:spacing w:line="360" w:lineRule="auto"/>
              <w:ind w:firstLine="6008" w:firstLineChars="2850"/>
              <w:jc w:val="both"/>
              <w:rPr>
                <w:rFonts w:ascii="宋体" w:hAnsi="宋体" w:cs="宋体"/>
                <w:b/>
                <w:sz w:val="21"/>
                <w:szCs w:val="21"/>
              </w:rPr>
            </w:pPr>
          </w:p>
        </w:tc>
      </w:tr>
    </w:tbl>
    <w:p>
      <w:pPr>
        <w:pageBreakBefore/>
        <w:widowControl w:val="0"/>
        <w:snapToGrid w:val="0"/>
        <w:spacing w:line="360" w:lineRule="auto"/>
        <w:jc w:val="both"/>
        <w:rPr>
          <w:rFonts w:ascii="宋体" w:hAnsi="宋体" w:cs="宋体"/>
          <w:b/>
          <w:sz w:val="21"/>
          <w:szCs w:val="21"/>
        </w:rPr>
      </w:pPr>
      <w:r>
        <w:rPr>
          <w:rFonts w:hint="eastAsia" w:ascii="宋体" w:hAnsi="宋体" w:cs="宋体"/>
          <w:b/>
          <w:sz w:val="21"/>
          <w:szCs w:val="21"/>
        </w:rPr>
        <w:t>附表4</w:t>
      </w:r>
    </w:p>
    <w:p>
      <w:pPr>
        <w:spacing w:line="366" w:lineRule="exact"/>
        <w:jc w:val="center"/>
        <w:rPr>
          <w:rFonts w:ascii="宋体" w:hAnsi="宋体" w:cs="宋体"/>
          <w:b/>
          <w:sz w:val="21"/>
          <w:szCs w:val="21"/>
        </w:rPr>
      </w:pPr>
      <w:r>
        <w:rPr>
          <w:rFonts w:hint="eastAsia" w:ascii="宋体" w:hAnsi="宋体" w:cs="宋体"/>
          <w:b/>
          <w:sz w:val="21"/>
          <w:szCs w:val="21"/>
        </w:rPr>
        <w:t>公司机构配备情况辅助说明资料</w:t>
      </w:r>
    </w:p>
    <w:p>
      <w:pPr>
        <w:spacing w:line="366" w:lineRule="exact"/>
        <w:jc w:val="center"/>
        <w:rPr>
          <w:rFonts w:ascii="宋体" w:hAnsi="宋体" w:cs="宋体"/>
          <w:b/>
          <w:sz w:val="21"/>
          <w:szCs w:val="21"/>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p>
        </w:tc>
      </w:tr>
    </w:tbl>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注：辅助说明资料主要包括：投标人公司的机构设置、职责分工，专业人员有关复印证明资料，以及投标人认为有必要提供的资料。辅助说明资料格式不做统一规定，由各投标人自行设计。</w:t>
      </w:r>
    </w:p>
    <w:p>
      <w:pPr>
        <w:spacing w:line="200" w:lineRule="exact"/>
        <w:rPr>
          <w:rFonts w:ascii="宋体" w:hAnsi="宋体" w:cs="宋体"/>
          <w:sz w:val="21"/>
          <w:szCs w:val="21"/>
        </w:rPr>
      </w:pPr>
    </w:p>
    <w:p>
      <w:pPr>
        <w:pageBreakBefore/>
        <w:widowControl w:val="0"/>
        <w:spacing w:line="360" w:lineRule="auto"/>
        <w:jc w:val="center"/>
        <w:rPr>
          <w:rFonts w:ascii="宋体" w:hAnsi="宋体" w:cs="宋体"/>
          <w:b/>
          <w:sz w:val="21"/>
          <w:szCs w:val="21"/>
        </w:rPr>
      </w:pPr>
      <w:r>
        <w:rPr>
          <w:rFonts w:hint="eastAsia" w:ascii="宋体" w:hAnsi="宋体" w:cs="宋体"/>
          <w:b/>
          <w:sz w:val="21"/>
          <w:szCs w:val="21"/>
        </w:rPr>
        <w:t>三、综合说明</w:t>
      </w:r>
    </w:p>
    <w:p>
      <w:pPr>
        <w:spacing w:line="360" w:lineRule="auto"/>
        <w:rPr>
          <w:rFonts w:ascii="宋体" w:hAnsi="宋体" w:cs="宋体"/>
          <w:sz w:val="21"/>
          <w:szCs w:val="21"/>
        </w:rPr>
      </w:pPr>
    </w:p>
    <w:p>
      <w:pPr>
        <w:spacing w:line="360" w:lineRule="auto"/>
        <w:rPr>
          <w:rFonts w:ascii="宋体" w:hAnsi="宋体" w:cs="宋体"/>
          <w:sz w:val="21"/>
          <w:szCs w:val="21"/>
        </w:rPr>
      </w:pPr>
    </w:p>
    <w:p>
      <w:pPr>
        <w:snapToGrid w:val="0"/>
        <w:spacing w:line="360" w:lineRule="auto"/>
        <w:jc w:val="both"/>
        <w:rPr>
          <w:rFonts w:ascii="宋体" w:hAnsi="宋体" w:cs="宋体"/>
          <w:sz w:val="21"/>
          <w:szCs w:val="21"/>
        </w:rPr>
      </w:pPr>
      <w:r>
        <w:rPr>
          <w:rFonts w:hint="eastAsia" w:ascii="宋体" w:hAnsi="宋体" w:cs="宋体"/>
          <w:sz w:val="21"/>
          <w:szCs w:val="21"/>
        </w:rPr>
        <w:t>1、近三年完成交通标准化项目一览表</w:t>
      </w:r>
    </w:p>
    <w:p>
      <w:pPr>
        <w:snapToGrid w:val="0"/>
        <w:spacing w:line="360" w:lineRule="auto"/>
        <w:jc w:val="both"/>
        <w:rPr>
          <w:rFonts w:ascii="宋体" w:hAnsi="宋体" w:cs="宋体"/>
          <w:sz w:val="21"/>
          <w:szCs w:val="21"/>
        </w:rPr>
      </w:pPr>
      <w:r>
        <w:rPr>
          <w:rFonts w:hint="eastAsia" w:ascii="宋体" w:hAnsi="宋体" w:cs="宋体"/>
          <w:sz w:val="21"/>
          <w:szCs w:val="21"/>
        </w:rPr>
        <w:t>2、目前进行交通标准化项目一览表</w:t>
      </w:r>
    </w:p>
    <w:p>
      <w:pPr>
        <w:snapToGrid w:val="0"/>
        <w:spacing w:line="360" w:lineRule="auto"/>
        <w:jc w:val="both"/>
        <w:rPr>
          <w:rFonts w:ascii="宋体" w:hAnsi="宋体" w:cs="宋体"/>
          <w:sz w:val="21"/>
          <w:szCs w:val="21"/>
        </w:rPr>
      </w:pPr>
      <w:r>
        <w:rPr>
          <w:rFonts w:hint="eastAsia" w:ascii="宋体" w:hAnsi="宋体" w:cs="宋体"/>
          <w:sz w:val="21"/>
          <w:szCs w:val="21"/>
        </w:rPr>
        <w:t>3、实施方案（格式内容自行编制）</w:t>
      </w:r>
    </w:p>
    <w:p>
      <w:pPr>
        <w:snapToGrid w:val="0"/>
        <w:spacing w:line="360" w:lineRule="auto"/>
        <w:jc w:val="both"/>
        <w:rPr>
          <w:rFonts w:ascii="宋体" w:hAnsi="宋体" w:cs="宋体"/>
          <w:sz w:val="21"/>
          <w:szCs w:val="21"/>
        </w:rPr>
      </w:pPr>
      <w:r>
        <w:rPr>
          <w:rFonts w:hint="eastAsia" w:ascii="宋体" w:hAnsi="宋体" w:cs="宋体"/>
          <w:sz w:val="21"/>
          <w:szCs w:val="21"/>
        </w:rPr>
        <w:t>4、工作程序</w:t>
      </w:r>
    </w:p>
    <w:p>
      <w:pPr>
        <w:snapToGrid w:val="0"/>
        <w:spacing w:line="360" w:lineRule="auto"/>
        <w:jc w:val="both"/>
        <w:rPr>
          <w:rFonts w:ascii="宋体" w:hAnsi="宋体" w:cs="宋体"/>
          <w:sz w:val="21"/>
          <w:szCs w:val="21"/>
        </w:rPr>
      </w:pPr>
      <w:r>
        <w:rPr>
          <w:rFonts w:hint="eastAsia" w:ascii="宋体" w:hAnsi="宋体" w:cs="宋体"/>
          <w:sz w:val="21"/>
          <w:szCs w:val="21"/>
        </w:rPr>
        <w:t>5、人员操作规范</w:t>
      </w:r>
    </w:p>
    <w:p>
      <w:pPr>
        <w:snapToGrid w:val="0"/>
        <w:spacing w:line="360" w:lineRule="auto"/>
        <w:jc w:val="both"/>
        <w:rPr>
          <w:rFonts w:ascii="宋体" w:hAnsi="宋体" w:cs="宋体"/>
          <w:sz w:val="21"/>
          <w:szCs w:val="21"/>
        </w:rPr>
      </w:pPr>
      <w:r>
        <w:rPr>
          <w:rFonts w:hint="eastAsia" w:ascii="宋体" w:hAnsi="宋体" w:cs="宋体"/>
          <w:sz w:val="21"/>
          <w:szCs w:val="21"/>
        </w:rPr>
        <w:t>6、项目人员、车辆、设备配置</w:t>
      </w:r>
    </w:p>
    <w:p>
      <w:pPr>
        <w:snapToGrid w:val="0"/>
        <w:spacing w:line="360" w:lineRule="auto"/>
        <w:jc w:val="both"/>
        <w:rPr>
          <w:rFonts w:ascii="宋体" w:hAnsi="宋体" w:cs="宋体"/>
          <w:sz w:val="21"/>
          <w:szCs w:val="21"/>
        </w:rPr>
      </w:pPr>
      <w:r>
        <w:rPr>
          <w:rFonts w:hint="eastAsia" w:ascii="宋体" w:hAnsi="宋体" w:cs="宋体"/>
          <w:sz w:val="21"/>
          <w:szCs w:val="21"/>
        </w:rPr>
        <w:t>7、应急措施/安全措施</w:t>
      </w:r>
    </w:p>
    <w:p>
      <w:pPr>
        <w:snapToGrid w:val="0"/>
        <w:spacing w:line="360" w:lineRule="auto"/>
        <w:jc w:val="both"/>
        <w:rPr>
          <w:rFonts w:ascii="宋体" w:hAnsi="宋体" w:cs="宋体"/>
          <w:sz w:val="21"/>
          <w:szCs w:val="21"/>
        </w:rPr>
      </w:pPr>
      <w:r>
        <w:rPr>
          <w:rFonts w:hint="eastAsia" w:ascii="宋体" w:hAnsi="宋体" w:cs="宋体"/>
          <w:sz w:val="21"/>
          <w:szCs w:val="21"/>
        </w:rPr>
        <w:t>8、投标人的服务承诺（格式内容自行编制）</w:t>
      </w:r>
    </w:p>
    <w:p>
      <w:pPr>
        <w:snapToGrid w:val="0"/>
        <w:spacing w:line="360" w:lineRule="auto"/>
        <w:jc w:val="both"/>
        <w:rPr>
          <w:rFonts w:ascii="宋体" w:hAnsi="宋体" w:cs="宋体"/>
          <w:sz w:val="21"/>
          <w:szCs w:val="21"/>
        </w:rPr>
      </w:pPr>
      <w:r>
        <w:rPr>
          <w:rFonts w:hint="eastAsia" w:ascii="宋体" w:hAnsi="宋体" w:cs="宋体"/>
          <w:sz w:val="21"/>
          <w:szCs w:val="21"/>
        </w:rPr>
        <w:t>9、参加本次政府采购活动前3年内，在经营活动中没有重大违法记录的书面声明原件</w:t>
      </w:r>
    </w:p>
    <w:p>
      <w:pPr>
        <w:snapToGrid w:val="0"/>
        <w:spacing w:line="360" w:lineRule="auto"/>
        <w:jc w:val="both"/>
        <w:rPr>
          <w:rFonts w:ascii="宋体" w:hAnsi="宋体" w:cs="宋体"/>
          <w:sz w:val="21"/>
          <w:szCs w:val="21"/>
        </w:rPr>
      </w:pPr>
      <w:r>
        <w:rPr>
          <w:rFonts w:hint="eastAsia" w:ascii="宋体" w:hAnsi="宋体" w:cs="宋体"/>
          <w:sz w:val="21"/>
          <w:szCs w:val="21"/>
        </w:rPr>
        <w:t>10、其他资料（各种奖励或处罚如有后附）</w:t>
      </w:r>
    </w:p>
    <w:p>
      <w:pPr>
        <w:pageBreakBefore/>
        <w:widowControl w:val="0"/>
        <w:rPr>
          <w:rFonts w:ascii="宋体" w:hAnsi="宋体" w:cs="宋体"/>
          <w:b/>
          <w:sz w:val="21"/>
          <w:szCs w:val="21"/>
        </w:rPr>
      </w:pPr>
      <w:r>
        <w:rPr>
          <w:rFonts w:hint="eastAsia" w:ascii="宋体" w:hAnsi="宋体" w:cs="宋体"/>
          <w:b/>
          <w:sz w:val="21"/>
          <w:szCs w:val="21"/>
        </w:rPr>
        <w:t>附表1</w:t>
      </w:r>
    </w:p>
    <w:p>
      <w:pPr>
        <w:widowControl w:val="0"/>
        <w:jc w:val="center"/>
        <w:rPr>
          <w:rFonts w:ascii="宋体" w:hAnsi="宋体" w:cs="宋体"/>
          <w:b/>
          <w:sz w:val="21"/>
          <w:szCs w:val="21"/>
        </w:rPr>
      </w:pPr>
      <w:r>
        <w:rPr>
          <w:rFonts w:hint="eastAsia" w:ascii="宋体" w:hAnsi="宋体" w:cs="宋体"/>
          <w:b/>
          <w:sz w:val="21"/>
          <w:szCs w:val="21"/>
        </w:rPr>
        <w:t>近三年完成项目安全生产标准化一览表</w:t>
      </w:r>
    </w:p>
    <w:p>
      <w:pPr>
        <w:widowControl w:val="0"/>
        <w:jc w:val="center"/>
        <w:rPr>
          <w:rFonts w:ascii="宋体" w:hAnsi="宋体" w:cs="宋体"/>
          <w:b/>
          <w:sz w:val="21"/>
          <w:szCs w:val="21"/>
        </w:rPr>
      </w:pPr>
    </w:p>
    <w:p>
      <w:pPr>
        <w:widowControl w:val="0"/>
        <w:jc w:val="center"/>
        <w:rPr>
          <w:rFonts w:ascii="宋体" w:hAnsi="宋体" w:cs="宋体"/>
          <w:b/>
          <w:sz w:val="21"/>
          <w:szCs w:val="21"/>
        </w:rPr>
      </w:pP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81"/>
        <w:gridCol w:w="1420"/>
        <w:gridCol w:w="1235"/>
        <w:gridCol w:w="1606"/>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序号</w:t>
            </w:r>
          </w:p>
        </w:tc>
        <w:tc>
          <w:tcPr>
            <w:tcW w:w="1881" w:type="dxa"/>
          </w:tcPr>
          <w:p>
            <w:pPr>
              <w:widowControl w:val="0"/>
              <w:rPr>
                <w:rFonts w:ascii="宋体" w:hAnsi="宋体" w:cs="宋体"/>
                <w:b/>
                <w:sz w:val="21"/>
                <w:szCs w:val="21"/>
              </w:rPr>
            </w:pPr>
            <w:r>
              <w:rPr>
                <w:rFonts w:hint="eastAsia" w:ascii="宋体" w:hAnsi="宋体" w:cs="宋体"/>
                <w:b/>
                <w:sz w:val="21"/>
                <w:szCs w:val="21"/>
              </w:rPr>
              <w:t>委托单位</w:t>
            </w:r>
          </w:p>
        </w:tc>
        <w:tc>
          <w:tcPr>
            <w:tcW w:w="1420" w:type="dxa"/>
          </w:tcPr>
          <w:p>
            <w:pPr>
              <w:widowControl w:val="0"/>
              <w:rPr>
                <w:rFonts w:ascii="宋体" w:hAnsi="宋体" w:cs="宋体"/>
                <w:b/>
                <w:sz w:val="21"/>
                <w:szCs w:val="21"/>
              </w:rPr>
            </w:pPr>
            <w:r>
              <w:rPr>
                <w:rFonts w:hint="eastAsia" w:ascii="宋体" w:hAnsi="宋体" w:cs="宋体"/>
                <w:b/>
                <w:sz w:val="21"/>
                <w:szCs w:val="21"/>
              </w:rPr>
              <w:t>项目名称</w:t>
            </w:r>
          </w:p>
        </w:tc>
        <w:tc>
          <w:tcPr>
            <w:tcW w:w="1235" w:type="dxa"/>
          </w:tcPr>
          <w:p>
            <w:pPr>
              <w:widowControl w:val="0"/>
              <w:rPr>
                <w:rFonts w:ascii="宋体" w:hAnsi="宋体" w:cs="宋体"/>
                <w:b/>
                <w:sz w:val="21"/>
                <w:szCs w:val="21"/>
              </w:rPr>
            </w:pPr>
            <w:r>
              <w:rPr>
                <w:rFonts w:hint="eastAsia" w:ascii="宋体" w:hAnsi="宋体" w:cs="宋体"/>
                <w:b/>
                <w:sz w:val="21"/>
                <w:szCs w:val="21"/>
              </w:rPr>
              <w:t>规模</w:t>
            </w:r>
          </w:p>
        </w:tc>
        <w:tc>
          <w:tcPr>
            <w:tcW w:w="1606" w:type="dxa"/>
          </w:tcPr>
          <w:p>
            <w:pPr>
              <w:widowControl w:val="0"/>
              <w:rPr>
                <w:rFonts w:ascii="宋体" w:hAnsi="宋体" w:cs="宋体"/>
                <w:b/>
                <w:sz w:val="21"/>
                <w:szCs w:val="21"/>
              </w:rPr>
            </w:pPr>
            <w:r>
              <w:rPr>
                <w:rFonts w:hint="eastAsia" w:ascii="宋体" w:hAnsi="宋体" w:cs="宋体"/>
                <w:b/>
                <w:sz w:val="21"/>
                <w:szCs w:val="21"/>
              </w:rPr>
              <w:t>项目完成时间</w:t>
            </w:r>
          </w:p>
        </w:tc>
        <w:tc>
          <w:tcPr>
            <w:tcW w:w="1512" w:type="dxa"/>
          </w:tcPr>
          <w:p>
            <w:pPr>
              <w:widowControl w:val="0"/>
              <w:rPr>
                <w:rFonts w:ascii="宋体" w:hAnsi="宋体" w:cs="宋体"/>
                <w:b/>
                <w:sz w:val="21"/>
                <w:szCs w:val="21"/>
              </w:rPr>
            </w:pPr>
            <w:r>
              <w:rPr>
                <w:rFonts w:hint="eastAsia" w:ascii="宋体" w:hAnsi="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2</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3</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4</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5</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6</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7</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8</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9</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10</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11</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12</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13</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14</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15</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16</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17</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bl>
    <w:p>
      <w:pPr>
        <w:pageBreakBefore/>
        <w:widowControl w:val="0"/>
        <w:rPr>
          <w:rFonts w:ascii="宋体" w:hAnsi="宋体" w:cs="宋体"/>
          <w:b/>
          <w:sz w:val="21"/>
          <w:szCs w:val="21"/>
        </w:rPr>
      </w:pPr>
      <w:r>
        <w:rPr>
          <w:rFonts w:hint="eastAsia" w:ascii="宋体" w:hAnsi="宋体" w:cs="宋体"/>
          <w:b/>
          <w:sz w:val="21"/>
          <w:szCs w:val="21"/>
        </w:rPr>
        <w:t>附表2</w:t>
      </w:r>
    </w:p>
    <w:p>
      <w:pPr>
        <w:widowControl w:val="0"/>
        <w:jc w:val="center"/>
        <w:rPr>
          <w:rFonts w:ascii="宋体" w:hAnsi="宋体" w:cs="宋体"/>
          <w:b/>
          <w:sz w:val="21"/>
          <w:szCs w:val="21"/>
        </w:rPr>
      </w:pPr>
      <w:r>
        <w:rPr>
          <w:rFonts w:hint="eastAsia" w:ascii="宋体" w:hAnsi="宋体" w:cs="宋体"/>
          <w:b/>
          <w:sz w:val="21"/>
          <w:szCs w:val="21"/>
        </w:rPr>
        <w:t>目前进行安全生产标准化一览表</w:t>
      </w:r>
    </w:p>
    <w:p>
      <w:pPr>
        <w:widowControl w:val="0"/>
        <w:jc w:val="center"/>
        <w:rPr>
          <w:rFonts w:ascii="宋体" w:hAnsi="宋体" w:cs="宋体"/>
          <w:b/>
          <w:sz w:val="21"/>
          <w:szCs w:val="21"/>
        </w:rPr>
      </w:pPr>
    </w:p>
    <w:p>
      <w:pPr>
        <w:widowControl w:val="0"/>
        <w:jc w:val="center"/>
        <w:rPr>
          <w:rFonts w:ascii="宋体" w:hAnsi="宋体" w:cs="宋体"/>
          <w:b/>
          <w:sz w:val="21"/>
          <w:szCs w:val="21"/>
        </w:rPr>
      </w:pP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81"/>
        <w:gridCol w:w="1420"/>
        <w:gridCol w:w="1235"/>
        <w:gridCol w:w="1606"/>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jc w:val="center"/>
              <w:rPr>
                <w:rFonts w:ascii="宋体" w:hAnsi="宋体" w:cs="宋体"/>
                <w:b/>
                <w:sz w:val="21"/>
                <w:szCs w:val="21"/>
              </w:rPr>
            </w:pPr>
            <w:r>
              <w:rPr>
                <w:rFonts w:hint="eastAsia" w:ascii="宋体" w:hAnsi="宋体" w:cs="宋体"/>
                <w:b/>
                <w:sz w:val="21"/>
                <w:szCs w:val="21"/>
              </w:rPr>
              <w:t>序号</w:t>
            </w:r>
          </w:p>
        </w:tc>
        <w:tc>
          <w:tcPr>
            <w:tcW w:w="1881" w:type="dxa"/>
          </w:tcPr>
          <w:p>
            <w:pPr>
              <w:widowControl w:val="0"/>
              <w:jc w:val="center"/>
              <w:rPr>
                <w:rFonts w:ascii="宋体" w:hAnsi="宋体" w:cs="宋体"/>
                <w:b/>
                <w:sz w:val="21"/>
                <w:szCs w:val="21"/>
              </w:rPr>
            </w:pPr>
            <w:r>
              <w:rPr>
                <w:rFonts w:hint="eastAsia" w:ascii="宋体" w:hAnsi="宋体" w:cs="宋体"/>
                <w:b/>
                <w:sz w:val="21"/>
                <w:szCs w:val="21"/>
              </w:rPr>
              <w:t>委托单位</w:t>
            </w:r>
          </w:p>
        </w:tc>
        <w:tc>
          <w:tcPr>
            <w:tcW w:w="1420" w:type="dxa"/>
          </w:tcPr>
          <w:p>
            <w:pPr>
              <w:widowControl w:val="0"/>
              <w:jc w:val="center"/>
              <w:rPr>
                <w:rFonts w:ascii="宋体" w:hAnsi="宋体" w:cs="宋体"/>
                <w:b/>
                <w:sz w:val="21"/>
                <w:szCs w:val="21"/>
              </w:rPr>
            </w:pPr>
            <w:r>
              <w:rPr>
                <w:rFonts w:hint="eastAsia" w:ascii="宋体" w:hAnsi="宋体" w:cs="宋体"/>
                <w:b/>
                <w:sz w:val="21"/>
                <w:szCs w:val="21"/>
              </w:rPr>
              <w:t>项目名称</w:t>
            </w:r>
          </w:p>
        </w:tc>
        <w:tc>
          <w:tcPr>
            <w:tcW w:w="1235" w:type="dxa"/>
          </w:tcPr>
          <w:p>
            <w:pPr>
              <w:widowControl w:val="0"/>
              <w:jc w:val="center"/>
              <w:rPr>
                <w:rFonts w:ascii="宋体" w:hAnsi="宋体" w:cs="宋体"/>
                <w:b/>
                <w:sz w:val="21"/>
                <w:szCs w:val="21"/>
              </w:rPr>
            </w:pPr>
            <w:r>
              <w:rPr>
                <w:rFonts w:hint="eastAsia" w:ascii="宋体" w:hAnsi="宋体" w:cs="宋体"/>
                <w:b/>
                <w:sz w:val="21"/>
                <w:szCs w:val="21"/>
              </w:rPr>
              <w:t>规模</w:t>
            </w:r>
          </w:p>
        </w:tc>
        <w:tc>
          <w:tcPr>
            <w:tcW w:w="1606" w:type="dxa"/>
          </w:tcPr>
          <w:p>
            <w:pPr>
              <w:widowControl w:val="0"/>
              <w:jc w:val="center"/>
              <w:rPr>
                <w:rFonts w:ascii="宋体" w:hAnsi="宋体" w:cs="宋体"/>
                <w:b/>
                <w:sz w:val="21"/>
                <w:szCs w:val="21"/>
              </w:rPr>
            </w:pPr>
            <w:r>
              <w:rPr>
                <w:rFonts w:hint="eastAsia" w:ascii="宋体" w:hAnsi="宋体" w:cs="宋体"/>
                <w:b/>
                <w:sz w:val="21"/>
                <w:szCs w:val="21"/>
              </w:rPr>
              <w:t>项目完成时间</w:t>
            </w:r>
          </w:p>
        </w:tc>
        <w:tc>
          <w:tcPr>
            <w:tcW w:w="1512" w:type="dxa"/>
          </w:tcPr>
          <w:p>
            <w:pPr>
              <w:widowControl w:val="0"/>
              <w:jc w:val="center"/>
              <w:rPr>
                <w:rFonts w:ascii="宋体" w:hAnsi="宋体" w:cs="宋体"/>
                <w:b/>
                <w:sz w:val="21"/>
                <w:szCs w:val="21"/>
              </w:rPr>
            </w:pPr>
            <w:r>
              <w:rPr>
                <w:rFonts w:hint="eastAsia" w:ascii="宋体" w:hAnsi="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2</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3</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4</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5</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6</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7</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8</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9</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10</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11</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12</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13</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14</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15</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16</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59" w:type="dxa"/>
          </w:tcPr>
          <w:p>
            <w:pPr>
              <w:widowControl w:val="0"/>
              <w:rPr>
                <w:rFonts w:ascii="宋体" w:hAnsi="宋体" w:cs="宋体"/>
                <w:b/>
                <w:sz w:val="21"/>
                <w:szCs w:val="21"/>
              </w:rPr>
            </w:pPr>
            <w:r>
              <w:rPr>
                <w:rFonts w:hint="eastAsia" w:ascii="宋体" w:hAnsi="宋体" w:cs="宋体"/>
                <w:b/>
                <w:sz w:val="21"/>
                <w:szCs w:val="21"/>
              </w:rPr>
              <w:t>17</w:t>
            </w:r>
          </w:p>
        </w:tc>
        <w:tc>
          <w:tcPr>
            <w:tcW w:w="1881" w:type="dxa"/>
          </w:tcPr>
          <w:p>
            <w:pPr>
              <w:widowControl w:val="0"/>
              <w:rPr>
                <w:rFonts w:ascii="宋体" w:hAnsi="宋体" w:cs="宋体"/>
                <w:b/>
                <w:sz w:val="21"/>
                <w:szCs w:val="21"/>
              </w:rPr>
            </w:pPr>
          </w:p>
        </w:tc>
        <w:tc>
          <w:tcPr>
            <w:tcW w:w="1420" w:type="dxa"/>
          </w:tcPr>
          <w:p>
            <w:pPr>
              <w:widowControl w:val="0"/>
              <w:rPr>
                <w:rFonts w:ascii="宋体" w:hAnsi="宋体" w:cs="宋体"/>
                <w:b/>
                <w:sz w:val="21"/>
                <w:szCs w:val="21"/>
              </w:rPr>
            </w:pPr>
          </w:p>
        </w:tc>
        <w:tc>
          <w:tcPr>
            <w:tcW w:w="1235" w:type="dxa"/>
          </w:tcPr>
          <w:p>
            <w:pPr>
              <w:widowControl w:val="0"/>
              <w:rPr>
                <w:rFonts w:ascii="宋体" w:hAnsi="宋体" w:cs="宋体"/>
                <w:b/>
                <w:sz w:val="21"/>
                <w:szCs w:val="21"/>
              </w:rPr>
            </w:pPr>
          </w:p>
        </w:tc>
        <w:tc>
          <w:tcPr>
            <w:tcW w:w="1606" w:type="dxa"/>
          </w:tcPr>
          <w:p>
            <w:pPr>
              <w:widowControl w:val="0"/>
              <w:rPr>
                <w:rFonts w:ascii="宋体" w:hAnsi="宋体" w:cs="宋体"/>
                <w:b/>
                <w:sz w:val="21"/>
                <w:szCs w:val="21"/>
              </w:rPr>
            </w:pPr>
          </w:p>
        </w:tc>
        <w:tc>
          <w:tcPr>
            <w:tcW w:w="1512" w:type="dxa"/>
          </w:tcPr>
          <w:p>
            <w:pPr>
              <w:widowControl w:val="0"/>
              <w:rPr>
                <w:rFonts w:ascii="宋体" w:hAnsi="宋体" w:cs="宋体"/>
                <w:b/>
                <w:sz w:val="21"/>
                <w:szCs w:val="21"/>
              </w:rPr>
            </w:pPr>
          </w:p>
        </w:tc>
      </w:tr>
    </w:tbl>
    <w:p>
      <w:pPr>
        <w:widowControl w:val="0"/>
        <w:rPr>
          <w:rFonts w:ascii="宋体" w:hAnsi="宋体" w:cs="宋体"/>
          <w:b/>
          <w:sz w:val="21"/>
          <w:szCs w:val="21"/>
        </w:rPr>
      </w:pPr>
    </w:p>
    <w:p>
      <w:pPr>
        <w:pageBreakBefore/>
        <w:widowControl w:val="0"/>
        <w:snapToGrid w:val="0"/>
        <w:spacing w:line="360" w:lineRule="auto"/>
        <w:jc w:val="both"/>
        <w:rPr>
          <w:rFonts w:ascii="宋体" w:hAnsi="宋体" w:cs="宋体"/>
          <w:b/>
          <w:sz w:val="21"/>
          <w:szCs w:val="21"/>
        </w:rPr>
      </w:pPr>
      <w:r>
        <w:rPr>
          <w:rFonts w:hint="eastAsia" w:ascii="宋体" w:hAnsi="宋体" w:cs="宋体"/>
          <w:b/>
          <w:sz w:val="21"/>
          <w:szCs w:val="21"/>
        </w:rPr>
        <w:t>3、项目实施方案（格式内容自行编制）</w:t>
      </w: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b/>
          <w:sz w:val="21"/>
          <w:szCs w:val="21"/>
        </w:rPr>
      </w:pPr>
      <w:r>
        <w:rPr>
          <w:rFonts w:hint="eastAsia" w:ascii="宋体" w:hAnsi="宋体" w:cs="宋体"/>
          <w:b/>
          <w:sz w:val="21"/>
          <w:szCs w:val="21"/>
        </w:rPr>
        <w:t>4、工作程序</w:t>
      </w: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b/>
          <w:sz w:val="21"/>
          <w:szCs w:val="21"/>
        </w:rPr>
      </w:pPr>
      <w:r>
        <w:rPr>
          <w:rFonts w:hint="eastAsia" w:ascii="宋体" w:hAnsi="宋体" w:cs="宋体"/>
          <w:b/>
          <w:sz w:val="21"/>
          <w:szCs w:val="21"/>
        </w:rPr>
        <w:t>5、人员操作规范</w:t>
      </w: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b/>
          <w:sz w:val="21"/>
          <w:szCs w:val="21"/>
        </w:rPr>
      </w:pPr>
      <w:r>
        <w:rPr>
          <w:rFonts w:hint="eastAsia" w:ascii="宋体" w:hAnsi="宋体" w:cs="宋体"/>
          <w:b/>
          <w:sz w:val="21"/>
          <w:szCs w:val="21"/>
        </w:rPr>
        <w:t>6、项目人员、车辆、设备配置</w:t>
      </w: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r>
        <w:rPr>
          <w:rFonts w:hint="eastAsia" w:ascii="宋体" w:hAnsi="宋体" w:cs="宋体"/>
          <w:b/>
          <w:sz w:val="21"/>
          <w:szCs w:val="21"/>
        </w:rPr>
        <w:t>7、应急措施/安全措施</w:t>
      </w: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r>
        <w:rPr>
          <w:rFonts w:hint="eastAsia" w:ascii="宋体" w:hAnsi="宋体" w:cs="宋体"/>
          <w:b/>
          <w:sz w:val="21"/>
          <w:szCs w:val="21"/>
        </w:rPr>
        <w:t>8、投标人的服务承诺（格式内容自行编制）</w:t>
      </w: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r>
        <w:rPr>
          <w:rFonts w:hint="eastAsia" w:ascii="宋体" w:hAnsi="宋体" w:cs="宋体"/>
          <w:b/>
          <w:sz w:val="21"/>
          <w:szCs w:val="21"/>
        </w:rPr>
        <w:t>9、</w:t>
      </w:r>
      <w:r>
        <w:rPr>
          <w:rFonts w:hint="eastAsia" w:ascii="宋体" w:hAnsi="宋体" w:cs="宋体"/>
          <w:b/>
          <w:bCs/>
          <w:sz w:val="21"/>
          <w:szCs w:val="21"/>
        </w:rPr>
        <w:t>参加本次政府采购活动前3年内，在经营活动中没有重大违法记录的书面声明原件</w:t>
      </w:r>
    </w:p>
    <w:p>
      <w:pPr>
        <w:snapToGrid w:val="0"/>
        <w:spacing w:line="360" w:lineRule="auto"/>
        <w:jc w:val="both"/>
        <w:rPr>
          <w:rFonts w:ascii="宋体" w:hAnsi="宋体" w:cs="宋体"/>
          <w:b/>
          <w:sz w:val="21"/>
          <w:szCs w:val="21"/>
        </w:rPr>
      </w:pPr>
    </w:p>
    <w:p>
      <w:pPr>
        <w:snapToGrid w:val="0"/>
        <w:spacing w:line="360" w:lineRule="auto"/>
        <w:jc w:val="both"/>
        <w:rPr>
          <w:rFonts w:ascii="宋体" w:hAnsi="宋体" w:cs="宋体"/>
          <w:b/>
          <w:sz w:val="21"/>
          <w:szCs w:val="21"/>
        </w:rPr>
      </w:pPr>
      <w:r>
        <w:rPr>
          <w:rFonts w:hint="eastAsia" w:ascii="宋体" w:hAnsi="宋体" w:cs="宋体"/>
          <w:b/>
          <w:sz w:val="21"/>
          <w:szCs w:val="21"/>
        </w:rPr>
        <w:t>10、其他资料（各种奖励或处罚如有后附）</w:t>
      </w:r>
    </w:p>
    <w:p>
      <w:pPr>
        <w:tabs>
          <w:tab w:val="left" w:pos="220"/>
        </w:tabs>
        <w:spacing w:line="274" w:lineRule="exact"/>
        <w:ind w:left="2440"/>
        <w:rPr>
          <w:rFonts w:ascii="宋体" w:hAnsi="宋体" w:cs="宋体"/>
          <w:b/>
          <w:sz w:val="21"/>
          <w:szCs w:val="21"/>
        </w:rPr>
      </w:pPr>
    </w:p>
    <w:p>
      <w:pPr>
        <w:pageBreakBefore/>
        <w:widowControl w:val="0"/>
        <w:tabs>
          <w:tab w:val="left" w:pos="220"/>
        </w:tabs>
        <w:spacing w:line="274" w:lineRule="exact"/>
        <w:ind w:left="2438" w:firstLine="843" w:firstLineChars="300"/>
        <w:rPr>
          <w:rFonts w:ascii="宋体" w:hAnsi="宋体" w:cs="宋体"/>
          <w:b/>
          <w:sz w:val="28"/>
          <w:szCs w:val="28"/>
        </w:rPr>
      </w:pPr>
      <w:r>
        <w:rPr>
          <w:rFonts w:hint="eastAsia" w:ascii="宋体" w:hAnsi="宋体" w:cs="宋体"/>
          <w:b/>
          <w:sz w:val="28"/>
          <w:szCs w:val="28"/>
        </w:rPr>
        <w:t>第五部分</w:t>
      </w:r>
    </w:p>
    <w:p>
      <w:pPr>
        <w:tabs>
          <w:tab w:val="left" w:pos="220"/>
        </w:tabs>
        <w:spacing w:line="274" w:lineRule="exact"/>
        <w:ind w:left="2440"/>
        <w:rPr>
          <w:rFonts w:ascii="宋体" w:hAnsi="宋体" w:cs="宋体"/>
          <w:b/>
          <w:sz w:val="28"/>
          <w:szCs w:val="28"/>
        </w:rPr>
      </w:pPr>
    </w:p>
    <w:p>
      <w:pPr>
        <w:tabs>
          <w:tab w:val="left" w:pos="220"/>
        </w:tabs>
        <w:spacing w:line="274" w:lineRule="exact"/>
        <w:ind w:left="2440"/>
        <w:rPr>
          <w:rFonts w:ascii="宋体" w:hAnsi="宋体" w:cs="宋体"/>
          <w:b/>
          <w:sz w:val="28"/>
          <w:szCs w:val="28"/>
        </w:rPr>
      </w:pPr>
      <w:r>
        <w:rPr>
          <w:rFonts w:hint="eastAsia" w:ascii="宋体" w:hAnsi="宋体" w:cs="宋体"/>
          <w:b/>
          <w:sz w:val="28"/>
          <w:szCs w:val="28"/>
        </w:rPr>
        <w:tab/>
      </w:r>
      <w:r>
        <w:rPr>
          <w:rFonts w:hint="eastAsia" w:ascii="宋体" w:hAnsi="宋体" w:cs="宋体"/>
          <w:b/>
          <w:sz w:val="28"/>
          <w:szCs w:val="28"/>
        </w:rPr>
        <w:t>合同主要条款（范本）</w:t>
      </w:r>
    </w:p>
    <w:p>
      <w:pPr>
        <w:tabs>
          <w:tab w:val="left" w:pos="220"/>
        </w:tabs>
        <w:spacing w:line="274" w:lineRule="exact"/>
        <w:ind w:left="2440"/>
        <w:rPr>
          <w:rFonts w:ascii="宋体" w:hAnsi="宋体" w:cs="宋体"/>
          <w:b/>
          <w:sz w:val="21"/>
          <w:szCs w:val="21"/>
        </w:rPr>
      </w:pPr>
    </w:p>
    <w:p>
      <w:pPr>
        <w:snapToGrid w:val="0"/>
        <w:spacing w:line="360" w:lineRule="auto"/>
        <w:ind w:firstLine="422" w:firstLineChars="200"/>
        <w:jc w:val="both"/>
        <w:rPr>
          <w:rFonts w:ascii="宋体" w:hAnsi="宋体" w:cs="宋体"/>
          <w:sz w:val="21"/>
          <w:szCs w:val="21"/>
        </w:rPr>
      </w:pPr>
      <w:r>
        <w:rPr>
          <w:rFonts w:hint="eastAsia" w:ascii="宋体" w:hAnsi="宋体" w:cs="宋体"/>
          <w:b/>
          <w:sz w:val="21"/>
          <w:szCs w:val="21"/>
        </w:rPr>
        <w:t>注</w:t>
      </w:r>
      <w:r>
        <w:rPr>
          <w:rFonts w:hint="eastAsia" w:ascii="宋体" w:hAnsi="宋体" w:cs="宋体"/>
          <w:sz w:val="21"/>
          <w:szCs w:val="21"/>
        </w:rPr>
        <w:t>：本合同仅为合同的参考文本，合同签订双方可根据项目的具体要求进行修订。</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政府采购合同书</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项目名称：</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项目编号：</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采购人：</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签订地点：</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项目编号：</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签订时间：</w:t>
      </w:r>
      <w:r>
        <w:rPr>
          <w:rFonts w:hint="eastAsia" w:ascii="宋体" w:hAnsi="宋体" w:cs="宋体"/>
          <w:sz w:val="21"/>
          <w:szCs w:val="21"/>
        </w:rPr>
        <w:tab/>
      </w:r>
      <w:r>
        <w:rPr>
          <w:rFonts w:hint="eastAsia" w:ascii="宋体" w:hAnsi="宋体" w:cs="宋体"/>
          <w:sz w:val="21"/>
          <w:szCs w:val="21"/>
        </w:rPr>
        <w:t>年</w:t>
      </w:r>
      <w:r>
        <w:rPr>
          <w:rFonts w:hint="eastAsia" w:ascii="宋体" w:hAnsi="宋体" w:cs="宋体"/>
          <w:sz w:val="21"/>
          <w:szCs w:val="21"/>
        </w:rPr>
        <w:tab/>
      </w:r>
      <w:r>
        <w:rPr>
          <w:rFonts w:hint="eastAsia" w:ascii="宋体" w:hAnsi="宋体" w:cs="宋体"/>
          <w:sz w:val="21"/>
          <w:szCs w:val="21"/>
        </w:rPr>
        <w:t xml:space="preserve"> 月 </w:t>
      </w:r>
      <w:r>
        <w:rPr>
          <w:rFonts w:hint="eastAsia" w:ascii="宋体" w:hAnsi="宋体" w:cs="宋体"/>
          <w:sz w:val="21"/>
          <w:szCs w:val="21"/>
        </w:rPr>
        <w:tab/>
      </w:r>
      <w:r>
        <w:rPr>
          <w:rFonts w:hint="eastAsia" w:ascii="宋体" w:hAnsi="宋体" w:cs="宋体"/>
          <w:sz w:val="21"/>
          <w:szCs w:val="21"/>
        </w:rPr>
        <w:t>日</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采购人（ 甲方）：</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供应商（ 乙方）：</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根据项目的采购结果， 按照《中华人民共和国政府采购法》、《合同法》等规定，经双方协商，本着平等互利和诚实信用的原则，一致同意签订本合同如下。</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一、合同文件</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1、协议书条款；</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2、竞争性磋商文件；</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3、竞争性磋商投标文件；</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4、成交通知书；</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5、其他。</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上述所指合同文件应认为是互相补充和解释的， 但是有模棱两可或互相矛盾之处，以其所列内容顺序为准。</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二、合同金额</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合同金额为（ 大写）：</w:t>
      </w:r>
      <w:r>
        <w:rPr>
          <w:rFonts w:hint="eastAsia" w:ascii="宋体" w:hAnsi="宋体" w:cs="宋体"/>
          <w:sz w:val="21"/>
          <w:szCs w:val="21"/>
          <w:u w:val="single"/>
        </w:rPr>
        <w:t xml:space="preserve">            </w:t>
      </w:r>
      <w:r>
        <w:rPr>
          <w:rFonts w:hint="eastAsia" w:ascii="宋体" w:hAnsi="宋体" w:cs="宋体"/>
          <w:sz w:val="21"/>
          <w:szCs w:val="21"/>
        </w:rPr>
        <w:t>元（￥        元）人民币。</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三、服务范围</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甲方聘请乙方提供以下项目实施：</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本合同项下的项目实施内容指。</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四、甲方乙方的权利和义务</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（一）甲方的权利和义务</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（二）乙方的权利和义务</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五、项目实施期间（项目完成期限）</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委托服务期间自</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月至</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月止</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六、付款方式</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详细付款方式由采购人与成交人签订合同时另行协商。</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七、违约责任与赔偿损失</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乙方提供的服务不符合采购文件、报价文件或本合同规定的，甲方有权拒收，并且乙方须向甲方方支付本合同总价5%的违约金。</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乙方未能按本合同规定的交货时间提供服务， 从逾期之日起每日按本合同总价 3‰ 的数额向甲方支付违约金； 逾期半个月以上的， 甲方有权终止合同， 由此造成的甲方经济损失由乙方承担。</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 xml:space="preserve">甲方无正当理由拒收接受服务，到期拒付服务款项的，甲方向乙方偿付本合同总的 </w:t>
      </w:r>
      <w:r>
        <w:rPr>
          <w:rFonts w:hint="eastAsia" w:ascii="宋体" w:hAnsi="宋体" w:cs="宋体"/>
          <w:sz w:val="21"/>
          <w:szCs w:val="21"/>
          <w:u w:val="single"/>
        </w:rPr>
        <w:t xml:space="preserve">      </w:t>
      </w:r>
      <w:r>
        <w:rPr>
          <w:rFonts w:hint="eastAsia" w:ascii="宋体" w:hAnsi="宋体" w:cs="宋体"/>
          <w:sz w:val="21"/>
          <w:szCs w:val="21"/>
        </w:rPr>
        <w:t>%违约金。甲方人逾期付款， 则每日按本合同总价的</w:t>
      </w:r>
      <w:r>
        <w:rPr>
          <w:rFonts w:hint="eastAsia" w:ascii="宋体" w:hAnsi="宋体" w:cs="宋体"/>
          <w:sz w:val="21"/>
          <w:szCs w:val="21"/>
          <w:u w:val="single"/>
        </w:rPr>
        <w:t xml:space="preserve">      </w:t>
      </w:r>
      <w:r>
        <w:rPr>
          <w:rFonts w:hint="eastAsia" w:ascii="宋体" w:hAnsi="宋体" w:cs="宋体"/>
          <w:sz w:val="21"/>
          <w:szCs w:val="21"/>
        </w:rPr>
        <w:t xml:space="preserve"> %向乙方偿付违约金。</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其它违约责任按《中华人民共和国合同法》处理。</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八、争端的解决</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1)合同执行过程中发生的任何争议， 如双方不能通过友好协商解决， 按相关法律法规处理。</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九、不可抗力： 任何一方由于不可抗力原因不能履行合同时， 应在不可抗力事件结束后 1 日内向对方通报，以减轻可能给对方造成的损失，在取得有关机构的不可抗力证明或双方谅解确认后， 允许延期履行或修订合同， 并根据情况可部分或全部免于承担违约责任。</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十、税费：在中国境内、外发生的与本合同执行有关的一切税费均由乙方负担。</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十一、其它</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1、 在执行本合同的过程中，所有经双方签署确认的文件（ 包括会议纪要、补充协议、往来信函） 即成为本合同的有效组成部分。</w:t>
      </w:r>
    </w:p>
    <w:p>
      <w:pPr>
        <w:widowControl w:val="0"/>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2、 如一方地址、电话、传真号码有变更， 应在变更当日内书面通知对方，否则，应承担相应责任。</w:t>
      </w:r>
    </w:p>
    <w:p>
      <w:pPr>
        <w:widowControl w:val="0"/>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3、 除甲方事先书面同意外，乙方不得部分或全部转让其应履行的合同项下的义务。</w:t>
      </w:r>
    </w:p>
    <w:p>
      <w:pPr>
        <w:widowControl w:val="0"/>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十二、合同生效</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1、本合同经采购人、供应商法定代表人或其委托人签字并加盖公章后，经鉴证后生效。</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2、本合同一式六份，采购人、供应商各执两份，县财政局采购办、代理机构各一份。</w:t>
      </w:r>
    </w:p>
    <w:p>
      <w:pPr>
        <w:widowControl w:val="0"/>
        <w:snapToGrid w:val="0"/>
        <w:spacing w:line="360" w:lineRule="auto"/>
        <w:rPr>
          <w:rFonts w:ascii="宋体" w:hAnsi="宋体" w:cs="宋体"/>
          <w:sz w:val="21"/>
          <w:szCs w:val="21"/>
        </w:rPr>
      </w:pPr>
      <w:r>
        <w:rPr>
          <w:rFonts w:hint="eastAsia" w:ascii="宋体" w:hAnsi="宋体" w:cs="宋体"/>
          <w:sz w:val="21"/>
          <w:szCs w:val="21"/>
        </w:rPr>
        <w:t>采购人（章）：                         供应商（章）：</w:t>
      </w:r>
    </w:p>
    <w:p>
      <w:pPr>
        <w:widowControl w:val="0"/>
        <w:snapToGrid w:val="0"/>
        <w:spacing w:line="360" w:lineRule="auto"/>
        <w:rPr>
          <w:rFonts w:ascii="宋体" w:hAnsi="宋体" w:cs="宋体"/>
          <w:sz w:val="21"/>
          <w:szCs w:val="21"/>
        </w:rPr>
      </w:pPr>
    </w:p>
    <w:p>
      <w:pPr>
        <w:widowControl w:val="0"/>
        <w:snapToGrid w:val="0"/>
        <w:spacing w:line="360" w:lineRule="auto"/>
        <w:rPr>
          <w:rFonts w:ascii="宋体" w:hAnsi="宋体" w:cs="宋体"/>
          <w:sz w:val="21"/>
          <w:szCs w:val="21"/>
        </w:rPr>
      </w:pPr>
      <w:r>
        <w:rPr>
          <w:rFonts w:hint="eastAsia" w:ascii="宋体" w:hAnsi="宋体" w:cs="宋体"/>
          <w:sz w:val="21"/>
          <w:szCs w:val="21"/>
        </w:rPr>
        <w:t>法定代表人：                           法定代表人：</w:t>
      </w:r>
    </w:p>
    <w:p>
      <w:pPr>
        <w:widowControl w:val="0"/>
        <w:snapToGrid w:val="0"/>
        <w:spacing w:line="360" w:lineRule="auto"/>
        <w:rPr>
          <w:rFonts w:ascii="宋体" w:hAnsi="宋体" w:cs="宋体"/>
          <w:sz w:val="21"/>
          <w:szCs w:val="21"/>
        </w:rPr>
      </w:pPr>
    </w:p>
    <w:p>
      <w:pPr>
        <w:widowControl w:val="0"/>
        <w:snapToGrid w:val="0"/>
        <w:spacing w:line="360" w:lineRule="auto"/>
        <w:rPr>
          <w:rFonts w:ascii="宋体" w:hAnsi="宋体" w:cs="宋体"/>
          <w:sz w:val="21"/>
          <w:szCs w:val="21"/>
        </w:rPr>
      </w:pPr>
      <w:r>
        <w:rPr>
          <w:rFonts w:hint="eastAsia" w:ascii="宋体" w:hAnsi="宋体" w:cs="宋体"/>
          <w:sz w:val="21"/>
          <w:szCs w:val="21"/>
        </w:rPr>
        <w:t>委托代理人：                           委托代理人：</w:t>
      </w:r>
    </w:p>
    <w:p>
      <w:pPr>
        <w:widowControl w:val="0"/>
        <w:snapToGrid w:val="0"/>
        <w:spacing w:line="360" w:lineRule="auto"/>
        <w:ind w:firstLine="420" w:firstLineChars="200"/>
        <w:rPr>
          <w:rFonts w:ascii="宋体" w:hAnsi="宋体" w:cs="宋体"/>
          <w:sz w:val="21"/>
          <w:szCs w:val="21"/>
        </w:rPr>
      </w:pPr>
    </w:p>
    <w:p>
      <w:pPr>
        <w:widowControl w:val="0"/>
        <w:snapToGrid w:val="0"/>
        <w:spacing w:line="360" w:lineRule="auto"/>
        <w:ind w:firstLine="420" w:firstLineChars="200"/>
        <w:rPr>
          <w:rFonts w:ascii="宋体" w:hAnsi="宋体" w:cs="宋体"/>
          <w:sz w:val="21"/>
          <w:szCs w:val="21"/>
        </w:rPr>
      </w:pPr>
      <w:r>
        <w:rPr>
          <w:rFonts w:hint="eastAsia" w:ascii="宋体" w:hAnsi="宋体" w:cs="宋体"/>
          <w:sz w:val="21"/>
          <w:szCs w:val="21"/>
        </w:rPr>
        <w:t>年   月    日                            年   月   日</w:t>
      </w:r>
    </w:p>
    <w:p>
      <w:pPr>
        <w:pageBreakBefore/>
        <w:widowControl w:val="0"/>
        <w:tabs>
          <w:tab w:val="left" w:pos="5060"/>
        </w:tabs>
        <w:snapToGrid w:val="0"/>
        <w:spacing w:line="360" w:lineRule="auto"/>
        <w:ind w:left="3703"/>
        <w:jc w:val="both"/>
        <w:rPr>
          <w:rFonts w:ascii="宋体" w:hAnsi="宋体" w:cs="宋体"/>
          <w:b/>
          <w:sz w:val="28"/>
          <w:szCs w:val="28"/>
        </w:rPr>
      </w:pPr>
      <w:r>
        <w:rPr>
          <w:rFonts w:hint="eastAsia" w:ascii="宋体" w:hAnsi="宋体" w:cs="宋体"/>
          <w:b/>
          <w:sz w:val="28"/>
          <w:szCs w:val="28"/>
        </w:rPr>
        <w:t>第六部分</w:t>
      </w:r>
    </w:p>
    <w:p>
      <w:pPr>
        <w:widowControl w:val="0"/>
        <w:tabs>
          <w:tab w:val="left" w:pos="5060"/>
        </w:tabs>
        <w:snapToGrid w:val="0"/>
        <w:spacing w:line="360" w:lineRule="auto"/>
        <w:ind w:left="3700"/>
        <w:jc w:val="both"/>
        <w:rPr>
          <w:rFonts w:ascii="宋体" w:hAnsi="宋体" w:cs="宋体"/>
          <w:b/>
          <w:sz w:val="28"/>
          <w:szCs w:val="28"/>
        </w:rPr>
      </w:pPr>
      <w:r>
        <w:rPr>
          <w:rFonts w:hint="eastAsia" w:ascii="宋体" w:hAnsi="宋体" w:cs="宋体"/>
          <w:b/>
          <w:sz w:val="28"/>
          <w:szCs w:val="28"/>
        </w:rPr>
        <w:t>评标办法</w:t>
      </w:r>
    </w:p>
    <w:p>
      <w:pPr>
        <w:spacing w:line="360" w:lineRule="auto"/>
        <w:rPr>
          <w:rFonts w:ascii="宋体" w:hAnsi="宋体" w:cs="宋体"/>
          <w:sz w:val="28"/>
          <w:szCs w:val="28"/>
        </w:rPr>
      </w:pPr>
    </w:p>
    <w:p>
      <w:pPr>
        <w:snapToGrid w:val="0"/>
        <w:spacing w:line="360" w:lineRule="auto"/>
        <w:jc w:val="both"/>
        <w:rPr>
          <w:rFonts w:ascii="宋体" w:hAnsi="宋体" w:cs="宋体"/>
          <w:sz w:val="21"/>
          <w:szCs w:val="21"/>
        </w:rPr>
      </w:pPr>
      <w:r>
        <w:rPr>
          <w:rFonts w:hint="eastAsia" w:ascii="宋体" w:hAnsi="宋体" w:cs="宋体"/>
          <w:sz w:val="21"/>
          <w:szCs w:val="21"/>
        </w:rPr>
        <w:t>一、评标原则</w:t>
      </w:r>
    </w:p>
    <w:p>
      <w:pPr>
        <w:snapToGrid w:val="0"/>
        <w:spacing w:line="360" w:lineRule="auto"/>
        <w:jc w:val="both"/>
        <w:rPr>
          <w:rFonts w:ascii="宋体" w:hAnsi="宋体" w:cs="宋体"/>
          <w:sz w:val="21"/>
          <w:szCs w:val="21"/>
        </w:rPr>
      </w:pPr>
      <w:r>
        <w:rPr>
          <w:rFonts w:hint="eastAsia" w:ascii="宋体" w:hAnsi="宋体" w:cs="宋体"/>
          <w:sz w:val="21"/>
          <w:szCs w:val="21"/>
        </w:rPr>
        <w:t>根据《中华人民共和国政府采购法》及相关法律法规的关规定，在坚持公平、公正、科学、择优的原则基础上，由评标委员会根据招标文件载明的评标办法和标准，对投标人进行综合评定。</w:t>
      </w:r>
    </w:p>
    <w:p>
      <w:pPr>
        <w:snapToGrid w:val="0"/>
        <w:spacing w:line="360" w:lineRule="auto"/>
        <w:jc w:val="both"/>
        <w:rPr>
          <w:rFonts w:ascii="宋体" w:hAnsi="宋体" w:cs="宋体"/>
          <w:sz w:val="21"/>
          <w:szCs w:val="21"/>
        </w:rPr>
      </w:pPr>
      <w:r>
        <w:rPr>
          <w:rFonts w:hint="eastAsia" w:ascii="宋体" w:hAnsi="宋体" w:cs="宋体"/>
          <w:sz w:val="21"/>
          <w:szCs w:val="21"/>
        </w:rPr>
        <w:t>二、评标委员会的组成：</w:t>
      </w:r>
    </w:p>
    <w:p>
      <w:pPr>
        <w:snapToGrid w:val="0"/>
        <w:spacing w:line="360" w:lineRule="auto"/>
        <w:jc w:val="both"/>
        <w:rPr>
          <w:rFonts w:ascii="宋体" w:hAnsi="宋体" w:cs="宋体"/>
          <w:sz w:val="21"/>
          <w:szCs w:val="21"/>
        </w:rPr>
      </w:pPr>
      <w:r>
        <w:rPr>
          <w:rFonts w:hint="eastAsia" w:ascii="宋体" w:hAnsi="宋体" w:cs="宋体"/>
          <w:sz w:val="21"/>
          <w:szCs w:val="21"/>
        </w:rPr>
        <w:t>采购人依法组建评标委员会，评标委员会由采购人代表 1 名和河北省政府采购评标专家库中随机抽取的技术、经济等有关方面的专家组成 4 名，成员人数为五人，其中技术、经济等方面的专家不得少于成员总数的三分之二。与投标人有隶属和利益关系的专家不能担任评委。</w:t>
      </w:r>
    </w:p>
    <w:p>
      <w:pPr>
        <w:snapToGrid w:val="0"/>
        <w:spacing w:line="360" w:lineRule="auto"/>
        <w:jc w:val="both"/>
        <w:rPr>
          <w:rFonts w:ascii="宋体" w:hAnsi="宋体" w:cs="宋体"/>
          <w:sz w:val="21"/>
          <w:szCs w:val="21"/>
        </w:rPr>
      </w:pPr>
      <w:r>
        <w:rPr>
          <w:rFonts w:hint="eastAsia" w:ascii="宋体" w:hAnsi="宋体" w:cs="宋体"/>
          <w:sz w:val="21"/>
          <w:szCs w:val="21"/>
        </w:rPr>
        <w:t>三、评标办法</w:t>
      </w:r>
    </w:p>
    <w:p>
      <w:pPr>
        <w:snapToGrid w:val="0"/>
        <w:spacing w:line="360" w:lineRule="auto"/>
        <w:jc w:val="both"/>
        <w:rPr>
          <w:rFonts w:ascii="宋体" w:hAnsi="宋体" w:cs="宋体"/>
          <w:sz w:val="21"/>
          <w:szCs w:val="21"/>
        </w:rPr>
      </w:pPr>
      <w:r>
        <w:rPr>
          <w:rFonts w:hint="eastAsia" w:ascii="宋体" w:hAnsi="宋体" w:cs="宋体"/>
          <w:sz w:val="21"/>
          <w:szCs w:val="21"/>
        </w:rPr>
        <w:t>3.1 评审程序</w:t>
      </w:r>
    </w:p>
    <w:p>
      <w:pPr>
        <w:snapToGrid w:val="0"/>
        <w:spacing w:line="360" w:lineRule="auto"/>
        <w:jc w:val="both"/>
        <w:rPr>
          <w:rFonts w:ascii="宋体" w:hAnsi="宋体" w:cs="宋体"/>
          <w:sz w:val="21"/>
          <w:szCs w:val="21"/>
        </w:rPr>
      </w:pPr>
      <w:r>
        <w:rPr>
          <w:rFonts w:hint="eastAsia" w:ascii="宋体" w:hAnsi="宋体" w:cs="宋体"/>
          <w:sz w:val="21"/>
          <w:szCs w:val="21"/>
        </w:rPr>
        <w:t>3.1.1 初步评审</w:t>
      </w:r>
    </w:p>
    <w:p>
      <w:pPr>
        <w:snapToGrid w:val="0"/>
        <w:spacing w:line="360" w:lineRule="auto"/>
        <w:jc w:val="both"/>
        <w:rPr>
          <w:rFonts w:ascii="宋体" w:hAnsi="宋体" w:cs="宋体"/>
          <w:sz w:val="21"/>
          <w:szCs w:val="21"/>
        </w:rPr>
      </w:pPr>
      <w:r>
        <w:rPr>
          <w:rFonts w:hint="eastAsia" w:ascii="宋体" w:hAnsi="宋体" w:cs="宋体"/>
          <w:sz w:val="21"/>
          <w:szCs w:val="21"/>
        </w:rPr>
        <w:t>1)资格性检查。依据法律法规和招标文件的规定，对投标人进行资格性审查，以确定投标投标人是否具备投标资格。</w:t>
      </w:r>
    </w:p>
    <w:p>
      <w:pPr>
        <w:snapToGrid w:val="0"/>
        <w:spacing w:line="360" w:lineRule="auto"/>
        <w:jc w:val="both"/>
        <w:rPr>
          <w:rFonts w:ascii="宋体" w:hAnsi="宋体" w:cs="宋体"/>
          <w:sz w:val="21"/>
          <w:szCs w:val="21"/>
        </w:rPr>
      </w:pPr>
      <w:r>
        <w:rPr>
          <w:rFonts w:hint="eastAsia" w:ascii="宋体" w:hAnsi="宋体" w:cs="宋体"/>
          <w:sz w:val="21"/>
          <w:szCs w:val="21"/>
        </w:rPr>
        <w:t>2)符合性检查。依据招标文件的规定，对通过资格审查的投标文件的有效性、完整性和对招标文件的响应程度进行审查，以确定是否对招标文件的实质性要求作出响应。</w:t>
      </w:r>
    </w:p>
    <w:p>
      <w:pPr>
        <w:snapToGrid w:val="0"/>
        <w:spacing w:line="360" w:lineRule="auto"/>
        <w:jc w:val="both"/>
        <w:rPr>
          <w:rFonts w:ascii="宋体" w:hAnsi="宋体" w:cs="宋体"/>
          <w:sz w:val="21"/>
          <w:szCs w:val="21"/>
        </w:rPr>
      </w:pPr>
      <w:r>
        <w:rPr>
          <w:rFonts w:hint="eastAsia" w:ascii="宋体" w:hAnsi="宋体" w:cs="宋体"/>
          <w:sz w:val="21"/>
          <w:szCs w:val="21"/>
        </w:rPr>
        <w:t>3.1.2 澄清有关问题。</w:t>
      </w:r>
    </w:p>
    <w:p>
      <w:pPr>
        <w:snapToGrid w:val="0"/>
        <w:spacing w:line="360" w:lineRule="auto"/>
        <w:jc w:val="both"/>
        <w:rPr>
          <w:rFonts w:ascii="宋体" w:hAnsi="宋体" w:cs="宋体"/>
          <w:sz w:val="21"/>
          <w:szCs w:val="21"/>
        </w:rPr>
      </w:pPr>
      <w:r>
        <w:rPr>
          <w:rFonts w:hint="eastAsia" w:ascii="宋体" w:hAnsi="宋体" w:cs="宋体"/>
          <w:sz w:val="21"/>
          <w:szCs w:val="21"/>
        </w:rPr>
        <w:t>对投标文件中含义不明确、同类问题表述不一致或者有明显文字和计算错误的内容，评标委员会可以书面形式要求投标人作出必要的澄清、说明或者纠正。投标人的澄清、说明或者补正应当采用书面形式，并加盖单位公章或者由法定代表人或其授权的代表签字，并不得超出投标文件的范围或者改变投标文件的实质性内容。</w:t>
      </w:r>
    </w:p>
    <w:p>
      <w:pPr>
        <w:snapToGrid w:val="0"/>
        <w:spacing w:line="360" w:lineRule="auto"/>
        <w:jc w:val="both"/>
        <w:rPr>
          <w:rFonts w:ascii="宋体" w:hAnsi="宋体" w:cs="宋体"/>
          <w:sz w:val="21"/>
          <w:szCs w:val="21"/>
        </w:rPr>
      </w:pPr>
      <w:r>
        <w:rPr>
          <w:rFonts w:hint="eastAsia" w:ascii="宋体" w:hAnsi="宋体" w:cs="宋体"/>
          <w:sz w:val="21"/>
          <w:szCs w:val="21"/>
        </w:rPr>
        <w:t>3.1.3 比较与评价。</w:t>
      </w:r>
    </w:p>
    <w:p>
      <w:pPr>
        <w:snapToGrid w:val="0"/>
        <w:spacing w:line="360" w:lineRule="auto"/>
        <w:jc w:val="both"/>
        <w:rPr>
          <w:rFonts w:ascii="宋体" w:hAnsi="宋体" w:cs="宋体"/>
          <w:sz w:val="21"/>
          <w:szCs w:val="21"/>
        </w:rPr>
      </w:pPr>
      <w:r>
        <w:rPr>
          <w:rFonts w:hint="eastAsia" w:ascii="宋体" w:hAnsi="宋体" w:cs="宋体"/>
          <w:sz w:val="21"/>
          <w:szCs w:val="21"/>
        </w:rPr>
        <w:t>按招标文件中规定的评标方法和标准，对资格性检查和符合性检查合格的投标文件进行商务和技术评估，综合比较与评价。</w:t>
      </w:r>
    </w:p>
    <w:p>
      <w:pPr>
        <w:snapToGrid w:val="0"/>
        <w:spacing w:line="360" w:lineRule="auto"/>
        <w:jc w:val="both"/>
        <w:rPr>
          <w:rFonts w:ascii="宋体" w:hAnsi="宋体" w:cs="宋体"/>
          <w:sz w:val="21"/>
          <w:szCs w:val="21"/>
        </w:rPr>
      </w:pPr>
      <w:r>
        <w:rPr>
          <w:rFonts w:hint="eastAsia" w:ascii="宋体" w:hAnsi="宋体" w:cs="宋体"/>
          <w:sz w:val="21"/>
          <w:szCs w:val="21"/>
        </w:rPr>
        <w:t>提供相同品牌产品（或一种核心产品，在招标书部分和投标函格式中注明）且通过资格审查、符合性审查的不同投标人按一家投标人计算，评审后得分最高的同品牌投标人获得中标人推荐资格；评审得分相同的，由技术得分高的投标人获得中标人推荐资格，其他同品牌投标人不作为中标候选人。</w:t>
      </w:r>
    </w:p>
    <w:p>
      <w:pPr>
        <w:snapToGrid w:val="0"/>
        <w:spacing w:line="360" w:lineRule="auto"/>
        <w:jc w:val="both"/>
        <w:rPr>
          <w:rFonts w:ascii="宋体" w:hAnsi="宋体" w:cs="宋体"/>
          <w:sz w:val="21"/>
          <w:szCs w:val="21"/>
        </w:rPr>
      </w:pPr>
      <w:r>
        <w:rPr>
          <w:rFonts w:hint="eastAsia" w:ascii="宋体" w:hAnsi="宋体" w:cs="宋体"/>
          <w:sz w:val="21"/>
          <w:szCs w:val="21"/>
        </w:rPr>
        <w:t>3.1.4</w:t>
      </w:r>
      <w:r>
        <w:rPr>
          <w:rFonts w:hint="eastAsia" w:ascii="宋体" w:hAnsi="宋体" w:cs="宋体"/>
          <w:sz w:val="21"/>
          <w:szCs w:val="21"/>
        </w:rPr>
        <w:tab/>
      </w:r>
      <w:r>
        <w:rPr>
          <w:rFonts w:hint="eastAsia" w:ascii="宋体" w:hAnsi="宋体" w:cs="宋体"/>
          <w:sz w:val="21"/>
          <w:szCs w:val="21"/>
        </w:rPr>
        <w:t>推荐中标候选人名单、确定中标人。</w:t>
      </w:r>
    </w:p>
    <w:p>
      <w:pPr>
        <w:spacing w:line="360" w:lineRule="auto"/>
        <w:ind w:left="880"/>
        <w:rPr>
          <w:rFonts w:ascii="宋体" w:hAnsi="宋体" w:cs="宋体"/>
          <w:b w:val="0"/>
          <w:bCs w:val="0"/>
          <w:sz w:val="21"/>
          <w:szCs w:val="21"/>
        </w:rPr>
      </w:pPr>
      <w:r>
        <w:rPr>
          <w:rFonts w:hint="eastAsia" w:ascii="宋体" w:hAnsi="宋体" w:cs="宋体"/>
          <w:b w:val="0"/>
          <w:bCs w:val="0"/>
          <w:sz w:val="21"/>
          <w:szCs w:val="21"/>
        </w:rPr>
        <w:t>本项目分A包和B包，同一投标供应商只能中其中一个包，评审顺序为先A包后B包，如某一供应商同时参与了A包和B包的投标，</w:t>
      </w:r>
    </w:p>
    <w:p>
      <w:pPr>
        <w:spacing w:line="360" w:lineRule="auto"/>
        <w:ind w:left="880"/>
        <w:rPr>
          <w:rFonts w:ascii="宋体" w:hAnsi="宋体" w:cs="宋体"/>
          <w:b w:val="0"/>
          <w:bCs w:val="0"/>
          <w:sz w:val="21"/>
          <w:szCs w:val="21"/>
        </w:rPr>
      </w:pPr>
      <w:r>
        <w:rPr>
          <w:rFonts w:hint="eastAsia" w:ascii="宋体" w:hAnsi="宋体" w:cs="宋体"/>
          <w:b w:val="0"/>
          <w:bCs w:val="0"/>
          <w:sz w:val="21"/>
          <w:szCs w:val="21"/>
        </w:rPr>
        <w:t>在A包中综合得分最高，则作为A包的第一中标候选人，其还可以参与B包的评审，但不的作为B包的第一中标候选人，B包的第一中标候选人应为除该供应商外的其他综合得分最高的供应商。</w:t>
      </w:r>
    </w:p>
    <w:p>
      <w:pPr>
        <w:snapToGrid w:val="0"/>
        <w:spacing w:line="360" w:lineRule="auto"/>
        <w:jc w:val="both"/>
        <w:rPr>
          <w:rFonts w:ascii="宋体" w:hAnsi="宋体" w:cs="宋体"/>
          <w:sz w:val="21"/>
          <w:szCs w:val="21"/>
        </w:rPr>
      </w:pPr>
    </w:p>
    <w:p>
      <w:pPr>
        <w:snapToGrid w:val="0"/>
        <w:spacing w:line="360" w:lineRule="auto"/>
        <w:jc w:val="both"/>
        <w:rPr>
          <w:rFonts w:ascii="宋体" w:hAnsi="宋体" w:cs="宋体"/>
          <w:sz w:val="21"/>
          <w:szCs w:val="21"/>
        </w:rPr>
      </w:pPr>
      <w:r>
        <w:rPr>
          <w:rFonts w:hint="eastAsia" w:ascii="宋体" w:hAnsi="宋体" w:cs="宋体"/>
          <w:sz w:val="21"/>
          <w:szCs w:val="21"/>
        </w:rPr>
        <w:t>由评标委员会根据投标单位得分排序，向采购人推荐得分由高到低排序前三名为中标候选人，采购人授权评标委员会确定排名第一的中标候选人为中标人。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napToGrid w:val="0"/>
        <w:spacing w:line="360" w:lineRule="auto"/>
        <w:jc w:val="both"/>
        <w:rPr>
          <w:rFonts w:ascii="宋体" w:hAnsi="宋体" w:cs="宋体"/>
          <w:sz w:val="21"/>
          <w:szCs w:val="21"/>
        </w:rPr>
      </w:pPr>
      <w:r>
        <w:rPr>
          <w:rFonts w:hint="eastAsia" w:ascii="宋体" w:hAnsi="宋体" w:cs="宋体"/>
          <w:sz w:val="21"/>
          <w:szCs w:val="21"/>
        </w:rPr>
        <w:t>3.2 评标细则</w:t>
      </w:r>
    </w:p>
    <w:p>
      <w:pPr>
        <w:snapToGrid w:val="0"/>
        <w:spacing w:line="360" w:lineRule="auto"/>
        <w:jc w:val="both"/>
        <w:rPr>
          <w:rFonts w:ascii="宋体" w:hAnsi="宋体" w:cs="宋体"/>
          <w:sz w:val="21"/>
          <w:szCs w:val="21"/>
        </w:rPr>
      </w:pPr>
      <w:r>
        <w:rPr>
          <w:rFonts w:hint="eastAsia" w:ascii="宋体" w:hAnsi="宋体" w:cs="宋体"/>
          <w:sz w:val="21"/>
          <w:szCs w:val="21"/>
        </w:rPr>
        <w:t>3.2.1 有效报价指通过了初步评审，并对评标委员会提出的澄清、说明或者纠正以书面的形式提交了澄清、说明或者补正的投标单位的投标报价为有效报价。严重偏离市场价格或低于成本价的除外。</w:t>
      </w:r>
    </w:p>
    <w:p>
      <w:pPr>
        <w:snapToGrid w:val="0"/>
        <w:spacing w:line="360" w:lineRule="auto"/>
        <w:jc w:val="both"/>
        <w:rPr>
          <w:rFonts w:ascii="宋体" w:hAnsi="宋体" w:cs="宋体"/>
          <w:sz w:val="21"/>
          <w:szCs w:val="21"/>
        </w:rPr>
      </w:pPr>
      <w:r>
        <w:rPr>
          <w:rFonts w:hint="eastAsia" w:ascii="宋体" w:hAnsi="宋体" w:cs="宋体"/>
          <w:sz w:val="21"/>
          <w:szCs w:val="21"/>
        </w:rPr>
        <w:t>3.2.2</w:t>
      </w:r>
      <w:r>
        <w:rPr>
          <w:rFonts w:hint="eastAsia" w:ascii="宋体" w:hAnsi="宋体" w:cs="宋体"/>
          <w:sz w:val="21"/>
          <w:szCs w:val="21"/>
        </w:rPr>
        <w:tab/>
      </w:r>
      <w:r>
        <w:rPr>
          <w:rFonts w:hint="eastAsia" w:ascii="宋体" w:hAnsi="宋体" w:cs="宋体"/>
          <w:sz w:val="21"/>
          <w:szCs w:val="21"/>
        </w:rPr>
        <w:t>评标分数计算</w:t>
      </w:r>
    </w:p>
    <w:p>
      <w:pPr>
        <w:snapToGrid w:val="0"/>
        <w:spacing w:line="360" w:lineRule="auto"/>
        <w:jc w:val="both"/>
        <w:rPr>
          <w:rFonts w:ascii="宋体" w:hAnsi="宋体" w:cs="宋体"/>
          <w:sz w:val="21"/>
          <w:szCs w:val="21"/>
        </w:rPr>
      </w:pPr>
      <w:r>
        <w:rPr>
          <w:rFonts w:hint="eastAsia" w:ascii="宋体" w:hAnsi="宋体" w:cs="宋体"/>
          <w:sz w:val="21"/>
          <w:szCs w:val="21"/>
        </w:rPr>
        <w:t>1)按照打分办法分子项计分，最高不超过本子项的满分。</w:t>
      </w:r>
    </w:p>
    <w:p>
      <w:pPr>
        <w:snapToGrid w:val="0"/>
        <w:spacing w:line="360" w:lineRule="auto"/>
        <w:jc w:val="both"/>
        <w:rPr>
          <w:rFonts w:ascii="宋体" w:hAnsi="宋体" w:cs="宋体"/>
          <w:sz w:val="21"/>
          <w:szCs w:val="21"/>
        </w:rPr>
      </w:pPr>
      <w:r>
        <w:rPr>
          <w:rFonts w:hint="eastAsia" w:ascii="宋体" w:hAnsi="宋体" w:cs="宋体"/>
          <w:sz w:val="21"/>
          <w:szCs w:val="21"/>
        </w:rPr>
        <w:t>2)计分出现中间值按照插入法计算。计算得分保留两位有效小数，第三位四舍五入，百分数计算保留到小数点后两位。</w:t>
      </w:r>
    </w:p>
    <w:p>
      <w:pPr>
        <w:snapToGrid w:val="0"/>
        <w:spacing w:line="360" w:lineRule="auto"/>
        <w:jc w:val="both"/>
        <w:rPr>
          <w:rFonts w:ascii="宋体" w:hAnsi="宋体" w:cs="宋体"/>
          <w:sz w:val="21"/>
          <w:szCs w:val="21"/>
        </w:rPr>
      </w:pPr>
      <w:r>
        <w:rPr>
          <w:rFonts w:hint="eastAsia" w:ascii="宋体" w:hAnsi="宋体" w:cs="宋体"/>
          <w:sz w:val="21"/>
          <w:szCs w:val="21"/>
        </w:rPr>
        <w:t>3)评委按每项分别评分。</w:t>
      </w:r>
    </w:p>
    <w:p>
      <w:pPr>
        <w:snapToGrid w:val="0"/>
        <w:spacing w:line="360" w:lineRule="auto"/>
        <w:jc w:val="both"/>
        <w:rPr>
          <w:rFonts w:ascii="宋体" w:hAnsi="宋体" w:cs="宋体"/>
          <w:sz w:val="21"/>
          <w:szCs w:val="21"/>
        </w:rPr>
      </w:pPr>
      <w:r>
        <w:rPr>
          <w:rFonts w:hint="eastAsia" w:ascii="宋体" w:hAnsi="宋体" w:cs="宋体"/>
          <w:sz w:val="21"/>
          <w:szCs w:val="21"/>
        </w:rPr>
        <w:t>3.2.3 有下列情况之一的为无效分，该单项评分视为 0 分。</w:t>
      </w:r>
    </w:p>
    <w:p>
      <w:pPr>
        <w:snapToGrid w:val="0"/>
        <w:spacing w:line="360" w:lineRule="auto"/>
        <w:jc w:val="both"/>
        <w:rPr>
          <w:rFonts w:ascii="宋体" w:hAnsi="宋体" w:cs="宋体"/>
          <w:sz w:val="21"/>
          <w:szCs w:val="21"/>
        </w:rPr>
      </w:pPr>
      <w:r>
        <w:rPr>
          <w:rFonts w:hint="eastAsia" w:ascii="宋体" w:hAnsi="宋体" w:cs="宋体"/>
          <w:sz w:val="21"/>
          <w:szCs w:val="21"/>
        </w:rPr>
        <w:t>1）记分高出最高分或低于最低分；</w:t>
      </w:r>
    </w:p>
    <w:p>
      <w:pPr>
        <w:snapToGrid w:val="0"/>
        <w:spacing w:line="360" w:lineRule="auto"/>
        <w:jc w:val="both"/>
        <w:rPr>
          <w:rFonts w:ascii="宋体" w:hAnsi="宋体" w:cs="宋体"/>
          <w:sz w:val="21"/>
          <w:szCs w:val="21"/>
        </w:rPr>
      </w:pPr>
      <w:r>
        <w:rPr>
          <w:rFonts w:hint="eastAsia" w:ascii="宋体" w:hAnsi="宋体" w:cs="宋体"/>
          <w:sz w:val="21"/>
          <w:szCs w:val="21"/>
        </w:rPr>
        <w:t>2）一个记分内容有 2 个或 2 个以上记分的；</w:t>
      </w:r>
    </w:p>
    <w:p>
      <w:pPr>
        <w:snapToGrid w:val="0"/>
        <w:spacing w:line="360" w:lineRule="auto"/>
        <w:jc w:val="both"/>
        <w:rPr>
          <w:rFonts w:ascii="宋体" w:hAnsi="宋体" w:cs="宋体"/>
          <w:sz w:val="21"/>
          <w:szCs w:val="21"/>
        </w:rPr>
      </w:pPr>
      <w:r>
        <w:rPr>
          <w:rFonts w:hint="eastAsia" w:ascii="宋体" w:hAnsi="宋体" w:cs="宋体"/>
          <w:sz w:val="21"/>
          <w:szCs w:val="21"/>
        </w:rPr>
        <w:t>3.2.4 本次评标分值详见“评分标准”；</w:t>
      </w:r>
    </w:p>
    <w:p>
      <w:pPr>
        <w:snapToGrid w:val="0"/>
        <w:spacing w:line="360" w:lineRule="auto"/>
        <w:jc w:val="both"/>
        <w:rPr>
          <w:rFonts w:ascii="宋体" w:hAnsi="宋体" w:cs="宋体"/>
          <w:sz w:val="21"/>
          <w:szCs w:val="21"/>
        </w:rPr>
      </w:pPr>
      <w:r>
        <w:rPr>
          <w:rFonts w:hint="eastAsia" w:ascii="宋体" w:hAnsi="宋体" w:cs="宋体"/>
          <w:sz w:val="21"/>
          <w:szCs w:val="21"/>
        </w:rPr>
        <w:t>1）评标计分标准按各评标内容百分制评分，缺项不计分；</w:t>
      </w:r>
    </w:p>
    <w:p>
      <w:pPr>
        <w:snapToGrid w:val="0"/>
        <w:spacing w:line="360" w:lineRule="auto"/>
        <w:jc w:val="both"/>
        <w:rPr>
          <w:rFonts w:ascii="宋体" w:hAnsi="宋体" w:cs="宋体"/>
          <w:sz w:val="21"/>
          <w:szCs w:val="21"/>
        </w:rPr>
      </w:pPr>
      <w:r>
        <w:rPr>
          <w:rFonts w:hint="eastAsia" w:ascii="宋体" w:hAnsi="宋体" w:cs="宋体"/>
          <w:sz w:val="21"/>
          <w:szCs w:val="21"/>
        </w:rPr>
        <w:t>2）评分后，根据以下原则汇总投标单位得分。各评委为各投标人打分。</w:t>
      </w:r>
    </w:p>
    <w:p>
      <w:pPr>
        <w:jc w:val="center"/>
        <w:rPr>
          <w:rFonts w:ascii="宋体" w:hAnsi="宋体" w:cs="宋体"/>
          <w:b/>
          <w:bCs/>
          <w:sz w:val="21"/>
          <w:szCs w:val="21"/>
        </w:rPr>
      </w:pPr>
    </w:p>
    <w:p>
      <w:pPr>
        <w:jc w:val="center"/>
        <w:rPr>
          <w:rFonts w:ascii="宋体" w:hAnsi="宋体" w:cs="宋体"/>
          <w:b/>
          <w:bCs/>
          <w:sz w:val="21"/>
          <w:szCs w:val="21"/>
        </w:rPr>
      </w:pPr>
    </w:p>
    <w:p>
      <w:pPr>
        <w:jc w:val="both"/>
        <w:rPr>
          <w:rFonts w:ascii="宋体" w:hAnsi="宋体" w:cs="宋体"/>
          <w:b/>
          <w:bCs/>
          <w:sz w:val="21"/>
          <w:szCs w:val="21"/>
        </w:rPr>
      </w:pPr>
    </w:p>
    <w:p>
      <w:pPr>
        <w:jc w:val="both"/>
        <w:rPr>
          <w:rFonts w:ascii="宋体" w:hAnsi="宋体" w:cs="宋体"/>
          <w:b/>
          <w:bCs/>
          <w:sz w:val="21"/>
          <w:szCs w:val="21"/>
        </w:rPr>
      </w:pPr>
    </w:p>
    <w:p>
      <w:pPr>
        <w:jc w:val="both"/>
        <w:rPr>
          <w:rFonts w:ascii="宋体" w:hAnsi="宋体" w:cs="宋体"/>
          <w:b/>
          <w:bCs/>
          <w:sz w:val="21"/>
          <w:szCs w:val="21"/>
        </w:rPr>
      </w:pPr>
    </w:p>
    <w:p>
      <w:pPr>
        <w:jc w:val="both"/>
        <w:rPr>
          <w:rFonts w:ascii="宋体" w:hAnsi="宋体" w:cs="宋体"/>
          <w:b/>
          <w:bCs/>
          <w:sz w:val="21"/>
          <w:szCs w:val="21"/>
        </w:rPr>
      </w:pPr>
    </w:p>
    <w:p>
      <w:pPr>
        <w:jc w:val="both"/>
        <w:rPr>
          <w:rFonts w:ascii="宋体" w:hAnsi="宋体" w:cs="宋体"/>
          <w:b/>
          <w:bCs/>
          <w:sz w:val="21"/>
          <w:szCs w:val="21"/>
        </w:rPr>
      </w:pPr>
    </w:p>
    <w:p>
      <w:pPr>
        <w:jc w:val="both"/>
        <w:rPr>
          <w:rFonts w:ascii="宋体" w:hAnsi="宋体" w:cs="宋体"/>
          <w:b/>
          <w:bCs/>
          <w:sz w:val="21"/>
          <w:szCs w:val="21"/>
        </w:rPr>
      </w:pPr>
    </w:p>
    <w:p>
      <w:pPr>
        <w:jc w:val="both"/>
        <w:rPr>
          <w:rFonts w:ascii="宋体" w:hAnsi="宋体" w:cs="宋体"/>
          <w:b/>
          <w:bCs/>
          <w:sz w:val="21"/>
          <w:szCs w:val="21"/>
        </w:rPr>
      </w:pPr>
    </w:p>
    <w:p>
      <w:pPr>
        <w:ind w:firstLine="422" w:firstLineChars="200"/>
        <w:jc w:val="both"/>
        <w:rPr>
          <w:rFonts w:hint="eastAsia" w:ascii="宋体" w:hAnsi="宋体" w:cs="宋体"/>
          <w:b/>
          <w:bCs/>
          <w:sz w:val="21"/>
          <w:szCs w:val="21"/>
        </w:rPr>
      </w:pPr>
      <w:r>
        <w:rPr>
          <w:rFonts w:hint="eastAsia" w:ascii="宋体" w:hAnsi="宋体" w:cs="宋体"/>
          <w:b/>
          <w:bCs/>
          <w:sz w:val="21"/>
          <w:szCs w:val="21"/>
        </w:rPr>
        <w:t>交通危货、客运隐患排查招投标企业评分表</w:t>
      </w:r>
    </w:p>
    <w:p>
      <w:pPr>
        <w:ind w:firstLine="422" w:firstLineChars="200"/>
        <w:jc w:val="both"/>
        <w:rPr>
          <w:rFonts w:hint="eastAsia" w:ascii="宋体" w:hAnsi="宋体" w:cs="宋体"/>
          <w:b/>
          <w:bCs/>
          <w:sz w:val="21"/>
          <w:szCs w:val="21"/>
        </w:rPr>
      </w:pPr>
    </w:p>
    <w:tbl>
      <w:tblPr>
        <w:tblStyle w:val="4"/>
        <w:tblW w:w="1020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417"/>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9"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序号</w:t>
            </w:r>
          </w:p>
        </w:tc>
        <w:tc>
          <w:tcPr>
            <w:tcW w:w="1418"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评审项目</w:t>
            </w:r>
          </w:p>
        </w:tc>
        <w:tc>
          <w:tcPr>
            <w:tcW w:w="1417"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标准分</w:t>
            </w:r>
          </w:p>
        </w:tc>
        <w:tc>
          <w:tcPr>
            <w:tcW w:w="6659"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9"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1</w:t>
            </w:r>
          </w:p>
        </w:tc>
        <w:tc>
          <w:tcPr>
            <w:tcW w:w="1418"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投标报价</w:t>
            </w:r>
          </w:p>
        </w:tc>
        <w:tc>
          <w:tcPr>
            <w:tcW w:w="1417"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10</w:t>
            </w:r>
          </w:p>
        </w:tc>
        <w:tc>
          <w:tcPr>
            <w:tcW w:w="6659" w:type="dxa"/>
            <w:vAlign w:val="center"/>
          </w:tcPr>
          <w:tbl>
            <w:tblPr>
              <w:tblStyle w:val="4"/>
              <w:tblW w:w="7628" w:type="dxa"/>
              <w:tblInd w:w="0" w:type="dxa"/>
              <w:tblLayout w:type="fixed"/>
              <w:tblCellMar>
                <w:top w:w="0" w:type="dxa"/>
                <w:left w:w="0" w:type="dxa"/>
                <w:bottom w:w="0" w:type="dxa"/>
                <w:right w:w="0" w:type="dxa"/>
              </w:tblCellMar>
            </w:tblPr>
            <w:tblGrid>
              <w:gridCol w:w="7628"/>
            </w:tblGrid>
            <w:tr>
              <w:tblPrEx>
                <w:tblLayout w:type="fixed"/>
                <w:tblCellMar>
                  <w:top w:w="0" w:type="dxa"/>
                  <w:left w:w="0" w:type="dxa"/>
                  <w:bottom w:w="0" w:type="dxa"/>
                  <w:right w:w="0" w:type="dxa"/>
                </w:tblCellMar>
              </w:tblPrEx>
              <w:trPr>
                <w:trHeight w:val="1338" w:hRule="atLeast"/>
              </w:trPr>
              <w:tc>
                <w:tcPr>
                  <w:tcW w:w="7628" w:type="dxa"/>
                  <w:tcBorders>
                    <w:right w:val="single" w:color="auto" w:sz="8" w:space="0"/>
                  </w:tcBorders>
                  <w:vAlign w:val="bottom"/>
                </w:tcPr>
                <w:p>
                  <w:pPr>
                    <w:spacing w:line="240" w:lineRule="exact"/>
                    <w:jc w:val="both"/>
                    <w:rPr>
                      <w:rFonts w:ascii="宋体" w:hAnsi="宋体" w:cs="宋体"/>
                      <w:sz w:val="21"/>
                      <w:szCs w:val="21"/>
                    </w:rPr>
                  </w:pPr>
                  <w:r>
                    <w:rPr>
                      <w:rFonts w:hint="eastAsia" w:ascii="宋体" w:hAnsi="宋体" w:cs="宋体"/>
                      <w:sz w:val="21"/>
                      <w:szCs w:val="21"/>
                    </w:rPr>
                    <w:t>投标报价超出最高限价按废标处理</w:t>
                  </w:r>
                </w:p>
                <w:p>
                  <w:pPr>
                    <w:spacing w:line="240" w:lineRule="exact"/>
                    <w:jc w:val="both"/>
                    <w:rPr>
                      <w:rFonts w:ascii="宋体" w:hAnsi="宋体" w:cs="宋体"/>
                      <w:sz w:val="21"/>
                      <w:szCs w:val="21"/>
                    </w:rPr>
                  </w:pPr>
                  <w:r>
                    <w:rPr>
                      <w:rFonts w:hint="eastAsia" w:ascii="宋体" w:hAnsi="宋体" w:cs="宋体"/>
                      <w:sz w:val="21"/>
                      <w:szCs w:val="21"/>
                    </w:rPr>
                    <w:t>满足招标文件要求且投标有效价格的最低报价为评标基准价，其价格分为满</w:t>
                  </w:r>
                </w:p>
                <w:p>
                  <w:pPr>
                    <w:spacing w:line="240" w:lineRule="exact"/>
                    <w:jc w:val="both"/>
                    <w:rPr>
                      <w:rFonts w:ascii="宋体" w:hAnsi="宋体" w:cs="宋体"/>
                      <w:sz w:val="21"/>
                      <w:szCs w:val="21"/>
                    </w:rPr>
                  </w:pPr>
                  <w:r>
                    <w:rPr>
                      <w:rFonts w:hint="eastAsia" w:ascii="宋体" w:hAnsi="宋体" w:cs="宋体"/>
                      <w:sz w:val="21"/>
                      <w:szCs w:val="21"/>
                    </w:rPr>
                    <w:t>分。其他投标人的价格分统一按照下列公式计算：投标报价得分=最低报价</w:t>
                  </w:r>
                </w:p>
                <w:p>
                  <w:pPr>
                    <w:spacing w:line="255" w:lineRule="exact"/>
                    <w:ind w:left="80"/>
                    <w:jc w:val="both"/>
                    <w:rPr>
                      <w:rFonts w:ascii="宋体" w:hAnsi="宋体" w:cs="宋体"/>
                      <w:sz w:val="21"/>
                      <w:szCs w:val="21"/>
                    </w:rPr>
                  </w:pPr>
                  <w:r>
                    <w:rPr>
                      <w:rFonts w:hint="eastAsia" w:ascii="宋体" w:hAnsi="宋体" w:cs="宋体"/>
                      <w:sz w:val="21"/>
                      <w:szCs w:val="21"/>
                    </w:rPr>
                    <w:t>／投标报价)×10</w:t>
                  </w:r>
                </w:p>
              </w:tc>
            </w:tr>
          </w:tbl>
          <w:p>
            <w:pPr>
              <w:spacing w:line="380" w:lineRule="exact"/>
              <w:jc w:val="both"/>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709"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2</w:t>
            </w:r>
          </w:p>
        </w:tc>
        <w:tc>
          <w:tcPr>
            <w:tcW w:w="1418" w:type="dxa"/>
            <w:vAlign w:val="center"/>
          </w:tcPr>
          <w:p>
            <w:pPr>
              <w:spacing w:line="380" w:lineRule="exact"/>
              <w:jc w:val="both"/>
              <w:rPr>
                <w:rFonts w:ascii="宋体" w:hAnsi="宋体" w:cs="宋体"/>
                <w:b w:val="0"/>
                <w:bCs w:val="0"/>
                <w:color w:val="000000"/>
                <w:sz w:val="21"/>
                <w:szCs w:val="21"/>
              </w:rPr>
            </w:pPr>
            <w:r>
              <w:rPr>
                <w:rFonts w:hint="eastAsia" w:ascii="宋体" w:hAnsi="宋体" w:cs="宋体"/>
                <w:b w:val="0"/>
                <w:bCs w:val="0"/>
                <w:sz w:val="21"/>
                <w:szCs w:val="21"/>
              </w:rPr>
              <w:t>商务标响应应情况</w:t>
            </w:r>
          </w:p>
        </w:tc>
        <w:tc>
          <w:tcPr>
            <w:tcW w:w="1417"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10</w:t>
            </w:r>
          </w:p>
        </w:tc>
        <w:tc>
          <w:tcPr>
            <w:tcW w:w="6659" w:type="dxa"/>
            <w:vAlign w:val="center"/>
          </w:tcPr>
          <w:p>
            <w:pPr>
              <w:spacing w:line="380" w:lineRule="exact"/>
              <w:jc w:val="both"/>
              <w:rPr>
                <w:rFonts w:ascii="宋体" w:hAnsi="宋体" w:cs="宋体"/>
                <w:b w:val="0"/>
                <w:bCs/>
                <w:color w:val="000000"/>
                <w:sz w:val="21"/>
                <w:szCs w:val="21"/>
                <w:highlight w:val="yellow"/>
              </w:rPr>
            </w:pPr>
            <w:r>
              <w:rPr>
                <w:rFonts w:hint="eastAsia" w:ascii="宋体" w:hAnsi="宋体" w:cs="宋体"/>
                <w:b w:val="0"/>
                <w:bCs/>
                <w:sz w:val="21"/>
                <w:szCs w:val="21"/>
                <w:highlight w:val="none"/>
              </w:rPr>
              <w:t>不能实质性满足招标文件商务条款要求的投标无效。满足招标文件商务条款的得10分。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709"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3</w:t>
            </w:r>
          </w:p>
        </w:tc>
        <w:tc>
          <w:tcPr>
            <w:tcW w:w="1418" w:type="dxa"/>
            <w:vAlign w:val="center"/>
          </w:tcPr>
          <w:p>
            <w:pPr>
              <w:spacing w:line="380" w:lineRule="exact"/>
              <w:jc w:val="both"/>
              <w:rPr>
                <w:rFonts w:ascii="宋体" w:hAnsi="宋体" w:cs="宋体"/>
                <w:b w:val="0"/>
                <w:bCs w:val="0"/>
                <w:color w:val="000000"/>
                <w:sz w:val="21"/>
                <w:szCs w:val="21"/>
              </w:rPr>
            </w:pPr>
            <w:r>
              <w:rPr>
                <w:rFonts w:hint="eastAsia" w:ascii="宋体" w:hAnsi="宋体" w:cs="宋体"/>
                <w:b w:val="0"/>
                <w:bCs w:val="0"/>
                <w:sz w:val="21"/>
                <w:szCs w:val="21"/>
              </w:rPr>
              <w:t>服务及技术标响应情况</w:t>
            </w:r>
          </w:p>
        </w:tc>
        <w:tc>
          <w:tcPr>
            <w:tcW w:w="1417"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20</w:t>
            </w:r>
          </w:p>
        </w:tc>
        <w:tc>
          <w:tcPr>
            <w:tcW w:w="6659" w:type="dxa"/>
            <w:vAlign w:val="center"/>
          </w:tcPr>
          <w:p>
            <w:pPr>
              <w:spacing w:line="380" w:lineRule="exact"/>
              <w:jc w:val="both"/>
              <w:rPr>
                <w:rFonts w:ascii="宋体" w:hAnsi="宋体" w:cs="宋体"/>
                <w:b w:val="0"/>
                <w:bCs/>
                <w:color w:val="000000"/>
                <w:sz w:val="21"/>
                <w:szCs w:val="21"/>
                <w:highlight w:val="yellow"/>
              </w:rPr>
            </w:pPr>
            <w:r>
              <w:rPr>
                <w:rFonts w:hint="eastAsia" w:ascii="宋体" w:hAnsi="宋体" w:cs="宋体"/>
                <w:b w:val="0"/>
                <w:bCs/>
                <w:sz w:val="21"/>
                <w:szCs w:val="21"/>
                <w:highlight w:val="none"/>
              </w:rPr>
              <w:t>不能实质性满足招标文件服务及技术参数要求的投标无效。满足招标文件服务及技术参数要求的得20分。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709"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4</w:t>
            </w:r>
          </w:p>
        </w:tc>
        <w:tc>
          <w:tcPr>
            <w:tcW w:w="1418"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近三年同类业绩</w:t>
            </w:r>
          </w:p>
        </w:tc>
        <w:tc>
          <w:tcPr>
            <w:tcW w:w="1417"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10</w:t>
            </w:r>
          </w:p>
        </w:tc>
        <w:tc>
          <w:tcPr>
            <w:tcW w:w="6659"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投标人每提供一份合格的业绩得2分，最多加10分，加满为止。</w:t>
            </w:r>
          </w:p>
          <w:p>
            <w:pPr>
              <w:spacing w:line="380" w:lineRule="exact"/>
              <w:jc w:val="both"/>
              <w:rPr>
                <w:rFonts w:ascii="宋体" w:hAnsi="宋体" w:cs="宋体"/>
                <w:color w:val="000000"/>
                <w:sz w:val="21"/>
                <w:szCs w:val="21"/>
              </w:rPr>
            </w:pPr>
            <w:r>
              <w:rPr>
                <w:rFonts w:hint="eastAsia" w:ascii="宋体" w:hAnsi="宋体" w:cs="宋体"/>
                <w:color w:val="000000"/>
                <w:sz w:val="21"/>
                <w:szCs w:val="21"/>
              </w:rPr>
              <w:t>同类业绩指：2015年1月至今完成的与客运及危货运输等相关安全隐患排查或服务同类业绩。</w:t>
            </w:r>
          </w:p>
          <w:p>
            <w:pPr>
              <w:numPr>
                <w:ilvl w:val="0"/>
                <w:numId w:val="0"/>
              </w:numPr>
              <w:spacing w:line="380" w:lineRule="exact"/>
              <w:jc w:val="both"/>
              <w:rPr>
                <w:rFonts w:ascii="宋体" w:hAnsi="宋体" w:cs="宋体"/>
                <w:color w:val="000000"/>
                <w:sz w:val="21"/>
                <w:szCs w:val="21"/>
              </w:rPr>
            </w:pPr>
            <w:r>
              <w:rPr>
                <w:rFonts w:hint="eastAsia" w:ascii="宋体" w:hAnsi="宋体" w:cs="宋体"/>
                <w:color w:val="000000"/>
                <w:sz w:val="21"/>
                <w:szCs w:val="21"/>
                <w:lang w:eastAsia="zh-CN"/>
              </w:rPr>
              <w:t>须提供</w:t>
            </w:r>
            <w:r>
              <w:rPr>
                <w:rFonts w:hint="eastAsia" w:ascii="宋体" w:hAnsi="宋体" w:cs="宋体"/>
                <w:color w:val="000000"/>
                <w:sz w:val="21"/>
                <w:szCs w:val="21"/>
              </w:rPr>
              <w:t xml:space="preserve">完整的合同 </w:t>
            </w:r>
          </w:p>
          <w:p>
            <w:pPr>
              <w:spacing w:line="380" w:lineRule="exact"/>
              <w:jc w:val="both"/>
              <w:rPr>
                <w:rFonts w:ascii="宋体" w:hAnsi="宋体" w:cs="宋体"/>
                <w:color w:val="000000"/>
                <w:sz w:val="21"/>
                <w:szCs w:val="21"/>
              </w:rPr>
            </w:pPr>
            <w:r>
              <w:rPr>
                <w:rFonts w:hint="eastAsia" w:ascii="宋体" w:hAnsi="宋体" w:cs="宋体"/>
                <w:color w:val="000000"/>
                <w:sz w:val="21"/>
                <w:szCs w:val="21"/>
              </w:rPr>
              <w:t>投标文件附上述业绩证明的复印件（加盖投标人公章），原件现场备查。</w:t>
            </w:r>
          </w:p>
          <w:p>
            <w:pPr>
              <w:spacing w:line="380" w:lineRule="exact"/>
              <w:jc w:val="both"/>
              <w:rPr>
                <w:rFonts w:ascii="宋体" w:hAnsi="宋体" w:cs="宋体"/>
                <w:color w:val="000000"/>
                <w:sz w:val="21"/>
                <w:szCs w:val="21"/>
              </w:rPr>
            </w:pPr>
            <w:r>
              <w:rPr>
                <w:rFonts w:hint="eastAsia" w:ascii="宋体" w:hAnsi="宋体" w:cs="宋体"/>
                <w:color w:val="000000"/>
                <w:sz w:val="21"/>
                <w:szCs w:val="21"/>
              </w:rPr>
              <w:t>复印件与原件不一致或不提供原件的对应业绩不得分。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0" w:hRule="atLeast"/>
        </w:trPr>
        <w:tc>
          <w:tcPr>
            <w:tcW w:w="709"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5</w:t>
            </w:r>
          </w:p>
        </w:tc>
        <w:tc>
          <w:tcPr>
            <w:tcW w:w="1418"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项目总体实施方案</w:t>
            </w:r>
          </w:p>
        </w:tc>
        <w:tc>
          <w:tcPr>
            <w:tcW w:w="1417"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42</w:t>
            </w:r>
          </w:p>
        </w:tc>
        <w:tc>
          <w:tcPr>
            <w:tcW w:w="6659" w:type="dxa"/>
            <w:vAlign w:val="center"/>
          </w:tcPr>
          <w:p>
            <w:pPr>
              <w:spacing w:line="380" w:lineRule="exact"/>
              <w:jc w:val="both"/>
              <w:rPr>
                <w:rFonts w:ascii="宋体" w:hAnsi="宋体" w:cs="宋体"/>
                <w:color w:val="000000"/>
                <w:sz w:val="21"/>
                <w:szCs w:val="21"/>
                <w:highlight w:val="none"/>
              </w:rPr>
            </w:pPr>
            <w:r>
              <w:rPr>
                <w:rFonts w:hint="eastAsia" w:ascii="宋体" w:hAnsi="宋体" w:cs="宋体"/>
                <w:color w:val="000000"/>
                <w:sz w:val="21"/>
                <w:szCs w:val="21"/>
                <w:highlight w:val="none"/>
              </w:rPr>
              <w:t>专家组根据投标供应商的项目总体实施方案进行评审，评价点为以下内容：</w:t>
            </w:r>
          </w:p>
          <w:p>
            <w:pPr>
              <w:spacing w:line="380" w:lineRule="exact"/>
              <w:jc w:val="both"/>
              <w:rPr>
                <w:rFonts w:ascii="宋体" w:hAnsi="宋体" w:cs="宋体"/>
                <w:color w:val="000000"/>
                <w:sz w:val="21"/>
                <w:szCs w:val="21"/>
                <w:highlight w:val="none"/>
              </w:rPr>
            </w:pPr>
            <w:r>
              <w:rPr>
                <w:rFonts w:hint="eastAsia" w:ascii="宋体" w:hAnsi="宋体" w:cs="宋体"/>
                <w:color w:val="000000"/>
                <w:sz w:val="21"/>
                <w:szCs w:val="21"/>
                <w:highlight w:val="none"/>
              </w:rPr>
              <w:t>1、要点难点分析及应对措施；</w:t>
            </w:r>
          </w:p>
          <w:p>
            <w:pPr>
              <w:spacing w:line="380" w:lineRule="exact"/>
              <w:jc w:val="both"/>
              <w:rPr>
                <w:rFonts w:ascii="宋体" w:hAnsi="宋体" w:cs="宋体"/>
                <w:color w:val="000000"/>
                <w:sz w:val="21"/>
                <w:szCs w:val="21"/>
                <w:highlight w:val="none"/>
              </w:rPr>
            </w:pPr>
            <w:r>
              <w:rPr>
                <w:rFonts w:hint="eastAsia" w:ascii="宋体" w:hAnsi="宋体" w:cs="宋体"/>
                <w:color w:val="000000"/>
                <w:sz w:val="21"/>
                <w:szCs w:val="21"/>
                <w:highlight w:val="none"/>
              </w:rPr>
              <w:t>2、进度保证措施；</w:t>
            </w:r>
          </w:p>
          <w:p>
            <w:pPr>
              <w:spacing w:line="380" w:lineRule="exact"/>
              <w:jc w:val="both"/>
              <w:rPr>
                <w:rFonts w:ascii="宋体" w:hAnsi="宋体" w:cs="宋体"/>
                <w:color w:val="000000"/>
                <w:sz w:val="21"/>
                <w:szCs w:val="21"/>
                <w:highlight w:val="none"/>
              </w:rPr>
            </w:pPr>
            <w:r>
              <w:rPr>
                <w:rFonts w:hint="eastAsia" w:ascii="宋体" w:hAnsi="宋体" w:cs="宋体"/>
                <w:color w:val="000000"/>
                <w:sz w:val="21"/>
                <w:szCs w:val="21"/>
                <w:highlight w:val="none"/>
              </w:rPr>
              <w:t>3、人员安排（配置）；</w:t>
            </w:r>
          </w:p>
          <w:p>
            <w:pPr>
              <w:spacing w:line="380" w:lineRule="exact"/>
              <w:jc w:val="both"/>
              <w:rPr>
                <w:rFonts w:ascii="宋体" w:hAnsi="宋体" w:cs="宋体"/>
                <w:color w:val="000000"/>
                <w:sz w:val="21"/>
                <w:szCs w:val="21"/>
                <w:highlight w:val="none"/>
              </w:rPr>
            </w:pPr>
            <w:r>
              <w:rPr>
                <w:rFonts w:hint="eastAsia" w:ascii="宋体" w:hAnsi="宋体" w:cs="宋体"/>
                <w:color w:val="000000"/>
                <w:sz w:val="21"/>
                <w:szCs w:val="21"/>
                <w:highlight w:val="none"/>
              </w:rPr>
              <w:t>4、企业内控制度；</w:t>
            </w:r>
          </w:p>
          <w:p>
            <w:pPr>
              <w:spacing w:line="380" w:lineRule="exact"/>
              <w:jc w:val="both"/>
              <w:rPr>
                <w:rFonts w:ascii="宋体" w:hAnsi="宋体" w:cs="宋体"/>
                <w:color w:val="000000"/>
                <w:sz w:val="21"/>
                <w:szCs w:val="21"/>
                <w:highlight w:val="none"/>
              </w:rPr>
            </w:pPr>
            <w:r>
              <w:rPr>
                <w:rFonts w:hint="eastAsia" w:ascii="宋体" w:hAnsi="宋体" w:cs="宋体"/>
                <w:color w:val="000000"/>
                <w:sz w:val="21"/>
                <w:szCs w:val="21"/>
                <w:highlight w:val="none"/>
              </w:rPr>
              <w:t>5、质量保证措施；</w:t>
            </w:r>
          </w:p>
          <w:p>
            <w:pPr>
              <w:spacing w:line="380" w:lineRule="exact"/>
              <w:jc w:val="both"/>
              <w:rPr>
                <w:rFonts w:ascii="宋体" w:hAnsi="宋体" w:cs="宋体"/>
                <w:color w:val="000000"/>
                <w:sz w:val="21"/>
                <w:szCs w:val="21"/>
                <w:highlight w:val="none"/>
              </w:rPr>
            </w:pPr>
            <w:r>
              <w:rPr>
                <w:rFonts w:hint="eastAsia" w:ascii="宋体" w:hAnsi="宋体" w:cs="宋体"/>
                <w:color w:val="000000"/>
                <w:sz w:val="21"/>
                <w:szCs w:val="21"/>
                <w:highlight w:val="none"/>
              </w:rPr>
              <w:t>6、隐患排查整改及培训方案；</w:t>
            </w:r>
          </w:p>
          <w:p>
            <w:pPr>
              <w:spacing w:line="380" w:lineRule="exact"/>
              <w:jc w:val="both"/>
              <w:rPr>
                <w:rFonts w:ascii="宋体" w:hAnsi="宋体" w:cs="宋体"/>
                <w:color w:val="000000"/>
                <w:sz w:val="21"/>
                <w:szCs w:val="21"/>
                <w:highlight w:val="yellow"/>
              </w:rPr>
            </w:pPr>
            <w:r>
              <w:rPr>
                <w:rFonts w:hint="eastAsia" w:ascii="宋体" w:hAnsi="宋体" w:cs="宋体"/>
                <w:color w:val="000000"/>
                <w:sz w:val="21"/>
                <w:szCs w:val="21"/>
                <w:highlight w:val="none"/>
              </w:rPr>
              <w:t>每一个评价点分为三档，第一档：科学合理与项目需求符合性强操作性强的得7分；第二档：合理与项目需求符合性及操作性都较强的得4分；第三档：基本合理符合性及操作性都较差的得1分；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709"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6</w:t>
            </w:r>
          </w:p>
        </w:tc>
        <w:tc>
          <w:tcPr>
            <w:tcW w:w="1418"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服务质量保证和承诺</w:t>
            </w:r>
          </w:p>
        </w:tc>
        <w:tc>
          <w:tcPr>
            <w:tcW w:w="1417" w:type="dxa"/>
            <w:vAlign w:val="center"/>
          </w:tcPr>
          <w:p>
            <w:pPr>
              <w:spacing w:line="380" w:lineRule="exact"/>
              <w:jc w:val="both"/>
              <w:rPr>
                <w:rFonts w:ascii="宋体" w:hAnsi="宋体" w:cs="宋体"/>
                <w:color w:val="000000"/>
                <w:sz w:val="21"/>
                <w:szCs w:val="21"/>
              </w:rPr>
            </w:pPr>
            <w:r>
              <w:rPr>
                <w:rFonts w:hint="eastAsia" w:ascii="宋体" w:hAnsi="宋体" w:cs="宋体"/>
                <w:color w:val="000000"/>
                <w:sz w:val="21"/>
                <w:szCs w:val="21"/>
              </w:rPr>
              <w:t>8</w:t>
            </w:r>
          </w:p>
        </w:tc>
        <w:tc>
          <w:tcPr>
            <w:tcW w:w="6659" w:type="dxa"/>
            <w:vAlign w:val="center"/>
          </w:tcPr>
          <w:p>
            <w:pPr>
              <w:jc w:val="both"/>
              <w:rPr>
                <w:rFonts w:ascii="宋体" w:hAnsi="宋体" w:cs="宋体"/>
                <w:sz w:val="21"/>
                <w:szCs w:val="21"/>
              </w:rPr>
            </w:pPr>
            <w:r>
              <w:rPr>
                <w:rFonts w:hint="eastAsia" w:ascii="宋体" w:hAnsi="宋体" w:cs="宋体"/>
                <w:sz w:val="21"/>
                <w:szCs w:val="21"/>
              </w:rPr>
              <w:t>服务承诺完善，优于招标文件要求，保障措施科学合理，制度完善、具体、目标明确，且有效承诺得8分。</w:t>
            </w:r>
          </w:p>
          <w:p>
            <w:pPr>
              <w:jc w:val="both"/>
              <w:rPr>
                <w:rFonts w:ascii="宋体" w:hAnsi="宋体" w:cs="宋体"/>
                <w:sz w:val="21"/>
                <w:szCs w:val="21"/>
              </w:rPr>
            </w:pPr>
            <w:r>
              <w:rPr>
                <w:rFonts w:hint="eastAsia" w:ascii="宋体" w:hAnsi="宋体" w:cs="宋体"/>
                <w:sz w:val="21"/>
                <w:szCs w:val="21"/>
              </w:rPr>
              <w:t>服务承诺满足招标文件要求，保障措施合理，有具体制度得4分。</w:t>
            </w:r>
          </w:p>
          <w:p>
            <w:pPr>
              <w:spacing w:line="380" w:lineRule="exact"/>
              <w:jc w:val="both"/>
              <w:rPr>
                <w:rFonts w:ascii="宋体" w:hAnsi="宋体" w:cs="宋体"/>
                <w:color w:val="000000"/>
                <w:sz w:val="21"/>
                <w:szCs w:val="21"/>
              </w:rPr>
            </w:pPr>
            <w:r>
              <w:rPr>
                <w:rFonts w:hint="eastAsia" w:ascii="宋体" w:hAnsi="宋体" w:cs="宋体"/>
                <w:sz w:val="21"/>
                <w:szCs w:val="21"/>
              </w:rPr>
              <w:t>服务承诺及完成承诺采取的保障措施一般得1分。</w:t>
            </w:r>
          </w:p>
        </w:tc>
      </w:tr>
    </w:tbl>
    <w:p>
      <w:pPr>
        <w:pageBreakBefore/>
        <w:widowControl w:val="0"/>
        <w:numPr>
          <w:ilvl w:val="0"/>
          <w:numId w:val="7"/>
        </w:numPr>
        <w:snapToGrid w:val="0"/>
        <w:spacing w:line="360" w:lineRule="auto"/>
        <w:jc w:val="center"/>
        <w:rPr>
          <w:rFonts w:ascii="宋体" w:hAnsi="宋体" w:cs="宋体"/>
          <w:b/>
          <w:sz w:val="21"/>
          <w:szCs w:val="21"/>
        </w:rPr>
      </w:pPr>
      <w:r>
        <w:rPr>
          <w:rFonts w:hint="eastAsia" w:ascii="宋体" w:hAnsi="宋体" w:cs="宋体"/>
          <w:b/>
          <w:sz w:val="21"/>
          <w:szCs w:val="21"/>
        </w:rPr>
        <w:t>补遗书及答疑纪要(待发)</w:t>
      </w:r>
    </w:p>
    <w:p>
      <w:pPr>
        <w:pageBreakBefore/>
        <w:widowControl w:val="0"/>
        <w:snapToGrid w:val="0"/>
        <w:spacing w:line="360" w:lineRule="auto"/>
        <w:jc w:val="both"/>
        <w:rPr>
          <w:rFonts w:ascii="宋体" w:hAnsi="宋体" w:cs="宋体"/>
          <w:b/>
          <w:sz w:val="21"/>
          <w:szCs w:val="21"/>
        </w:rPr>
      </w:pPr>
    </w:p>
    <w:p>
      <w:pPr>
        <w:spacing w:line="274" w:lineRule="exact"/>
        <w:rPr>
          <w:rFonts w:ascii="宋体" w:hAnsi="宋体" w:cs="宋体"/>
          <w:b/>
          <w:sz w:val="21"/>
          <w:szCs w:val="21"/>
        </w:rPr>
      </w:pPr>
      <w:r>
        <w:rPr>
          <w:rFonts w:hint="eastAsia" w:ascii="宋体" w:hAnsi="宋体" w:cs="宋体"/>
          <w:b/>
          <w:sz w:val="21"/>
          <w:szCs w:val="21"/>
        </w:rPr>
        <w:t>附件 3：中小企业声明函（参考）</w:t>
      </w:r>
    </w:p>
    <w:p>
      <w:pPr>
        <w:spacing w:line="196" w:lineRule="exact"/>
        <w:rPr>
          <w:rFonts w:ascii="宋体" w:hAnsi="宋体" w:cs="宋体"/>
          <w:sz w:val="21"/>
          <w:szCs w:val="21"/>
        </w:rPr>
      </w:pPr>
    </w:p>
    <w:p>
      <w:pPr>
        <w:spacing w:line="502" w:lineRule="exact"/>
        <w:jc w:val="center"/>
        <w:rPr>
          <w:rFonts w:ascii="宋体" w:hAnsi="宋体" w:cs="宋体"/>
          <w:b/>
          <w:sz w:val="21"/>
          <w:szCs w:val="21"/>
        </w:rPr>
      </w:pPr>
      <w:r>
        <w:rPr>
          <w:rFonts w:hint="eastAsia" w:ascii="宋体" w:hAnsi="宋体" w:cs="宋体"/>
          <w:b/>
          <w:sz w:val="21"/>
          <w:szCs w:val="21"/>
        </w:rPr>
        <w:t>中小企业声明函</w:t>
      </w:r>
    </w:p>
    <w:p>
      <w:pPr>
        <w:spacing w:line="66" w:lineRule="exact"/>
        <w:rPr>
          <w:rFonts w:ascii="宋体" w:hAnsi="宋体" w:cs="宋体"/>
          <w:sz w:val="21"/>
          <w:szCs w:val="21"/>
        </w:rPr>
      </w:pPr>
    </w:p>
    <w:p>
      <w:pPr>
        <w:spacing w:line="206" w:lineRule="exact"/>
        <w:jc w:val="center"/>
        <w:rPr>
          <w:rFonts w:ascii="宋体" w:hAnsi="宋体" w:cs="宋体"/>
          <w:b/>
          <w:color w:val="FF0000"/>
          <w:sz w:val="21"/>
          <w:szCs w:val="21"/>
        </w:rPr>
      </w:pPr>
      <w:r>
        <w:rPr>
          <w:rFonts w:hint="eastAsia" w:ascii="宋体" w:hAnsi="宋体" w:cs="宋体"/>
          <w:b/>
          <w:color w:val="FF0000"/>
          <w:sz w:val="21"/>
          <w:szCs w:val="21"/>
        </w:rPr>
        <w:t>（投标人为中小企业时适用，其他企业可删除本项）</w:t>
      </w:r>
    </w:p>
    <w:p>
      <w:pPr>
        <w:spacing w:line="346" w:lineRule="exact"/>
        <w:rPr>
          <w:rFonts w:ascii="宋体" w:hAnsi="宋体" w:cs="宋体"/>
          <w:sz w:val="21"/>
          <w:szCs w:val="21"/>
        </w:rPr>
      </w:pPr>
    </w:p>
    <w:p>
      <w:pPr>
        <w:spacing w:line="274" w:lineRule="exact"/>
        <w:ind w:left="840"/>
        <w:rPr>
          <w:rFonts w:ascii="宋体" w:hAnsi="宋体" w:cs="宋体"/>
          <w:sz w:val="21"/>
          <w:szCs w:val="21"/>
        </w:rPr>
      </w:pPr>
      <w:r>
        <w:rPr>
          <w:rFonts w:hint="eastAsia" w:ascii="宋体" w:hAnsi="宋体" w:cs="宋体"/>
          <w:sz w:val="21"/>
          <w:szCs w:val="21"/>
        </w:rPr>
        <w:t>本公司郑重声明，根据《政府采购促进中小企业发展暂行办法》（财库</w:t>
      </w:r>
    </w:p>
    <w:p>
      <w:pPr>
        <w:spacing w:line="194" w:lineRule="exact"/>
        <w:rPr>
          <w:rFonts w:ascii="宋体" w:hAnsi="宋体" w:cs="宋体"/>
          <w:sz w:val="21"/>
          <w:szCs w:val="21"/>
        </w:rPr>
      </w:pPr>
    </w:p>
    <w:p>
      <w:pPr>
        <w:tabs>
          <w:tab w:val="left" w:pos="4880"/>
        </w:tabs>
        <w:spacing w:line="274" w:lineRule="exact"/>
        <w:ind w:left="360"/>
        <w:rPr>
          <w:rFonts w:ascii="宋体" w:hAnsi="宋体" w:cs="宋体"/>
          <w:sz w:val="21"/>
          <w:szCs w:val="21"/>
        </w:rPr>
      </w:pPr>
      <w:r>
        <w:rPr>
          <w:rFonts w:hint="eastAsia" w:ascii="宋体" w:hAnsi="宋体" w:cs="宋体"/>
          <w:sz w:val="21"/>
          <w:szCs w:val="21"/>
        </w:rPr>
        <w:t>〔2011〕181 号）的规定，本公司为</w:t>
      </w:r>
      <w:r>
        <w:rPr>
          <w:rFonts w:hint="eastAsia" w:ascii="宋体" w:hAnsi="宋体" w:cs="宋体"/>
          <w:sz w:val="21"/>
          <w:szCs w:val="21"/>
        </w:rPr>
        <w:tab/>
      </w:r>
      <w:r>
        <w:rPr>
          <w:rFonts w:hint="eastAsia" w:ascii="宋体" w:hAnsi="宋体" w:cs="宋体"/>
          <w:sz w:val="21"/>
          <w:szCs w:val="21"/>
        </w:rPr>
        <w:t>（请填写：中型、小型、微型）企</w:t>
      </w:r>
    </w:p>
    <w:p>
      <w:pPr>
        <w:spacing w:line="20" w:lineRule="exact"/>
        <w:rPr>
          <w:rFonts w:ascii="宋体" w:hAnsi="宋体" w:cs="宋体"/>
          <w:sz w:val="21"/>
          <w:szCs w:val="21"/>
        </w:rPr>
      </w:pPr>
      <w:r>
        <w:rPr>
          <w:rFonts w:hint="eastAsia" w:ascii="宋体" w:hAnsi="宋体" w:cs="宋体"/>
          <w:sz w:val="21"/>
          <w:szCs w:val="21"/>
        </w:rPr>
        <mc:AlternateContent>
          <mc:Choice Requires="wps">
            <w:drawing>
              <wp:anchor distT="0" distB="0" distL="114300" distR="114300" simplePos="0" relativeHeight="251781120" behindDoc="1" locked="0" layoutInCell="0" allowOverlap="1">
                <wp:simplePos x="0" y="0"/>
                <wp:positionH relativeFrom="column">
                  <wp:posOffset>2774315</wp:posOffset>
                </wp:positionH>
                <wp:positionV relativeFrom="paragraph">
                  <wp:posOffset>4445</wp:posOffset>
                </wp:positionV>
                <wp:extent cx="33528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335280" cy="0"/>
                        </a:xfrm>
                        <a:prstGeom prst="line">
                          <a:avLst/>
                        </a:prstGeom>
                        <a:ln w="7619"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8.45pt;margin-top:0.35pt;height:0pt;width:26.4pt;z-index:-251535360;mso-width-relative:page;mso-height-relative:page;" filled="f" stroked="t" coordsize="21600,21600" o:allowincell="f" o:gfxdata="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02setQAAAAFAQAADwAAAAAAAAABACAAAAAiAAAA&#10;ZHJzL2Rvd25yZXYueG1sUEsBAhQAFAAAAAgAh07iQCTaMxfSAQAAiQMAAA4AAAAAAAAAAQAgAAAA&#10;IwEAAGRycy9lMm9Eb2MueG1sUEsFBgAAAAAGAAYAWQEAAGcFAAAAAA==&#10;">
                <v:fill on="f" focussize="0,0"/>
                <v:stroke weight="0.59992125984252pt" color="#000000" joinstyle="round"/>
                <v:imagedata o:title=""/>
                <o:lock v:ext="edit" aspectratio="f"/>
              </v:line>
            </w:pict>
          </mc:Fallback>
        </mc:AlternateContent>
      </w:r>
    </w:p>
    <w:p>
      <w:pPr>
        <w:spacing w:line="172" w:lineRule="exact"/>
        <w:rPr>
          <w:rFonts w:ascii="宋体" w:hAnsi="宋体" w:cs="宋体"/>
          <w:sz w:val="21"/>
          <w:szCs w:val="21"/>
        </w:rPr>
      </w:pPr>
    </w:p>
    <w:p>
      <w:pPr>
        <w:spacing w:line="274" w:lineRule="exact"/>
        <w:ind w:left="360"/>
        <w:rPr>
          <w:rFonts w:ascii="宋体" w:hAnsi="宋体" w:cs="宋体"/>
          <w:sz w:val="21"/>
          <w:szCs w:val="21"/>
        </w:rPr>
      </w:pPr>
      <w:r>
        <w:rPr>
          <w:rFonts w:hint="eastAsia" w:ascii="宋体" w:hAnsi="宋体" w:cs="宋体"/>
          <w:sz w:val="21"/>
          <w:szCs w:val="21"/>
        </w:rPr>
        <w:t>业。即，本公司同时满足以下条件：</w:t>
      </w:r>
    </w:p>
    <w:p>
      <w:pPr>
        <w:spacing w:line="194" w:lineRule="exact"/>
        <w:rPr>
          <w:rFonts w:ascii="宋体" w:hAnsi="宋体" w:cs="宋体"/>
          <w:sz w:val="21"/>
          <w:szCs w:val="21"/>
        </w:rPr>
      </w:pPr>
    </w:p>
    <w:p>
      <w:pPr>
        <w:spacing w:line="274" w:lineRule="exact"/>
        <w:ind w:left="840"/>
        <w:rPr>
          <w:rFonts w:ascii="宋体" w:hAnsi="宋体" w:cs="宋体"/>
          <w:sz w:val="21"/>
          <w:szCs w:val="21"/>
        </w:rPr>
      </w:pPr>
      <w:r>
        <w:rPr>
          <w:rFonts w:hint="eastAsia" w:ascii="宋体" w:hAnsi="宋体" w:cs="宋体"/>
          <w:sz w:val="21"/>
          <w:szCs w:val="21"/>
        </w:rPr>
        <w:t>1.根据《工业和信息化部、国家统计局、国家发展和改革委员会、财政部</w:t>
      </w:r>
    </w:p>
    <w:p>
      <w:pPr>
        <w:spacing w:line="192" w:lineRule="exact"/>
        <w:rPr>
          <w:rFonts w:ascii="宋体" w:hAnsi="宋体" w:cs="宋体"/>
          <w:sz w:val="21"/>
          <w:szCs w:val="21"/>
        </w:rPr>
      </w:pPr>
    </w:p>
    <w:p>
      <w:pPr>
        <w:spacing w:line="274" w:lineRule="exact"/>
        <w:ind w:left="360"/>
        <w:rPr>
          <w:rFonts w:ascii="宋体" w:hAnsi="宋体" w:cs="宋体"/>
          <w:sz w:val="21"/>
          <w:szCs w:val="21"/>
        </w:rPr>
      </w:pPr>
      <w:r>
        <w:rPr>
          <w:rFonts w:hint="eastAsia" w:ascii="宋体" w:hAnsi="宋体" w:cs="宋体"/>
          <w:sz w:val="21"/>
          <w:szCs w:val="21"/>
        </w:rPr>
        <w:t>关于印发中小企业划型标准规定的通知》（工信部联企业〔2011〕300 号）规</w:t>
      </w:r>
    </w:p>
    <w:p>
      <w:pPr>
        <w:spacing w:line="195" w:lineRule="exact"/>
        <w:rPr>
          <w:rFonts w:ascii="宋体" w:hAnsi="宋体" w:cs="宋体"/>
          <w:sz w:val="21"/>
          <w:szCs w:val="21"/>
        </w:rPr>
      </w:pPr>
    </w:p>
    <w:p>
      <w:pPr>
        <w:tabs>
          <w:tab w:val="left" w:pos="3460"/>
        </w:tabs>
        <w:spacing w:line="274" w:lineRule="exact"/>
        <w:ind w:left="360"/>
        <w:rPr>
          <w:rFonts w:ascii="宋体" w:hAnsi="宋体" w:cs="宋体"/>
          <w:sz w:val="21"/>
          <w:szCs w:val="21"/>
        </w:rPr>
      </w:pPr>
      <w:r>
        <w:rPr>
          <w:rFonts w:hint="eastAsia" w:ascii="宋体" w:hAnsi="宋体" w:cs="宋体"/>
          <w:sz w:val="21"/>
          <w:szCs w:val="21"/>
        </w:rPr>
        <w:t>定的划分标准，本公司为</w:t>
      </w:r>
      <w:r>
        <w:rPr>
          <w:rFonts w:hint="eastAsia" w:ascii="宋体" w:hAnsi="宋体" w:cs="宋体"/>
          <w:sz w:val="21"/>
          <w:szCs w:val="21"/>
        </w:rPr>
        <w:tab/>
      </w:r>
      <w:r>
        <w:rPr>
          <w:rFonts w:hint="eastAsia" w:ascii="宋体" w:hAnsi="宋体" w:cs="宋体"/>
          <w:sz w:val="21"/>
          <w:szCs w:val="21"/>
        </w:rPr>
        <w:t>（请填写：中型、小型、微型）企业。</w:t>
      </w:r>
    </w:p>
    <w:p>
      <w:pPr>
        <w:spacing w:line="20" w:lineRule="exact"/>
        <w:rPr>
          <w:rFonts w:ascii="宋体" w:hAnsi="宋体" w:cs="宋体"/>
          <w:sz w:val="21"/>
          <w:szCs w:val="21"/>
        </w:rPr>
      </w:pPr>
      <w:r>
        <w:rPr>
          <w:rFonts w:hint="eastAsia" w:ascii="宋体" w:hAnsi="宋体" w:cs="宋体"/>
          <w:sz w:val="21"/>
          <w:szCs w:val="21"/>
        </w:rPr>
        <mc:AlternateContent>
          <mc:Choice Requires="wps">
            <w:drawing>
              <wp:anchor distT="0" distB="0" distL="114300" distR="114300" simplePos="0" relativeHeight="251782144" behindDoc="1" locked="0" layoutInCell="0" allowOverlap="1">
                <wp:simplePos x="0" y="0"/>
                <wp:positionH relativeFrom="column">
                  <wp:posOffset>1905635</wp:posOffset>
                </wp:positionH>
                <wp:positionV relativeFrom="paragraph">
                  <wp:posOffset>4445</wp:posOffset>
                </wp:positionV>
                <wp:extent cx="304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304800" cy="0"/>
                        </a:xfrm>
                        <a:prstGeom prst="line">
                          <a:avLst/>
                        </a:prstGeom>
                        <a:ln w="7619"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0.05pt;margin-top:0.35pt;height:0pt;width:24pt;z-index:-251534336;mso-width-relative:page;mso-height-relative:page;" filled="f" stroked="t" coordsize="21600,21600" o:allowincell="f" o:gfxdata="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2wAANIAAAAFAQAADwAAAAAAAAABACAAAAAiAAAAZHJz&#10;L2Rvd25yZXYueG1sUEsBAhQAFAAAAAgAh07iQDSZgQ7RAQAAiQMAAA4AAAAAAAAAAQAgAAAAIQEA&#10;AGRycy9lMm9Eb2MueG1sUEsFBgAAAAAGAAYAWQEAAGQFAAAAAA==&#10;">
                <v:fill on="f" focussize="0,0"/>
                <v:stroke weight="0.59992125984252pt" color="#000000" joinstyle="round"/>
                <v:imagedata o:title=""/>
                <o:lock v:ext="edit" aspectratio="f"/>
              </v:line>
            </w:pict>
          </mc:Fallback>
        </mc:AlternateContent>
      </w:r>
    </w:p>
    <w:p>
      <w:pPr>
        <w:spacing w:line="172" w:lineRule="exact"/>
        <w:rPr>
          <w:rFonts w:ascii="宋体" w:hAnsi="宋体" w:cs="宋体"/>
          <w:sz w:val="21"/>
          <w:szCs w:val="21"/>
        </w:rPr>
      </w:pPr>
    </w:p>
    <w:p>
      <w:pPr>
        <w:tabs>
          <w:tab w:val="left" w:pos="2740"/>
          <w:tab w:val="left" w:pos="4080"/>
        </w:tabs>
        <w:spacing w:line="274" w:lineRule="exact"/>
        <w:ind w:left="840"/>
        <w:rPr>
          <w:rFonts w:ascii="宋体" w:hAnsi="宋体" w:cs="宋体"/>
          <w:sz w:val="21"/>
          <w:szCs w:val="21"/>
        </w:rPr>
      </w:pPr>
      <w:r>
        <w:rPr>
          <w:rFonts w:hint="eastAsia" w:ascii="宋体" w:hAnsi="宋体" w:cs="宋体"/>
          <w:sz w:val="21"/>
          <w:szCs w:val="21"/>
        </w:rPr>
        <w:t>2.本公司参加</w:t>
      </w:r>
      <w:r>
        <w:rPr>
          <w:rFonts w:hint="eastAsia" w:ascii="宋体" w:hAnsi="宋体" w:cs="宋体"/>
          <w:sz w:val="21"/>
          <w:szCs w:val="21"/>
        </w:rPr>
        <w:tab/>
      </w:r>
      <w:r>
        <w:rPr>
          <w:rFonts w:hint="eastAsia" w:ascii="宋体" w:hAnsi="宋体" w:cs="宋体"/>
          <w:sz w:val="21"/>
          <w:szCs w:val="21"/>
        </w:rPr>
        <w:t>单位的</w:t>
      </w:r>
      <w:r>
        <w:rPr>
          <w:rFonts w:hint="eastAsia" w:ascii="宋体" w:hAnsi="宋体" w:cs="宋体"/>
          <w:sz w:val="21"/>
          <w:szCs w:val="21"/>
        </w:rPr>
        <w:tab/>
      </w:r>
      <w:r>
        <w:rPr>
          <w:rFonts w:hint="eastAsia" w:ascii="宋体" w:hAnsi="宋体" w:cs="宋体"/>
          <w:sz w:val="21"/>
          <w:szCs w:val="21"/>
        </w:rPr>
        <w:t>项目采购活动提供本企业制造的货物，有本</w:t>
      </w:r>
    </w:p>
    <w:p>
      <w:pPr>
        <w:spacing w:line="20" w:lineRule="exact"/>
        <w:rPr>
          <w:rFonts w:ascii="宋体" w:hAnsi="宋体" w:cs="宋体"/>
          <w:sz w:val="21"/>
          <w:szCs w:val="21"/>
        </w:rPr>
      </w:pPr>
      <w:r>
        <w:rPr>
          <w:rFonts w:hint="eastAsia" w:ascii="宋体" w:hAnsi="宋体" w:cs="宋体"/>
          <w:sz w:val="21"/>
          <w:szCs w:val="21"/>
        </w:rPr>
        <mc:AlternateContent>
          <mc:Choice Requires="wps">
            <w:drawing>
              <wp:anchor distT="0" distB="0" distL="114300" distR="114300" simplePos="0" relativeHeight="251783168" behindDoc="1" locked="0" layoutInCell="0" allowOverlap="1">
                <wp:simplePos x="0" y="0"/>
                <wp:positionH relativeFrom="column">
                  <wp:posOffset>1449705</wp:posOffset>
                </wp:positionH>
                <wp:positionV relativeFrom="paragraph">
                  <wp:posOffset>4445</wp:posOffset>
                </wp:positionV>
                <wp:extent cx="30607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30607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14.15pt;margin-top:0.35pt;height:0pt;width:24.1pt;z-index:-251533312;mso-width-relative:page;mso-height-relative:page;" filled="f" stroked="t" coordsize="21600,21600" o:allowincell="f" o:gfxdata="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TvTBNMAAAAFAQAADwAAAAAAAAABACAAAAAiAAAAZHJz&#10;L2Rvd25yZXYueG1sUEsBAhQAFAAAAAgAh07iQNz2/zfQAQAAiQMAAA4AAAAAAAAAAQAgAAAAIgEA&#10;AGRycy9lMm9Eb2MueG1sUEsFBgAAAAAGAAYAWQEAAGQFAAAAAA==&#10;">
                <v:fill on="f" focussize="0,0"/>
                <v:stroke weight="0.6pt" color="#000000" joinstyle="round"/>
                <v:imagedata o:title=""/>
                <o:lock v:ext="edit" aspectratio="f"/>
              </v:line>
            </w:pict>
          </mc:Fallback>
        </mc:AlternateContent>
      </w:r>
      <w:r>
        <w:rPr>
          <w:rFonts w:hint="eastAsia" w:ascii="宋体" w:hAnsi="宋体" w:cs="宋体"/>
          <w:sz w:val="21"/>
          <w:szCs w:val="21"/>
        </w:rPr>
        <mc:AlternateContent>
          <mc:Choice Requires="wps">
            <w:drawing>
              <wp:anchor distT="0" distB="0" distL="114300" distR="114300" simplePos="0" relativeHeight="251784192" behindDoc="1" locked="0" layoutInCell="0" allowOverlap="1">
                <wp:simplePos x="0" y="0"/>
                <wp:positionH relativeFrom="column">
                  <wp:posOffset>2214880</wp:posOffset>
                </wp:positionH>
                <wp:positionV relativeFrom="paragraph">
                  <wp:posOffset>4445</wp:posOffset>
                </wp:positionV>
                <wp:extent cx="38227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38227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74.4pt;margin-top:0.35pt;height:0pt;width:30.1pt;z-index:-251532288;mso-width-relative:page;mso-height-relative:page;" filled="f" stroked="t" coordsize="21600,21600" o:allowincell="f" o:gfxdata="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QuzWfUAAAABQEAAA8AAAAAAAAAAQAgAAAAIgAAAGRy&#10;cy9kb3ducmV2LnhtbFBLAQIUABQAAAAIAIdO4kAnUixV0AEAAIkDAAAOAAAAAAAAAAEAIAAAACMB&#10;AABkcnMvZTJvRG9jLnhtbFBLBQYAAAAABgAGAFkBAABlBQAAAAA=&#10;">
                <v:fill on="f" focussize="0,0"/>
                <v:stroke weight="0.6pt" color="#000000" joinstyle="round"/>
                <v:imagedata o:title=""/>
                <o:lock v:ext="edit" aspectratio="f"/>
              </v:line>
            </w:pict>
          </mc:Fallback>
        </mc:AlternateContent>
      </w:r>
    </w:p>
    <w:p>
      <w:pPr>
        <w:spacing w:line="174" w:lineRule="exact"/>
        <w:rPr>
          <w:rFonts w:ascii="宋体" w:hAnsi="宋体" w:cs="宋体"/>
          <w:sz w:val="21"/>
          <w:szCs w:val="21"/>
        </w:rPr>
      </w:pPr>
    </w:p>
    <w:p>
      <w:pPr>
        <w:tabs>
          <w:tab w:val="left" w:pos="5240"/>
        </w:tabs>
        <w:spacing w:line="274" w:lineRule="exact"/>
        <w:ind w:left="360"/>
        <w:rPr>
          <w:rFonts w:ascii="宋体" w:hAnsi="宋体" w:cs="宋体"/>
          <w:sz w:val="21"/>
          <w:szCs w:val="21"/>
        </w:rPr>
      </w:pPr>
      <w:r>
        <w:rPr>
          <w:rFonts w:hint="eastAsia" w:ascii="宋体" w:hAnsi="宋体" w:cs="宋体"/>
          <w:sz w:val="21"/>
          <w:szCs w:val="21"/>
        </w:rPr>
        <w:t>企业承担工程、提供服务，或者提供其他</w:t>
      </w:r>
      <w:r>
        <w:rPr>
          <w:rFonts w:hint="eastAsia" w:ascii="宋体" w:hAnsi="宋体" w:cs="宋体"/>
          <w:sz w:val="21"/>
          <w:szCs w:val="21"/>
        </w:rPr>
        <w:tab/>
      </w:r>
      <w:r>
        <w:rPr>
          <w:rFonts w:hint="eastAsia" w:ascii="宋体" w:hAnsi="宋体" w:cs="宋体"/>
          <w:sz w:val="21"/>
          <w:szCs w:val="21"/>
        </w:rPr>
        <w:t>（请填写：中型、小型、微型）</w:t>
      </w:r>
    </w:p>
    <w:p>
      <w:pPr>
        <w:spacing w:line="20" w:lineRule="exact"/>
        <w:rPr>
          <w:rFonts w:ascii="宋体" w:hAnsi="宋体" w:cs="宋体"/>
          <w:sz w:val="21"/>
          <w:szCs w:val="21"/>
        </w:rPr>
      </w:pPr>
      <w:r>
        <w:rPr>
          <w:rFonts w:hint="eastAsia" w:ascii="宋体" w:hAnsi="宋体" w:cs="宋体"/>
          <w:sz w:val="21"/>
          <w:szCs w:val="21"/>
        </w:rPr>
        <mc:AlternateContent>
          <mc:Choice Requires="wps">
            <w:drawing>
              <wp:anchor distT="0" distB="0" distL="114300" distR="114300" simplePos="0" relativeHeight="251785216" behindDoc="1" locked="0" layoutInCell="0" allowOverlap="1">
                <wp:simplePos x="0" y="0"/>
                <wp:positionH relativeFrom="column">
                  <wp:posOffset>3019425</wp:posOffset>
                </wp:positionH>
                <wp:positionV relativeFrom="paragraph">
                  <wp:posOffset>4445</wp:posOffset>
                </wp:positionV>
                <wp:extent cx="31432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314325" cy="0"/>
                        </a:xfrm>
                        <a:prstGeom prst="line">
                          <a:avLst/>
                        </a:prstGeom>
                        <a:ln w="7619"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37.75pt;margin-top:0.35pt;height:0pt;width:24.75pt;z-index:-251531264;mso-width-relative:page;mso-height-relative:page;" filled="f" stroked="t" coordsize="21600,21600" o:allowincell="f" o:gfxdata="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&#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he6B11AAAAAUBAAAPAAAAAAAAAAEAIAAAACIAAABk&#10;cnMvZG93bnJldi54bWxQSwECFAAUAAAACACHTuJAQEQGJtEBAACJAwAADgAAAAAAAAABACAAAAAj&#10;AQAAZHJzL2Uyb0RvYy54bWxQSwUGAAAAAAYABgBZAQAAZgUAAAAA&#10;">
                <v:fill on="f" focussize="0,0"/>
                <v:stroke weight="0.59992125984252pt" color="#000000" joinstyle="round"/>
                <v:imagedata o:title=""/>
                <o:lock v:ext="edit" aspectratio="f"/>
              </v:line>
            </w:pict>
          </mc:Fallback>
        </mc:AlternateContent>
      </w:r>
    </w:p>
    <w:p>
      <w:pPr>
        <w:spacing w:line="172" w:lineRule="exact"/>
        <w:rPr>
          <w:rFonts w:ascii="宋体" w:hAnsi="宋体" w:cs="宋体"/>
          <w:sz w:val="21"/>
          <w:szCs w:val="21"/>
        </w:rPr>
      </w:pPr>
    </w:p>
    <w:p>
      <w:pPr>
        <w:spacing w:line="274" w:lineRule="exact"/>
        <w:ind w:left="360"/>
        <w:rPr>
          <w:rFonts w:ascii="宋体" w:hAnsi="宋体" w:cs="宋体"/>
          <w:sz w:val="21"/>
          <w:szCs w:val="21"/>
        </w:rPr>
      </w:pPr>
      <w:r>
        <w:rPr>
          <w:rFonts w:hint="eastAsia" w:ascii="宋体" w:hAnsi="宋体" w:cs="宋体"/>
          <w:sz w:val="21"/>
          <w:szCs w:val="21"/>
        </w:rPr>
        <w:t>企业制造的货物。本条所称货物不包括使用大型企业注册商标的货物。</w:t>
      </w:r>
    </w:p>
    <w:p>
      <w:pPr>
        <w:spacing w:line="194" w:lineRule="exact"/>
        <w:rPr>
          <w:rFonts w:ascii="宋体" w:hAnsi="宋体" w:cs="宋体"/>
          <w:sz w:val="21"/>
          <w:szCs w:val="21"/>
        </w:rPr>
      </w:pPr>
    </w:p>
    <w:p>
      <w:pPr>
        <w:spacing w:line="274" w:lineRule="exact"/>
        <w:ind w:left="840"/>
        <w:rPr>
          <w:rFonts w:ascii="宋体" w:hAnsi="宋体" w:cs="宋体"/>
          <w:sz w:val="21"/>
          <w:szCs w:val="21"/>
        </w:rPr>
      </w:pPr>
      <w:r>
        <w:rPr>
          <w:rFonts w:hint="eastAsia" w:ascii="宋体" w:hAnsi="宋体" w:cs="宋体"/>
          <w:sz w:val="21"/>
          <w:szCs w:val="21"/>
        </w:rPr>
        <w:t>本公司对上述声明的真实性负责。如有虚假，将依法承担相应责任。</w:t>
      </w:r>
    </w:p>
    <w:p>
      <w:pPr>
        <w:spacing w:line="192" w:lineRule="exact"/>
        <w:rPr>
          <w:rFonts w:ascii="宋体" w:hAnsi="宋体" w:cs="宋体"/>
          <w:sz w:val="21"/>
          <w:szCs w:val="21"/>
        </w:rPr>
      </w:pPr>
    </w:p>
    <w:p>
      <w:pPr>
        <w:spacing w:line="274" w:lineRule="exact"/>
        <w:ind w:left="840"/>
        <w:rPr>
          <w:rFonts w:ascii="宋体" w:hAnsi="宋体" w:cs="宋体"/>
          <w:sz w:val="21"/>
          <w:szCs w:val="21"/>
        </w:rPr>
      </w:pPr>
      <w:r>
        <w:rPr>
          <w:rFonts w:hint="eastAsia" w:ascii="宋体" w:hAnsi="宋体" w:cs="宋体"/>
          <w:sz w:val="21"/>
          <w:szCs w:val="21"/>
        </w:rPr>
        <w:t>企业名称（盖章）：</w:t>
      </w:r>
    </w:p>
    <w:p>
      <w:pPr>
        <w:spacing w:line="200" w:lineRule="exact"/>
        <w:rPr>
          <w:rFonts w:ascii="宋体" w:hAnsi="宋体" w:cs="宋体"/>
          <w:sz w:val="21"/>
          <w:szCs w:val="21"/>
        </w:rPr>
      </w:pPr>
    </w:p>
    <w:p>
      <w:pPr>
        <w:spacing w:line="200" w:lineRule="exact"/>
        <w:rPr>
          <w:rFonts w:ascii="宋体" w:hAnsi="宋体" w:cs="宋体"/>
          <w:sz w:val="21"/>
          <w:szCs w:val="21"/>
        </w:rPr>
      </w:pPr>
    </w:p>
    <w:p>
      <w:pPr>
        <w:spacing w:line="200" w:lineRule="exact"/>
        <w:rPr>
          <w:rFonts w:ascii="宋体" w:hAnsi="宋体" w:cs="宋体"/>
          <w:sz w:val="21"/>
          <w:szCs w:val="21"/>
        </w:rPr>
      </w:pPr>
    </w:p>
    <w:p>
      <w:pPr>
        <w:spacing w:line="200" w:lineRule="exact"/>
        <w:rPr>
          <w:rFonts w:ascii="宋体" w:hAnsi="宋体" w:cs="宋体"/>
          <w:sz w:val="21"/>
          <w:szCs w:val="21"/>
        </w:rPr>
      </w:pPr>
    </w:p>
    <w:p>
      <w:pPr>
        <w:spacing w:line="200" w:lineRule="exact"/>
        <w:rPr>
          <w:rFonts w:ascii="宋体" w:hAnsi="宋体" w:cs="宋体"/>
          <w:sz w:val="21"/>
          <w:szCs w:val="21"/>
        </w:rPr>
      </w:pPr>
    </w:p>
    <w:p>
      <w:pPr>
        <w:spacing w:line="241" w:lineRule="exact"/>
        <w:rPr>
          <w:rFonts w:ascii="宋体" w:hAnsi="宋体" w:cs="宋体"/>
          <w:sz w:val="21"/>
          <w:szCs w:val="21"/>
        </w:rPr>
      </w:pPr>
    </w:p>
    <w:p>
      <w:pPr>
        <w:tabs>
          <w:tab w:val="left" w:pos="7760"/>
          <w:tab w:val="left" w:pos="8400"/>
        </w:tabs>
        <w:spacing w:line="274" w:lineRule="exact"/>
        <w:ind w:left="7140"/>
        <w:rPr>
          <w:rFonts w:ascii="宋体" w:hAnsi="宋体" w:cs="宋体"/>
          <w:sz w:val="21"/>
          <w:szCs w:val="21"/>
        </w:rPr>
      </w:pPr>
      <w:r>
        <w:rPr>
          <w:rFonts w:hint="eastAsia" w:ascii="宋体" w:hAnsi="宋体" w:cs="宋体"/>
          <w:sz w:val="21"/>
          <w:szCs w:val="21"/>
        </w:rPr>
        <w:t>年</w:t>
      </w:r>
      <w:r>
        <w:rPr>
          <w:rFonts w:hint="eastAsia" w:ascii="宋体" w:hAnsi="宋体" w:cs="宋体"/>
          <w:sz w:val="21"/>
          <w:szCs w:val="21"/>
        </w:rPr>
        <w:tab/>
      </w:r>
      <w:r>
        <w:rPr>
          <w:rFonts w:hint="eastAsia" w:ascii="宋体" w:hAnsi="宋体" w:cs="宋体"/>
          <w:sz w:val="21"/>
          <w:szCs w:val="21"/>
        </w:rPr>
        <w:t>月</w:t>
      </w:r>
      <w:r>
        <w:rPr>
          <w:rFonts w:hint="eastAsia" w:ascii="宋体" w:hAnsi="宋体" w:cs="宋体"/>
          <w:sz w:val="21"/>
          <w:szCs w:val="21"/>
        </w:rPr>
        <w:tab/>
      </w:r>
      <w:r>
        <w:rPr>
          <w:rFonts w:hint="eastAsia" w:ascii="宋体" w:hAnsi="宋体" w:cs="宋体"/>
          <w:sz w:val="21"/>
          <w:szCs w:val="21"/>
        </w:rPr>
        <w:t>日</w:t>
      </w:r>
    </w:p>
    <w:p>
      <w:pPr>
        <w:spacing w:line="200" w:lineRule="exact"/>
        <w:rPr>
          <w:rFonts w:ascii="宋体" w:hAnsi="宋体" w:cs="宋体"/>
          <w:sz w:val="21"/>
          <w:szCs w:val="21"/>
        </w:rPr>
      </w:pPr>
    </w:p>
    <w:p>
      <w:pPr>
        <w:spacing w:line="200" w:lineRule="exact"/>
        <w:rPr>
          <w:rFonts w:ascii="宋体" w:hAnsi="宋体" w:cs="宋体"/>
          <w:sz w:val="21"/>
          <w:szCs w:val="21"/>
        </w:rPr>
      </w:pPr>
    </w:p>
    <w:p>
      <w:pPr>
        <w:spacing w:line="200" w:lineRule="exact"/>
        <w:rPr>
          <w:rFonts w:ascii="宋体" w:hAnsi="宋体" w:cs="宋体"/>
          <w:sz w:val="21"/>
          <w:szCs w:val="21"/>
        </w:rPr>
      </w:pPr>
    </w:p>
    <w:p>
      <w:pPr>
        <w:spacing w:line="200" w:lineRule="exact"/>
        <w:rPr>
          <w:rFonts w:ascii="宋体" w:hAnsi="宋体" w:cs="宋体"/>
          <w:sz w:val="21"/>
          <w:szCs w:val="21"/>
        </w:rPr>
      </w:pPr>
    </w:p>
    <w:p>
      <w:pPr>
        <w:spacing w:line="200" w:lineRule="exact"/>
        <w:rPr>
          <w:rFonts w:ascii="宋体" w:hAnsi="宋体" w:cs="宋体"/>
          <w:sz w:val="21"/>
          <w:szCs w:val="21"/>
        </w:rPr>
      </w:pPr>
    </w:p>
    <w:p>
      <w:pPr>
        <w:spacing w:line="228" w:lineRule="exact"/>
        <w:rPr>
          <w:rFonts w:ascii="宋体" w:hAnsi="宋体" w:cs="宋体"/>
          <w:sz w:val="21"/>
          <w:szCs w:val="21"/>
        </w:rPr>
      </w:pPr>
    </w:p>
    <w:p>
      <w:pPr>
        <w:spacing w:line="239" w:lineRule="exact"/>
        <w:ind w:left="360" w:right="359" w:firstLine="466"/>
        <w:rPr>
          <w:rFonts w:ascii="宋体" w:hAnsi="宋体" w:cs="宋体"/>
          <w:b/>
          <w:sz w:val="21"/>
          <w:szCs w:val="21"/>
        </w:rPr>
      </w:pPr>
      <w:r>
        <w:rPr>
          <w:rFonts w:hint="eastAsia" w:ascii="宋体" w:hAnsi="宋体" w:cs="宋体"/>
          <w:b/>
          <w:sz w:val="21"/>
          <w:szCs w:val="21"/>
        </w:rPr>
        <w:t>注：满足《政府采购促进中小企业发展暂行办法》财库〔2011〕181 号要求的投标人应满足以下要求：</w:t>
      </w:r>
    </w:p>
    <w:p>
      <w:pPr>
        <w:spacing w:line="68" w:lineRule="exact"/>
        <w:rPr>
          <w:rFonts w:ascii="宋体" w:hAnsi="宋体" w:cs="宋体"/>
          <w:sz w:val="21"/>
          <w:szCs w:val="21"/>
        </w:rPr>
      </w:pPr>
    </w:p>
    <w:p>
      <w:pPr>
        <w:spacing w:line="239" w:lineRule="exact"/>
        <w:ind w:left="360" w:right="359" w:firstLine="466"/>
        <w:rPr>
          <w:rFonts w:ascii="宋体" w:hAnsi="宋体" w:cs="宋体"/>
          <w:b/>
          <w:sz w:val="21"/>
          <w:szCs w:val="21"/>
        </w:rPr>
      </w:pPr>
      <w:r>
        <w:rPr>
          <w:rFonts w:hint="eastAsia" w:ascii="宋体" w:hAnsi="宋体" w:cs="宋体"/>
          <w:b/>
          <w:sz w:val="21"/>
          <w:szCs w:val="21"/>
        </w:rPr>
        <w:t>1、《政府采购促进中小企业发展暂行办法》财库〔2011〕181 号所称中小企业（含中型、小型、微型企业，下同）应当同时符合以下条件：</w:t>
      </w:r>
    </w:p>
    <w:p>
      <w:pPr>
        <w:spacing w:line="36" w:lineRule="exact"/>
        <w:rPr>
          <w:rFonts w:ascii="宋体" w:hAnsi="宋体" w:cs="宋体"/>
          <w:sz w:val="21"/>
          <w:szCs w:val="21"/>
        </w:rPr>
      </w:pPr>
    </w:p>
    <w:p>
      <w:pPr>
        <w:spacing w:line="240" w:lineRule="exact"/>
        <w:ind w:left="820"/>
        <w:rPr>
          <w:rFonts w:ascii="宋体" w:hAnsi="宋体" w:cs="宋体"/>
          <w:b/>
          <w:sz w:val="21"/>
          <w:szCs w:val="21"/>
        </w:rPr>
      </w:pPr>
      <w:r>
        <w:rPr>
          <w:rFonts w:hint="eastAsia" w:ascii="宋体" w:hAnsi="宋体" w:cs="宋体"/>
          <w:b/>
          <w:sz w:val="21"/>
          <w:szCs w:val="21"/>
        </w:rPr>
        <w:t>1）符合中小企业划分标准；</w:t>
      </w:r>
    </w:p>
    <w:p>
      <w:pPr>
        <w:spacing w:line="64" w:lineRule="exact"/>
        <w:rPr>
          <w:rFonts w:ascii="宋体" w:hAnsi="宋体" w:cs="宋体"/>
          <w:sz w:val="21"/>
          <w:szCs w:val="21"/>
        </w:rPr>
      </w:pPr>
    </w:p>
    <w:p>
      <w:pPr>
        <w:spacing w:line="241" w:lineRule="exact"/>
        <w:ind w:left="360" w:right="359" w:firstLine="422"/>
        <w:rPr>
          <w:rFonts w:ascii="宋体" w:hAnsi="宋体" w:cs="宋体"/>
          <w:b/>
          <w:sz w:val="21"/>
          <w:szCs w:val="21"/>
        </w:rPr>
      </w:pPr>
      <w:r>
        <w:rPr>
          <w:rFonts w:hint="eastAsia" w:ascii="宋体" w:hAnsi="宋体" w:cs="宋体"/>
          <w:b/>
          <w:sz w:val="21"/>
          <w:szCs w:val="21"/>
        </w:rPr>
        <w:t>2）提供本企业制造的货物、承担的工程或者服务，或者提供其他中小企业制造的货物。本项所称货物不包括使用大型企业注册商标的货物。</w:t>
      </w:r>
    </w:p>
    <w:p>
      <w:pPr>
        <w:spacing w:line="64" w:lineRule="exact"/>
        <w:rPr>
          <w:rFonts w:ascii="宋体" w:hAnsi="宋体" w:cs="宋体"/>
          <w:sz w:val="21"/>
          <w:szCs w:val="21"/>
        </w:rPr>
      </w:pPr>
    </w:p>
    <w:p>
      <w:pPr>
        <w:spacing w:line="241" w:lineRule="exact"/>
        <w:ind w:left="360" w:right="359" w:firstLine="422"/>
        <w:rPr>
          <w:rFonts w:ascii="宋体" w:hAnsi="宋体" w:cs="宋体"/>
          <w:b/>
          <w:sz w:val="21"/>
          <w:szCs w:val="21"/>
        </w:rPr>
      </w:pPr>
      <w:r>
        <w:rPr>
          <w:rFonts w:hint="eastAsia" w:ascii="宋体" w:hAnsi="宋体" w:cs="宋体"/>
          <w:b/>
          <w:sz w:val="21"/>
          <w:szCs w:val="21"/>
        </w:rPr>
        <w:t>办法所称中小企业划分标准，是指国务院有关部门根据企业从业人员、营业收入、资产总额等指标制定的中小企业划型标准。</w:t>
      </w:r>
    </w:p>
    <w:p>
      <w:pPr>
        <w:spacing w:line="32" w:lineRule="exact"/>
        <w:rPr>
          <w:rFonts w:ascii="宋体" w:hAnsi="宋体" w:cs="宋体"/>
          <w:sz w:val="21"/>
          <w:szCs w:val="21"/>
        </w:rPr>
      </w:pPr>
    </w:p>
    <w:p>
      <w:pPr>
        <w:spacing w:line="240" w:lineRule="exact"/>
        <w:ind w:left="820"/>
        <w:rPr>
          <w:rFonts w:ascii="宋体" w:hAnsi="宋体" w:cs="宋体"/>
          <w:b/>
          <w:sz w:val="21"/>
          <w:szCs w:val="21"/>
        </w:rPr>
      </w:pPr>
      <w:r>
        <w:rPr>
          <w:rFonts w:hint="eastAsia" w:ascii="宋体" w:hAnsi="宋体" w:cs="宋体"/>
          <w:b/>
          <w:sz w:val="21"/>
          <w:szCs w:val="21"/>
        </w:rPr>
        <w:t>小型、微型企业提供中型企业制造的货物的，视同为中型企业。</w:t>
      </w:r>
    </w:p>
    <w:p>
      <w:pPr>
        <w:spacing w:line="66" w:lineRule="exact"/>
        <w:rPr>
          <w:rFonts w:ascii="宋体" w:hAnsi="宋体" w:cs="宋体"/>
          <w:sz w:val="21"/>
          <w:szCs w:val="21"/>
        </w:rPr>
      </w:pPr>
    </w:p>
    <w:p>
      <w:pPr>
        <w:spacing w:line="239" w:lineRule="exact"/>
        <w:ind w:left="360" w:right="359" w:firstLine="466"/>
        <w:rPr>
          <w:rFonts w:ascii="宋体" w:hAnsi="宋体" w:cs="宋体"/>
          <w:b/>
          <w:sz w:val="21"/>
          <w:szCs w:val="21"/>
        </w:rPr>
      </w:pPr>
      <w:r>
        <w:rPr>
          <w:rFonts w:hint="eastAsia" w:ascii="宋体" w:hAnsi="宋体" w:cs="宋体"/>
          <w:b/>
          <w:sz w:val="21"/>
          <w:szCs w:val="21"/>
        </w:rPr>
        <w:t>2、投标企业应提供《政府采购促进中小企业发展暂行办法》财库〔2011〕181 号所附：《中小企业声明函》；</w:t>
      </w:r>
    </w:p>
    <w:p>
      <w:pPr>
        <w:spacing w:line="36" w:lineRule="exact"/>
        <w:rPr>
          <w:rFonts w:ascii="宋体" w:hAnsi="宋体" w:cs="宋体"/>
          <w:sz w:val="21"/>
          <w:szCs w:val="21"/>
        </w:rPr>
      </w:pPr>
    </w:p>
    <w:p>
      <w:pPr>
        <w:spacing w:line="240" w:lineRule="exact"/>
        <w:ind w:left="820"/>
        <w:rPr>
          <w:rFonts w:ascii="宋体" w:hAnsi="宋体" w:cs="宋体"/>
          <w:b/>
          <w:sz w:val="21"/>
          <w:szCs w:val="21"/>
        </w:rPr>
      </w:pPr>
      <w:r>
        <w:rPr>
          <w:rFonts w:hint="eastAsia" w:ascii="宋体" w:hAnsi="宋体" w:cs="宋体"/>
          <w:b/>
          <w:sz w:val="21"/>
          <w:szCs w:val="21"/>
        </w:rPr>
        <w:t>3、符合前两条规定的投标企业，对相应报价给予 6%的扣除，用扣除后的价格参与评</w:t>
      </w:r>
    </w:p>
    <w:p>
      <w:pPr>
        <w:spacing w:line="32" w:lineRule="exact"/>
        <w:rPr>
          <w:rFonts w:ascii="宋体" w:hAnsi="宋体" w:cs="宋体"/>
          <w:sz w:val="21"/>
          <w:szCs w:val="21"/>
        </w:rPr>
      </w:pPr>
    </w:p>
    <w:p>
      <w:pPr>
        <w:spacing w:line="240" w:lineRule="exact"/>
        <w:ind w:left="360"/>
        <w:rPr>
          <w:rFonts w:ascii="宋体" w:hAnsi="宋体" w:cs="宋体"/>
          <w:b/>
          <w:sz w:val="21"/>
          <w:szCs w:val="21"/>
        </w:rPr>
      </w:pPr>
      <w:r>
        <w:rPr>
          <w:rFonts w:hint="eastAsia" w:ascii="宋体" w:hAnsi="宋体" w:cs="宋体"/>
          <w:b/>
          <w:sz w:val="21"/>
          <w:szCs w:val="21"/>
        </w:rPr>
        <w:t>审。</w:t>
      </w:r>
    </w:p>
    <w:p>
      <w:pPr>
        <w:widowControl w:val="0"/>
        <w:snapToGrid w:val="0"/>
        <w:spacing w:line="360" w:lineRule="auto"/>
        <w:jc w:val="both"/>
        <w:rPr>
          <w:rFonts w:ascii="宋体" w:hAnsi="宋体" w:cs="宋体"/>
          <w:sz w:val="21"/>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Black"/>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Black">
    <w:panose1 w:val="020B0A04020102020204"/>
    <w:charset w:val="00"/>
    <w:family w:val="auto"/>
    <w:pitch w:val="default"/>
    <w:sig w:usb0="00000287" w:usb1="00000000" w:usb2="00000000" w:usb3="00000000" w:csb0="2000009F" w:csb1="DFD70000"/>
  </w:font>
  <w:font w:name="Arial Black">
    <w:panose1 w:val="020B0A04020102020204"/>
    <w:charset w:val="01"/>
    <w:family w:val="swiss"/>
    <w:pitch w:val="default"/>
    <w:sig w:usb0="00000287"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805F92"/>
    <w:multiLevelType w:val="singleLevel"/>
    <w:tmpl w:val="BB805F92"/>
    <w:lvl w:ilvl="0" w:tentative="0">
      <w:start w:val="7"/>
      <w:numFmt w:val="chineseCounting"/>
      <w:lvlText w:val="第%1部分"/>
      <w:lvlJc w:val="left"/>
      <w:rPr>
        <w:rFonts w:hint="eastAsia"/>
      </w:rPr>
    </w:lvl>
  </w:abstractNum>
  <w:abstractNum w:abstractNumId="1">
    <w:nsid w:val="F95ECFDB"/>
    <w:multiLevelType w:val="singleLevel"/>
    <w:tmpl w:val="F95ECFDB"/>
    <w:lvl w:ilvl="0" w:tentative="0">
      <w:start w:val="3"/>
      <w:numFmt w:val="decimal"/>
      <w:suff w:val="nothing"/>
      <w:lvlText w:val="%1、"/>
      <w:lvlJc w:val="left"/>
    </w:lvl>
  </w:abstractNum>
  <w:abstractNum w:abstractNumId="2">
    <w:nsid w:val="FFFE9F60"/>
    <w:multiLevelType w:val="singleLevel"/>
    <w:tmpl w:val="FFFE9F60"/>
    <w:lvl w:ilvl="0" w:tentative="0">
      <w:start w:val="2"/>
      <w:numFmt w:val="decimal"/>
      <w:suff w:val="nothing"/>
      <w:lvlText w:val="%1、"/>
      <w:lvlJc w:val="left"/>
    </w:lvl>
  </w:abstractNum>
  <w:abstractNum w:abstractNumId="3">
    <w:nsid w:val="27904374"/>
    <w:multiLevelType w:val="singleLevel"/>
    <w:tmpl w:val="27904374"/>
    <w:lvl w:ilvl="0" w:tentative="0">
      <w:start w:val="6"/>
      <w:numFmt w:val="decimal"/>
      <w:suff w:val="nothing"/>
      <w:lvlText w:val="%1、"/>
      <w:lvlJc w:val="left"/>
    </w:lvl>
  </w:abstractNum>
  <w:abstractNum w:abstractNumId="4">
    <w:nsid w:val="468C9DF2"/>
    <w:multiLevelType w:val="singleLevel"/>
    <w:tmpl w:val="468C9DF2"/>
    <w:lvl w:ilvl="0" w:tentative="0">
      <w:start w:val="1"/>
      <w:numFmt w:val="decimal"/>
      <w:suff w:val="nothing"/>
      <w:lvlText w:val="%1、"/>
      <w:lvlJc w:val="left"/>
    </w:lvl>
  </w:abstractNum>
  <w:abstractNum w:abstractNumId="5">
    <w:nsid w:val="4FC2DC36"/>
    <w:multiLevelType w:val="singleLevel"/>
    <w:tmpl w:val="4FC2DC36"/>
    <w:lvl w:ilvl="0" w:tentative="0">
      <w:start w:val="1"/>
      <w:numFmt w:val="decimal"/>
      <w:suff w:val="nothing"/>
      <w:lvlText w:val="%1、"/>
      <w:lvlJc w:val="left"/>
    </w:lvl>
  </w:abstractNum>
  <w:abstractNum w:abstractNumId="6">
    <w:nsid w:val="590E79D8"/>
    <w:multiLevelType w:val="singleLevel"/>
    <w:tmpl w:val="590E79D8"/>
    <w:lvl w:ilvl="0" w:tentative="0">
      <w:start w:val="1"/>
      <w:numFmt w:val="decimal"/>
      <w:suff w:val="nothing"/>
      <w:lvlText w:val="（%1）"/>
      <w:lvlJc w:val="left"/>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10"/>
    <w:rsid w:val="00055977"/>
    <w:rsid w:val="000800D6"/>
    <w:rsid w:val="000979BE"/>
    <w:rsid w:val="000E2053"/>
    <w:rsid w:val="000E7A83"/>
    <w:rsid w:val="00101CD5"/>
    <w:rsid w:val="001104C1"/>
    <w:rsid w:val="00121810"/>
    <w:rsid w:val="00146D81"/>
    <w:rsid w:val="001501EB"/>
    <w:rsid w:val="00197171"/>
    <w:rsid w:val="001C00F6"/>
    <w:rsid w:val="001E0894"/>
    <w:rsid w:val="00202690"/>
    <w:rsid w:val="00205447"/>
    <w:rsid w:val="002111EF"/>
    <w:rsid w:val="00227F20"/>
    <w:rsid w:val="002333E2"/>
    <w:rsid w:val="00237E0F"/>
    <w:rsid w:val="002A5563"/>
    <w:rsid w:val="002A5DC0"/>
    <w:rsid w:val="002D5407"/>
    <w:rsid w:val="002F1B7E"/>
    <w:rsid w:val="00336CD0"/>
    <w:rsid w:val="0034083C"/>
    <w:rsid w:val="00345FD5"/>
    <w:rsid w:val="0035723A"/>
    <w:rsid w:val="00372B4F"/>
    <w:rsid w:val="0038230E"/>
    <w:rsid w:val="003A2E84"/>
    <w:rsid w:val="003B2B55"/>
    <w:rsid w:val="003B4F5A"/>
    <w:rsid w:val="003C23C8"/>
    <w:rsid w:val="003C396B"/>
    <w:rsid w:val="003C7B8B"/>
    <w:rsid w:val="003E5DF2"/>
    <w:rsid w:val="003F39C9"/>
    <w:rsid w:val="004412FC"/>
    <w:rsid w:val="004521E7"/>
    <w:rsid w:val="004619A7"/>
    <w:rsid w:val="004710E0"/>
    <w:rsid w:val="00472060"/>
    <w:rsid w:val="00480138"/>
    <w:rsid w:val="004846D2"/>
    <w:rsid w:val="00486531"/>
    <w:rsid w:val="004916CD"/>
    <w:rsid w:val="004917A5"/>
    <w:rsid w:val="004A3E6C"/>
    <w:rsid w:val="004E2B9F"/>
    <w:rsid w:val="00504E00"/>
    <w:rsid w:val="00516CD6"/>
    <w:rsid w:val="00520CDF"/>
    <w:rsid w:val="00540391"/>
    <w:rsid w:val="00552766"/>
    <w:rsid w:val="00564AC2"/>
    <w:rsid w:val="005853DA"/>
    <w:rsid w:val="00590EB9"/>
    <w:rsid w:val="00601F27"/>
    <w:rsid w:val="00617D26"/>
    <w:rsid w:val="00665EBC"/>
    <w:rsid w:val="006673EC"/>
    <w:rsid w:val="006A6B2A"/>
    <w:rsid w:val="006D7867"/>
    <w:rsid w:val="006E289D"/>
    <w:rsid w:val="006F0AE4"/>
    <w:rsid w:val="0071321D"/>
    <w:rsid w:val="00725583"/>
    <w:rsid w:val="00726D03"/>
    <w:rsid w:val="00803D3B"/>
    <w:rsid w:val="008055C6"/>
    <w:rsid w:val="00817E8D"/>
    <w:rsid w:val="008346F5"/>
    <w:rsid w:val="00845751"/>
    <w:rsid w:val="008565DB"/>
    <w:rsid w:val="00856B29"/>
    <w:rsid w:val="00857691"/>
    <w:rsid w:val="0089087D"/>
    <w:rsid w:val="00896FAC"/>
    <w:rsid w:val="008A3D1D"/>
    <w:rsid w:val="008A510A"/>
    <w:rsid w:val="00920670"/>
    <w:rsid w:val="009363C2"/>
    <w:rsid w:val="009525DA"/>
    <w:rsid w:val="009A30AF"/>
    <w:rsid w:val="009D2DD3"/>
    <w:rsid w:val="00A15CEF"/>
    <w:rsid w:val="00A16B1E"/>
    <w:rsid w:val="00A267BA"/>
    <w:rsid w:val="00A478DF"/>
    <w:rsid w:val="00A65AE9"/>
    <w:rsid w:val="00A65BE9"/>
    <w:rsid w:val="00A720F9"/>
    <w:rsid w:val="00A73517"/>
    <w:rsid w:val="00A971D3"/>
    <w:rsid w:val="00AE0E91"/>
    <w:rsid w:val="00AE1052"/>
    <w:rsid w:val="00AF7FA7"/>
    <w:rsid w:val="00B00B02"/>
    <w:rsid w:val="00B13735"/>
    <w:rsid w:val="00B35FF0"/>
    <w:rsid w:val="00B46310"/>
    <w:rsid w:val="00B5012A"/>
    <w:rsid w:val="00B727F8"/>
    <w:rsid w:val="00B7368E"/>
    <w:rsid w:val="00B736B2"/>
    <w:rsid w:val="00B75A81"/>
    <w:rsid w:val="00BB411F"/>
    <w:rsid w:val="00BB4388"/>
    <w:rsid w:val="00BB5563"/>
    <w:rsid w:val="00BC651B"/>
    <w:rsid w:val="00BD1419"/>
    <w:rsid w:val="00BD3628"/>
    <w:rsid w:val="00C113E3"/>
    <w:rsid w:val="00C44D03"/>
    <w:rsid w:val="00C51015"/>
    <w:rsid w:val="00C5519B"/>
    <w:rsid w:val="00C625E1"/>
    <w:rsid w:val="00C63014"/>
    <w:rsid w:val="00C71F7D"/>
    <w:rsid w:val="00C80DB3"/>
    <w:rsid w:val="00C96417"/>
    <w:rsid w:val="00CB19FE"/>
    <w:rsid w:val="00CD467B"/>
    <w:rsid w:val="00D10C4F"/>
    <w:rsid w:val="00D52F9B"/>
    <w:rsid w:val="00D724F8"/>
    <w:rsid w:val="00D7338D"/>
    <w:rsid w:val="00DB77D2"/>
    <w:rsid w:val="00E25CE7"/>
    <w:rsid w:val="00E647E3"/>
    <w:rsid w:val="00E81D96"/>
    <w:rsid w:val="00E91635"/>
    <w:rsid w:val="00EA1C03"/>
    <w:rsid w:val="00EB3191"/>
    <w:rsid w:val="00ED7A51"/>
    <w:rsid w:val="00EF52FC"/>
    <w:rsid w:val="00F17619"/>
    <w:rsid w:val="00F20723"/>
    <w:rsid w:val="00F3557B"/>
    <w:rsid w:val="00F82357"/>
    <w:rsid w:val="00FA5179"/>
    <w:rsid w:val="00FA6889"/>
    <w:rsid w:val="01191F7B"/>
    <w:rsid w:val="02523346"/>
    <w:rsid w:val="03991EF4"/>
    <w:rsid w:val="08D649B4"/>
    <w:rsid w:val="08F7616E"/>
    <w:rsid w:val="092140FB"/>
    <w:rsid w:val="0A85688A"/>
    <w:rsid w:val="0A9177BF"/>
    <w:rsid w:val="0ADA231E"/>
    <w:rsid w:val="0B3F68C8"/>
    <w:rsid w:val="0E53190C"/>
    <w:rsid w:val="0EC77D36"/>
    <w:rsid w:val="13386A78"/>
    <w:rsid w:val="18A045B2"/>
    <w:rsid w:val="18DB3520"/>
    <w:rsid w:val="1BD77BE3"/>
    <w:rsid w:val="1C3717E1"/>
    <w:rsid w:val="1F3635E2"/>
    <w:rsid w:val="20810930"/>
    <w:rsid w:val="215D5B4C"/>
    <w:rsid w:val="21A154F1"/>
    <w:rsid w:val="229A45FD"/>
    <w:rsid w:val="23CA2B46"/>
    <w:rsid w:val="249243B2"/>
    <w:rsid w:val="25E16546"/>
    <w:rsid w:val="2613616B"/>
    <w:rsid w:val="27AA5EA0"/>
    <w:rsid w:val="29577E69"/>
    <w:rsid w:val="29747ACD"/>
    <w:rsid w:val="29FA0506"/>
    <w:rsid w:val="2A495634"/>
    <w:rsid w:val="2B40516C"/>
    <w:rsid w:val="2C460748"/>
    <w:rsid w:val="2CA82111"/>
    <w:rsid w:val="2E5E49D8"/>
    <w:rsid w:val="2ECE4F72"/>
    <w:rsid w:val="2F57100A"/>
    <w:rsid w:val="2F5B72B2"/>
    <w:rsid w:val="32CC5C5D"/>
    <w:rsid w:val="345028B5"/>
    <w:rsid w:val="34734CCB"/>
    <w:rsid w:val="354561D2"/>
    <w:rsid w:val="355127EE"/>
    <w:rsid w:val="35EA472A"/>
    <w:rsid w:val="36D043DC"/>
    <w:rsid w:val="38E32CE8"/>
    <w:rsid w:val="3D612C89"/>
    <w:rsid w:val="3DD93211"/>
    <w:rsid w:val="4043073F"/>
    <w:rsid w:val="41861B88"/>
    <w:rsid w:val="42AC6C18"/>
    <w:rsid w:val="42C7368D"/>
    <w:rsid w:val="4324796D"/>
    <w:rsid w:val="455A3864"/>
    <w:rsid w:val="481A02A2"/>
    <w:rsid w:val="48206782"/>
    <w:rsid w:val="49443D91"/>
    <w:rsid w:val="494C73C9"/>
    <w:rsid w:val="4B334AF4"/>
    <w:rsid w:val="4CC17F1A"/>
    <w:rsid w:val="4D1912FD"/>
    <w:rsid w:val="4E8C10FC"/>
    <w:rsid w:val="4F425A2E"/>
    <w:rsid w:val="4FA1207E"/>
    <w:rsid w:val="504A446C"/>
    <w:rsid w:val="50BD142B"/>
    <w:rsid w:val="51101F3E"/>
    <w:rsid w:val="5212372B"/>
    <w:rsid w:val="53040295"/>
    <w:rsid w:val="54286989"/>
    <w:rsid w:val="55200A41"/>
    <w:rsid w:val="55D37D12"/>
    <w:rsid w:val="575A3D3A"/>
    <w:rsid w:val="58FD040A"/>
    <w:rsid w:val="5A542C52"/>
    <w:rsid w:val="5A7964EE"/>
    <w:rsid w:val="5BC127A3"/>
    <w:rsid w:val="60D86896"/>
    <w:rsid w:val="62B0334F"/>
    <w:rsid w:val="62BE38C4"/>
    <w:rsid w:val="63500D9E"/>
    <w:rsid w:val="64786C8A"/>
    <w:rsid w:val="67107DAB"/>
    <w:rsid w:val="676F3AC7"/>
    <w:rsid w:val="6B9227D0"/>
    <w:rsid w:val="6D064E75"/>
    <w:rsid w:val="6F270B32"/>
    <w:rsid w:val="6F666D5D"/>
    <w:rsid w:val="6F9130DC"/>
    <w:rsid w:val="70B630CD"/>
    <w:rsid w:val="70EA19AC"/>
    <w:rsid w:val="71456DE4"/>
    <w:rsid w:val="723775B4"/>
    <w:rsid w:val="73C550F9"/>
    <w:rsid w:val="73E31C8B"/>
    <w:rsid w:val="74250A85"/>
    <w:rsid w:val="76C546B8"/>
    <w:rsid w:val="775A5D3F"/>
    <w:rsid w:val="78884388"/>
    <w:rsid w:val="79FE6C5E"/>
    <w:rsid w:val="7B1C0257"/>
    <w:rsid w:val="7B2F0FD7"/>
    <w:rsid w:val="7EE65639"/>
    <w:rsid w:val="7FE05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ind w:firstLine="420" w:firstLineChars="200"/>
    </w:pPr>
    <w:rPr>
      <w:rFonts w:ascii="Calibri" w:hAnsi="Calibri"/>
      <w:szCs w:val="22"/>
    </w:rPr>
  </w:style>
  <w:style w:type="character" w:customStyle="1" w:styleId="8">
    <w:name w:val="页眉 Char"/>
    <w:basedOn w:val="6"/>
    <w:link w:val="3"/>
    <w:semiHidden/>
    <w:qFormat/>
    <w:uiPriority w:val="99"/>
    <w:rPr>
      <w:rFonts w:ascii="Times New Roman" w:hAnsi="Times New Roman" w:eastAsia="宋体" w:cs="Times New Roman"/>
      <w:kern w:val="0"/>
      <w:sz w:val="18"/>
      <w:szCs w:val="18"/>
    </w:rPr>
  </w:style>
  <w:style w:type="character" w:customStyle="1" w:styleId="9">
    <w:name w:val="页脚 Char"/>
    <w:basedOn w:val="6"/>
    <w:link w:val="2"/>
    <w:semiHidden/>
    <w:qFormat/>
    <w:uiPriority w:val="99"/>
    <w:rPr>
      <w:rFonts w:ascii="Times New Roman" w:hAnsi="Times New Roman" w:eastAsia="宋体" w:cs="Times New Roman"/>
      <w:kern w:val="0"/>
      <w:sz w:val="18"/>
      <w:szCs w:val="18"/>
    </w:rPr>
  </w:style>
  <w:style w:type="character" w:customStyle="1" w:styleId="10">
    <w:name w:val="txt71"/>
    <w:basedOn w:val="6"/>
    <w:qFormat/>
    <w:uiPriority w:val="0"/>
    <w:rPr>
      <w:rFonts w:hint="eastAsia" w:ascii="微软雅黑" w:hAnsi="微软雅黑" w:eastAsia="微软雅黑" w:cs="微软雅黑"/>
      <w:color w:val="4A4A4A"/>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53</Pages>
  <Words>4476</Words>
  <Characters>25514</Characters>
  <Lines>212</Lines>
  <Paragraphs>59</Paragraphs>
  <TotalTime>0</TotalTime>
  <ScaleCrop>false</ScaleCrop>
  <LinksUpToDate>false</LinksUpToDate>
  <CharactersWithSpaces>29931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2019-05-31T08:09:00Z</dcterms:created>
  <dc:creator>Administrator</dc:creator>
  <cp:lastModifiedBy>Administrator</cp:lastModifiedBy>
  <cp:lastPrinted>2019-05-30T06:44:00Z</cp:lastPrinted>
  <dcterms:modified xsi:type="dcterms:W3CDTF">2019-06-05T08:17:14Z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